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988" w:rsidRDefault="004F4ACA" w:rsidP="00DC3988">
      <w:pPr>
        <w:spacing w:line="360" w:lineRule="auto"/>
        <w:jc w:val="center"/>
        <w:rPr>
          <w:sz w:val="28"/>
          <w:szCs w:val="28"/>
        </w:rPr>
      </w:pPr>
      <w:r w:rsidRPr="00B20260">
        <w:rPr>
          <w:noProof/>
          <w:sz w:val="28"/>
          <w:szCs w:val="28"/>
        </w:rPr>
        <w:drawing>
          <wp:inline distT="0" distB="0" distL="0" distR="0">
            <wp:extent cx="1162050" cy="1129037"/>
            <wp:effectExtent l="19050" t="0" r="0" b="0"/>
            <wp:docPr id="8" name="Image 1" descr="C:\Users\hitch\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ch\Desktop\Sans titre.png"/>
                    <pic:cNvPicPr>
                      <a:picLocks noChangeAspect="1" noChangeArrowheads="1"/>
                    </pic:cNvPicPr>
                  </pic:nvPicPr>
                  <pic:blipFill>
                    <a:blip r:embed="rId8" cstate="print"/>
                    <a:srcRect/>
                    <a:stretch>
                      <a:fillRect/>
                    </a:stretch>
                  </pic:blipFill>
                  <pic:spPr bwMode="auto">
                    <a:xfrm>
                      <a:off x="0" y="0"/>
                      <a:ext cx="1158430" cy="1125520"/>
                    </a:xfrm>
                    <a:prstGeom prst="rect">
                      <a:avLst/>
                    </a:prstGeom>
                    <a:noFill/>
                    <a:ln w="9525">
                      <a:noFill/>
                      <a:miter lim="800000"/>
                      <a:headEnd/>
                      <a:tailEnd/>
                    </a:ln>
                  </pic:spPr>
                </pic:pic>
              </a:graphicData>
            </a:graphic>
          </wp:inline>
        </w:drawing>
      </w:r>
      <w:r w:rsidR="00DC3988">
        <w:rPr>
          <w:sz w:val="28"/>
          <w:szCs w:val="28"/>
        </w:rPr>
        <w:t xml:space="preserve">                                                                                       </w:t>
      </w:r>
      <w:r w:rsidRPr="00B20260">
        <w:rPr>
          <w:noProof/>
          <w:sz w:val="28"/>
          <w:szCs w:val="28"/>
        </w:rPr>
        <w:drawing>
          <wp:inline distT="0" distB="0" distL="0" distR="0">
            <wp:extent cx="985509" cy="960120"/>
            <wp:effectExtent l="19050" t="0" r="5091" b="0"/>
            <wp:docPr id="9" name="Image 2" descr="C:\Users\hitch\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ch\Desktop\photo.jpg"/>
                    <pic:cNvPicPr>
                      <a:picLocks noChangeAspect="1" noChangeArrowheads="1"/>
                    </pic:cNvPicPr>
                  </pic:nvPicPr>
                  <pic:blipFill>
                    <a:blip r:embed="rId9" cstate="print"/>
                    <a:srcRect/>
                    <a:stretch>
                      <a:fillRect/>
                    </a:stretch>
                  </pic:blipFill>
                  <pic:spPr bwMode="auto">
                    <a:xfrm>
                      <a:off x="0" y="0"/>
                      <a:ext cx="986777" cy="961355"/>
                    </a:xfrm>
                    <a:prstGeom prst="rect">
                      <a:avLst/>
                    </a:prstGeom>
                    <a:noFill/>
                    <a:ln w="9525">
                      <a:noFill/>
                      <a:miter lim="800000"/>
                      <a:headEnd/>
                      <a:tailEnd/>
                    </a:ln>
                  </pic:spPr>
                </pic:pic>
              </a:graphicData>
            </a:graphic>
          </wp:inline>
        </w:drawing>
      </w:r>
    </w:p>
    <w:p w:rsidR="008F7B8B" w:rsidRPr="00DC3988" w:rsidRDefault="004F4ACA" w:rsidP="00DC3988">
      <w:pPr>
        <w:spacing w:line="360" w:lineRule="auto"/>
        <w:jc w:val="center"/>
        <w:rPr>
          <w:b/>
          <w:bCs/>
          <w:color w:val="F79646" w:themeColor="accent6"/>
          <w:sz w:val="20"/>
          <w:szCs w:val="20"/>
        </w:rPr>
      </w:pPr>
      <w:r w:rsidRPr="008F7B8B">
        <w:rPr>
          <w:b/>
          <w:bCs/>
          <w:color w:val="F79646" w:themeColor="accent6"/>
          <w:sz w:val="20"/>
          <w:szCs w:val="20"/>
        </w:rPr>
        <w:t>Office chérifien des phosphates</w:t>
      </w:r>
      <w:r w:rsidRPr="008F7B8B">
        <w:rPr>
          <w:rFonts w:ascii="Cambria" w:hAnsi="Cambria" w:cs="Cambria"/>
          <w:color w:val="F79646" w:themeColor="accent6"/>
          <w:sz w:val="20"/>
          <w:szCs w:val="20"/>
        </w:rPr>
        <w:t xml:space="preserve"> </w:t>
      </w:r>
      <w:r w:rsidR="008F7B8B" w:rsidRPr="008F7B8B">
        <w:rPr>
          <w:rFonts w:ascii="Cambria" w:hAnsi="Cambria" w:cs="Cambria"/>
          <w:color w:val="F79646" w:themeColor="accent6"/>
          <w:sz w:val="20"/>
          <w:szCs w:val="20"/>
        </w:rPr>
        <w:t xml:space="preserve">                                       </w:t>
      </w:r>
      <w:r w:rsidR="008F7B8B">
        <w:rPr>
          <w:rFonts w:ascii="Cambria" w:hAnsi="Cambria" w:cs="Cambria"/>
          <w:color w:val="F79646" w:themeColor="accent6"/>
          <w:sz w:val="20"/>
          <w:szCs w:val="20"/>
        </w:rPr>
        <w:t xml:space="preserve">                                                        </w:t>
      </w:r>
      <w:r w:rsidR="008F7B8B" w:rsidRPr="008F7B8B">
        <w:rPr>
          <w:rFonts w:ascii="Cambria" w:hAnsi="Cambria" w:cs="Cambria"/>
          <w:color w:val="F79646" w:themeColor="accent6"/>
          <w:sz w:val="20"/>
          <w:szCs w:val="20"/>
        </w:rPr>
        <w:t xml:space="preserve">    </w:t>
      </w:r>
      <w:r w:rsidR="008F7B8B" w:rsidRPr="00DC3988">
        <w:rPr>
          <w:b/>
          <w:bCs/>
          <w:color w:val="F79646" w:themeColor="accent6"/>
          <w:sz w:val="20"/>
          <w:szCs w:val="20"/>
        </w:rPr>
        <w:t>Université Cadi Ayyad</w:t>
      </w:r>
    </w:p>
    <w:p w:rsidR="004F4ACA" w:rsidRPr="00B20260" w:rsidRDefault="008F7B8B" w:rsidP="005D2DE5">
      <w:pPr>
        <w:spacing w:line="360" w:lineRule="auto"/>
        <w:ind w:right="-711"/>
        <w:rPr>
          <w:sz w:val="28"/>
          <w:szCs w:val="28"/>
        </w:rPr>
      </w:pPr>
      <w:r w:rsidRPr="008F7B8B">
        <w:rPr>
          <w:b/>
          <w:bCs/>
          <w:sz w:val="20"/>
          <w:szCs w:val="20"/>
        </w:rPr>
        <w:t>POLE MINESDIRECTION YOUSSOFIA</w:t>
      </w:r>
      <w:r w:rsidRPr="008F7B8B">
        <w:rPr>
          <w:rFonts w:ascii="Cambria" w:hAnsi="Cambria" w:cs="Cambria"/>
          <w:color w:val="F79646" w:themeColor="accent6"/>
          <w:sz w:val="20"/>
          <w:szCs w:val="20"/>
        </w:rPr>
        <w:t xml:space="preserve">       </w:t>
      </w:r>
      <w:r>
        <w:rPr>
          <w:rFonts w:ascii="Cambria" w:hAnsi="Cambria" w:cs="Cambria"/>
          <w:color w:val="F79646" w:themeColor="accent6"/>
          <w:sz w:val="20"/>
          <w:szCs w:val="20"/>
        </w:rPr>
        <w:t xml:space="preserve">                                                                     </w:t>
      </w:r>
      <w:r w:rsidRPr="008F7B8B">
        <w:rPr>
          <w:rFonts w:ascii="Cambria" w:hAnsi="Cambria" w:cs="Cambria"/>
          <w:color w:val="F79646" w:themeColor="accent6"/>
          <w:sz w:val="20"/>
          <w:szCs w:val="20"/>
        </w:rPr>
        <w:t xml:space="preserve"> </w:t>
      </w:r>
      <w:r>
        <w:rPr>
          <w:b/>
          <w:bCs/>
          <w:sz w:val="20"/>
          <w:szCs w:val="20"/>
        </w:rPr>
        <w:t>F</w:t>
      </w:r>
      <w:r w:rsidRPr="008F7B8B">
        <w:rPr>
          <w:b/>
          <w:bCs/>
          <w:sz w:val="20"/>
          <w:szCs w:val="20"/>
        </w:rPr>
        <w:t>aculté des sciences et des technique</w:t>
      </w:r>
      <w:r>
        <w:rPr>
          <w:b/>
          <w:bCs/>
          <w:sz w:val="20"/>
          <w:szCs w:val="20"/>
        </w:rPr>
        <w:t>s</w:t>
      </w:r>
      <w:r w:rsidRPr="00B20260">
        <w:rPr>
          <w:rFonts w:ascii="Cambria" w:hAnsi="Cambria" w:cs="Cambria"/>
          <w:color w:val="F79646" w:themeColor="accent6"/>
          <w:sz w:val="28"/>
          <w:szCs w:val="28"/>
        </w:rPr>
        <w:t xml:space="preserve">                                                  </w:t>
      </w:r>
      <w:r>
        <w:rPr>
          <w:rFonts w:ascii="Cambria" w:hAnsi="Cambria" w:cs="Cambria"/>
          <w:color w:val="F79646" w:themeColor="accent6"/>
          <w:sz w:val="28"/>
          <w:szCs w:val="28"/>
        </w:rPr>
        <w:t xml:space="preserve">                </w:t>
      </w:r>
      <w:r w:rsidR="004F4ACA" w:rsidRPr="00B20260">
        <w:rPr>
          <w:rFonts w:ascii="Cambria" w:hAnsi="Cambria" w:cs="Cambria"/>
          <w:color w:val="F79646" w:themeColor="accent6"/>
          <w:sz w:val="28"/>
          <w:szCs w:val="28"/>
        </w:rPr>
        <w:t xml:space="preserve">              </w:t>
      </w:r>
      <w:r>
        <w:rPr>
          <w:rFonts w:ascii="Cambria" w:hAnsi="Cambria" w:cs="Cambria"/>
          <w:color w:val="F79646" w:themeColor="accent6"/>
          <w:sz w:val="28"/>
          <w:szCs w:val="28"/>
        </w:rPr>
        <w:t xml:space="preserve">    </w:t>
      </w:r>
    </w:p>
    <w:p w:rsidR="004F4ACA" w:rsidRPr="00B20260" w:rsidRDefault="00E017E4" w:rsidP="005D2DE5">
      <w:pPr>
        <w:spacing w:line="360" w:lineRule="auto"/>
        <w:jc w:val="center"/>
        <w:rPr>
          <w:b/>
          <w:color w:val="000000" w:themeColor="text1"/>
          <w:sz w:val="28"/>
          <w:szCs w:val="28"/>
        </w:rPr>
      </w:pPr>
      <w:r w:rsidRPr="00E017E4">
        <w:rPr>
          <w:rFonts w:ascii="Cambria" w:hAnsi="Cambria" w:cs="Cambria"/>
          <w:b/>
          <w:noProof/>
          <w:color w:val="000000" w:themeColor="text1"/>
          <w:sz w:val="28"/>
          <w:szCs w:val="28"/>
        </w:rPr>
        <w:pict>
          <v:shapetype id="_x0000_t32" coordsize="21600,21600" o:spt="32" o:oned="t" path="m,l21600,21600e" filled="f">
            <v:path arrowok="t" fillok="f" o:connecttype="none"/>
            <o:lock v:ext="edit" shapetype="t"/>
          </v:shapetype>
          <v:shape id="_x0000_s1068" type="#_x0000_t32" style="position:absolute;left:0;text-align:left;margin-left:1.9pt;margin-top:20.6pt;width:453pt;height:0;z-index:251701248" o:connectortype="straight" strokeweight="1.75pt"/>
        </w:pict>
      </w:r>
      <w:r w:rsidR="004F4ACA" w:rsidRPr="00B20260">
        <w:rPr>
          <w:rFonts w:ascii="Cambria" w:hAnsi="Cambria" w:cs="Cambria"/>
          <w:b/>
          <w:color w:val="000000" w:themeColor="text1"/>
          <w:sz w:val="28"/>
          <w:szCs w:val="28"/>
        </w:rPr>
        <w:t>DEPARTEMENT DE GEOLOGIE</w:t>
      </w:r>
    </w:p>
    <w:p w:rsidR="004F4ACA" w:rsidRPr="00B20260" w:rsidRDefault="004F4ACA" w:rsidP="005D2DE5">
      <w:pPr>
        <w:autoSpaceDE w:val="0"/>
        <w:autoSpaceDN w:val="0"/>
        <w:adjustRightInd w:val="0"/>
        <w:spacing w:after="0" w:line="360" w:lineRule="auto"/>
        <w:rPr>
          <w:rFonts w:ascii="Arial" w:hAnsi="Arial" w:cs="Arial"/>
          <w:color w:val="000000"/>
          <w:sz w:val="28"/>
          <w:szCs w:val="28"/>
        </w:rPr>
      </w:pPr>
    </w:p>
    <w:p w:rsidR="004F4ACA" w:rsidRPr="00B20260" w:rsidRDefault="007126F3" w:rsidP="007E167E">
      <w:pPr>
        <w:autoSpaceDE w:val="0"/>
        <w:autoSpaceDN w:val="0"/>
        <w:adjustRightInd w:val="0"/>
        <w:spacing w:after="0" w:line="360" w:lineRule="auto"/>
        <w:jc w:val="center"/>
        <w:rPr>
          <w:rFonts w:ascii="Arial" w:hAnsi="Arial" w:cs="Arial"/>
          <w:color w:val="000000"/>
          <w:sz w:val="28"/>
          <w:szCs w:val="28"/>
        </w:rPr>
      </w:pPr>
      <w:r>
        <w:rPr>
          <w:rFonts w:ascii="Arial" w:hAnsi="Arial" w:cs="Arial"/>
          <w:color w:val="000000"/>
          <w:sz w:val="28"/>
          <w:szCs w:val="28"/>
        </w:rPr>
        <w:t>Licence</w:t>
      </w:r>
      <w:r w:rsidR="004F4ACA" w:rsidRPr="00B20260">
        <w:rPr>
          <w:rFonts w:ascii="Arial" w:hAnsi="Arial" w:cs="Arial"/>
          <w:color w:val="000000"/>
          <w:sz w:val="28"/>
          <w:szCs w:val="28"/>
        </w:rPr>
        <w:t xml:space="preserve"> : Géologie Appliquée aux Ressource Minière</w:t>
      </w:r>
    </w:p>
    <w:p w:rsidR="007E167E" w:rsidRDefault="007E167E" w:rsidP="005D2DE5">
      <w:pPr>
        <w:autoSpaceDE w:val="0"/>
        <w:autoSpaceDN w:val="0"/>
        <w:adjustRightInd w:val="0"/>
        <w:spacing w:after="0" w:line="360" w:lineRule="auto"/>
        <w:jc w:val="center"/>
        <w:rPr>
          <w:rFonts w:ascii="Arial" w:hAnsi="Arial" w:cs="Arial"/>
          <w:color w:val="000000"/>
          <w:sz w:val="28"/>
          <w:szCs w:val="28"/>
        </w:rPr>
      </w:pPr>
    </w:p>
    <w:p w:rsidR="004F4ACA" w:rsidRPr="00B20260" w:rsidRDefault="004F4ACA" w:rsidP="005D2DE5">
      <w:pPr>
        <w:autoSpaceDE w:val="0"/>
        <w:autoSpaceDN w:val="0"/>
        <w:adjustRightInd w:val="0"/>
        <w:spacing w:after="0" w:line="360" w:lineRule="auto"/>
        <w:jc w:val="center"/>
        <w:rPr>
          <w:rFonts w:ascii="Arial" w:hAnsi="Arial" w:cs="Arial"/>
          <w:color w:val="000000"/>
          <w:sz w:val="28"/>
          <w:szCs w:val="28"/>
        </w:rPr>
      </w:pPr>
      <w:r w:rsidRPr="00B20260">
        <w:rPr>
          <w:rFonts w:ascii="Arial" w:hAnsi="Arial" w:cs="Arial"/>
          <w:color w:val="000000"/>
          <w:sz w:val="28"/>
          <w:szCs w:val="28"/>
        </w:rPr>
        <w:t>PROJET DE FIN D’ETUDE</w:t>
      </w:r>
      <w:r w:rsidR="007126F3">
        <w:rPr>
          <w:rFonts w:ascii="Arial" w:hAnsi="Arial" w:cs="Arial"/>
          <w:color w:val="000000"/>
          <w:sz w:val="28"/>
          <w:szCs w:val="28"/>
        </w:rPr>
        <w:t>S</w:t>
      </w:r>
    </w:p>
    <w:p w:rsidR="004F4ACA" w:rsidRPr="007E167E" w:rsidRDefault="00E017E4" w:rsidP="007E167E">
      <w:pPr>
        <w:autoSpaceDE w:val="0"/>
        <w:autoSpaceDN w:val="0"/>
        <w:adjustRightInd w:val="0"/>
        <w:spacing w:after="0" w:line="360" w:lineRule="auto"/>
        <w:jc w:val="center"/>
        <w:rPr>
          <w:rFonts w:ascii="Arial" w:hAnsi="Arial" w:cs="Arial"/>
          <w:color w:val="000000"/>
          <w:sz w:val="28"/>
          <w:szCs w:val="28"/>
        </w:rPr>
      </w:pPr>
      <w:r w:rsidRPr="00E017E4">
        <w:rPr>
          <w:noProof/>
          <w:sz w:val="28"/>
          <w:szCs w:val="28"/>
        </w:rPr>
        <w:pict>
          <v:roundrect id="_x0000_s1069" style="position:absolute;left:0;text-align:left;margin-left:1.9pt;margin-top:23.2pt;width:458.25pt;height:117.9pt;z-index:251702272" arcsize="10923f">
            <v:textbox style="mso-next-textbox:#_x0000_s1069">
              <w:txbxContent>
                <w:p w:rsidR="005D2DE5" w:rsidRPr="00CC06CB" w:rsidRDefault="005D2DE5" w:rsidP="004F4ACA">
                  <w:pPr>
                    <w:jc w:val="center"/>
                    <w:rPr>
                      <w:color w:val="000000" w:themeColor="text1"/>
                      <w:sz w:val="48"/>
                      <w:szCs w:val="48"/>
                    </w:rPr>
                  </w:pPr>
                  <w:r>
                    <w:rPr>
                      <w:rFonts w:ascii="Calisto MT" w:hAnsi="Calisto MT"/>
                      <w:color w:val="000000" w:themeColor="text1"/>
                      <w:sz w:val="48"/>
                      <w:szCs w:val="48"/>
                    </w:rPr>
                    <w:t>Description microscopique de</w:t>
                  </w:r>
                  <w:r w:rsidR="00F1070E">
                    <w:rPr>
                      <w:rFonts w:ascii="Calisto MT" w:hAnsi="Calisto MT"/>
                      <w:color w:val="000000" w:themeColor="text1"/>
                      <w:sz w:val="48"/>
                      <w:szCs w:val="48"/>
                    </w:rPr>
                    <w:t>s</w:t>
                  </w:r>
                  <w:r>
                    <w:rPr>
                      <w:rFonts w:ascii="Calisto MT" w:hAnsi="Calisto MT"/>
                      <w:color w:val="000000" w:themeColor="text1"/>
                      <w:sz w:val="48"/>
                      <w:szCs w:val="48"/>
                    </w:rPr>
                    <w:t xml:space="preserve"> lames minces</w:t>
                  </w:r>
                  <w:r w:rsidRPr="00CC06CB">
                    <w:rPr>
                      <w:rFonts w:ascii="Calisto MT" w:hAnsi="Calisto MT"/>
                      <w:color w:val="000000" w:themeColor="text1"/>
                      <w:sz w:val="48"/>
                      <w:szCs w:val="48"/>
                    </w:rPr>
                    <w:t xml:space="preserve"> </w:t>
                  </w:r>
                  <w:r w:rsidR="00F1070E">
                    <w:rPr>
                      <w:rFonts w:ascii="Calisto MT" w:hAnsi="Calisto MT"/>
                      <w:color w:val="000000" w:themeColor="text1"/>
                      <w:sz w:val="48"/>
                      <w:szCs w:val="48"/>
                    </w:rPr>
                    <w:t>provenant</w:t>
                  </w:r>
                  <w:r>
                    <w:rPr>
                      <w:rFonts w:ascii="Calisto MT" w:hAnsi="Calisto MT"/>
                      <w:color w:val="000000" w:themeColor="text1"/>
                      <w:sz w:val="48"/>
                      <w:szCs w:val="48"/>
                    </w:rPr>
                    <w:t xml:space="preserve">  du gisement de M’ZINDA (bassin de Gantour)</w:t>
                  </w:r>
                </w:p>
              </w:txbxContent>
            </v:textbox>
          </v:roundrect>
        </w:pict>
      </w:r>
    </w:p>
    <w:p w:rsidR="004F4ACA" w:rsidRPr="00B20260" w:rsidRDefault="004F4ACA" w:rsidP="005D2DE5">
      <w:pPr>
        <w:spacing w:line="360" w:lineRule="auto"/>
        <w:rPr>
          <w:sz w:val="28"/>
          <w:szCs w:val="28"/>
        </w:rPr>
      </w:pPr>
    </w:p>
    <w:p w:rsidR="004F4ACA" w:rsidRPr="00B20260" w:rsidRDefault="004F4ACA" w:rsidP="005D2DE5">
      <w:pPr>
        <w:spacing w:line="360" w:lineRule="auto"/>
        <w:rPr>
          <w:sz w:val="28"/>
          <w:szCs w:val="28"/>
        </w:rPr>
      </w:pPr>
    </w:p>
    <w:p w:rsidR="004F4ACA" w:rsidRPr="00B20260" w:rsidRDefault="004F4ACA" w:rsidP="005D2DE5">
      <w:pPr>
        <w:spacing w:line="360" w:lineRule="auto"/>
        <w:rPr>
          <w:rFonts w:ascii="Comic Sans MS,Bold" w:hAnsi="Comic Sans MS,Bold" w:cs="Comic Sans MS,Bold"/>
          <w:b/>
          <w:bCs/>
          <w:color w:val="002060"/>
          <w:sz w:val="28"/>
          <w:szCs w:val="28"/>
        </w:rPr>
      </w:pPr>
    </w:p>
    <w:p w:rsidR="007E167E" w:rsidRDefault="007E167E" w:rsidP="005D2DE5">
      <w:pPr>
        <w:spacing w:line="360" w:lineRule="auto"/>
        <w:jc w:val="center"/>
        <w:rPr>
          <w:rFonts w:ascii="Comic Sans MS,Bold" w:hAnsi="Comic Sans MS,Bold" w:cs="Comic Sans MS,Bold"/>
          <w:b/>
          <w:bCs/>
          <w:color w:val="002060"/>
          <w:sz w:val="28"/>
          <w:szCs w:val="28"/>
        </w:rPr>
      </w:pPr>
    </w:p>
    <w:p w:rsidR="004F4ACA" w:rsidRPr="00B20260" w:rsidRDefault="004F4ACA" w:rsidP="005D2DE5">
      <w:pPr>
        <w:spacing w:line="360" w:lineRule="auto"/>
        <w:jc w:val="center"/>
        <w:rPr>
          <w:rFonts w:ascii="Comic Sans MS,Bold" w:hAnsi="Comic Sans MS,Bold" w:cs="Comic Sans MS,Bold"/>
          <w:b/>
          <w:bCs/>
          <w:color w:val="002060"/>
          <w:sz w:val="28"/>
          <w:szCs w:val="28"/>
        </w:rPr>
      </w:pPr>
      <w:r w:rsidRPr="00B20260">
        <w:rPr>
          <w:rFonts w:ascii="Comic Sans MS,Bold" w:hAnsi="Comic Sans MS,Bold" w:cs="Comic Sans MS,Bold"/>
          <w:b/>
          <w:bCs/>
          <w:color w:val="002060"/>
          <w:sz w:val="28"/>
          <w:szCs w:val="28"/>
        </w:rPr>
        <w:t>Réalisé par :</w:t>
      </w:r>
    </w:p>
    <w:p w:rsidR="004F4ACA" w:rsidRPr="00B20260" w:rsidRDefault="008E6C40" w:rsidP="005D2DE5">
      <w:pPr>
        <w:spacing w:line="360" w:lineRule="auto"/>
        <w:jc w:val="center"/>
        <w:rPr>
          <w:rFonts w:ascii="Comic Sans MS,Bold" w:hAnsi="Comic Sans MS,Bold" w:cs="Comic Sans MS,Bold"/>
          <w:b/>
          <w:bCs/>
          <w:color w:val="002060"/>
          <w:sz w:val="28"/>
          <w:szCs w:val="28"/>
        </w:rPr>
      </w:pPr>
      <w:r w:rsidRPr="00B20260">
        <w:rPr>
          <w:rFonts w:ascii="Comic Sans MS,Bold" w:hAnsi="Comic Sans MS,Bold" w:cs="Comic Sans MS,Bold"/>
          <w:b/>
          <w:bCs/>
          <w:color w:val="002060"/>
          <w:sz w:val="28"/>
          <w:szCs w:val="28"/>
        </w:rPr>
        <w:t xml:space="preserve">MOUTBIR Oussama      et     </w:t>
      </w:r>
      <w:r w:rsidR="004F4ACA" w:rsidRPr="00B20260">
        <w:rPr>
          <w:rFonts w:ascii="Comic Sans MS,Bold" w:hAnsi="Comic Sans MS,Bold" w:cs="Comic Sans MS,Bold"/>
          <w:b/>
          <w:bCs/>
          <w:color w:val="002060"/>
          <w:sz w:val="28"/>
          <w:szCs w:val="28"/>
        </w:rPr>
        <w:t>LATRACH Mbare</w:t>
      </w:r>
      <w:r w:rsidR="00705DA5" w:rsidRPr="00B20260">
        <w:rPr>
          <w:rFonts w:ascii="Comic Sans MS,Bold" w:hAnsi="Comic Sans MS,Bold" w:cs="Comic Sans MS,Bold"/>
          <w:b/>
          <w:bCs/>
          <w:color w:val="002060"/>
          <w:sz w:val="28"/>
          <w:szCs w:val="28"/>
        </w:rPr>
        <w:t xml:space="preserve">k      </w:t>
      </w:r>
    </w:p>
    <w:p w:rsidR="004F4ACA" w:rsidRPr="00B20260" w:rsidRDefault="004F4ACA" w:rsidP="005D2DE5">
      <w:pPr>
        <w:spacing w:line="360" w:lineRule="auto"/>
        <w:jc w:val="center"/>
        <w:rPr>
          <w:rFonts w:ascii="Comic Sans MS,Bold" w:hAnsi="Comic Sans MS,Bold" w:cs="Comic Sans MS,Bold"/>
          <w:b/>
          <w:bCs/>
          <w:color w:val="002060"/>
          <w:sz w:val="28"/>
          <w:szCs w:val="28"/>
        </w:rPr>
      </w:pPr>
      <w:r w:rsidRPr="00B20260">
        <w:rPr>
          <w:rFonts w:ascii="Comic Sans MS,Bold" w:hAnsi="Comic Sans MS,Bold" w:cs="Comic Sans MS,Bold"/>
          <w:b/>
          <w:bCs/>
          <w:color w:val="002060"/>
          <w:sz w:val="28"/>
          <w:szCs w:val="28"/>
        </w:rPr>
        <w:t>Encadré</w:t>
      </w:r>
      <w:r w:rsidR="00DC3988">
        <w:rPr>
          <w:rFonts w:ascii="Comic Sans MS,Bold" w:hAnsi="Comic Sans MS,Bold" w:cs="Comic Sans MS,Bold"/>
          <w:b/>
          <w:bCs/>
          <w:color w:val="002060"/>
          <w:sz w:val="28"/>
          <w:szCs w:val="28"/>
        </w:rPr>
        <w:t>es</w:t>
      </w:r>
      <w:r w:rsidRPr="00B20260">
        <w:rPr>
          <w:rFonts w:ascii="Comic Sans MS,Bold" w:hAnsi="Comic Sans MS,Bold" w:cs="Comic Sans MS,Bold"/>
          <w:b/>
          <w:bCs/>
          <w:color w:val="002060"/>
          <w:sz w:val="28"/>
          <w:szCs w:val="28"/>
        </w:rPr>
        <w:t xml:space="preserve"> par :</w:t>
      </w:r>
    </w:p>
    <w:p w:rsidR="004F4ACA" w:rsidRPr="00B20260" w:rsidRDefault="00705DA5" w:rsidP="005D2DE5">
      <w:pPr>
        <w:spacing w:line="360" w:lineRule="auto"/>
        <w:jc w:val="center"/>
        <w:rPr>
          <w:rFonts w:ascii="Comic Sans MS,Bold" w:hAnsi="Comic Sans MS,Bold" w:cs="Comic Sans MS,Bold"/>
          <w:b/>
          <w:bCs/>
          <w:color w:val="002060"/>
          <w:sz w:val="28"/>
          <w:szCs w:val="28"/>
        </w:rPr>
      </w:pPr>
      <w:r w:rsidRPr="00B20260">
        <w:rPr>
          <w:rFonts w:ascii="Comic Sans MS,Bold" w:hAnsi="Comic Sans MS,Bold" w:cs="Comic Sans MS,Bold"/>
          <w:b/>
          <w:bCs/>
          <w:color w:val="002060"/>
          <w:sz w:val="28"/>
          <w:szCs w:val="28"/>
        </w:rPr>
        <w:t xml:space="preserve">  </w:t>
      </w:r>
      <w:r w:rsidR="004F4ACA" w:rsidRPr="00B20260">
        <w:rPr>
          <w:rFonts w:ascii="Comic Sans MS,Bold" w:hAnsi="Comic Sans MS,Bold" w:cs="Comic Sans MS,Bold"/>
          <w:b/>
          <w:bCs/>
          <w:color w:val="002060"/>
          <w:sz w:val="28"/>
          <w:szCs w:val="28"/>
        </w:rPr>
        <w:t xml:space="preserve">Mr.   A. TOUIL      </w:t>
      </w:r>
      <w:r w:rsidRPr="00B20260">
        <w:rPr>
          <w:rFonts w:ascii="Comic Sans MS,Bold" w:hAnsi="Comic Sans MS,Bold" w:cs="Comic Sans MS,Bold"/>
          <w:b/>
          <w:bCs/>
          <w:color w:val="002060"/>
          <w:sz w:val="28"/>
          <w:szCs w:val="28"/>
        </w:rPr>
        <w:t xml:space="preserve"> </w:t>
      </w:r>
      <w:r w:rsidR="004F4ACA" w:rsidRPr="00B20260">
        <w:rPr>
          <w:rFonts w:ascii="Comic Sans MS,Bold" w:hAnsi="Comic Sans MS,Bold" w:cs="Comic Sans MS,Bold"/>
          <w:b/>
          <w:bCs/>
          <w:color w:val="002060"/>
          <w:sz w:val="28"/>
          <w:szCs w:val="28"/>
        </w:rPr>
        <w:t xml:space="preserve">   et         Mr.   J. MAGRANE</w:t>
      </w:r>
    </w:p>
    <w:p w:rsidR="0042276A" w:rsidRPr="00B20260" w:rsidRDefault="004F4ACA" w:rsidP="005D2DE5">
      <w:pPr>
        <w:spacing w:line="360" w:lineRule="auto"/>
        <w:jc w:val="center"/>
        <w:rPr>
          <w:sz w:val="28"/>
          <w:szCs w:val="28"/>
        </w:rPr>
      </w:pPr>
      <w:r w:rsidRPr="00B20260">
        <w:rPr>
          <w:sz w:val="28"/>
          <w:szCs w:val="28"/>
        </w:rPr>
        <w:t>2014/2015</w:t>
      </w:r>
    </w:p>
    <w:p w:rsidR="00F1070E" w:rsidRDefault="00F1070E" w:rsidP="00F1070E">
      <w:pPr>
        <w:autoSpaceDE w:val="0"/>
        <w:autoSpaceDN w:val="0"/>
        <w:adjustRightInd w:val="0"/>
        <w:spacing w:after="0" w:line="360" w:lineRule="auto"/>
        <w:rPr>
          <w:rFonts w:ascii="Times New Roman" w:hAnsi="Times New Roman" w:cs="Times New Roman"/>
          <w:b/>
          <w:bCs/>
          <w:sz w:val="28"/>
          <w:szCs w:val="28"/>
        </w:rPr>
      </w:pPr>
    </w:p>
    <w:p w:rsidR="00DC3988" w:rsidRDefault="00DC3988" w:rsidP="00F1070E">
      <w:pPr>
        <w:autoSpaceDE w:val="0"/>
        <w:autoSpaceDN w:val="0"/>
        <w:adjustRightInd w:val="0"/>
        <w:spacing w:after="0" w:line="360" w:lineRule="auto"/>
        <w:rPr>
          <w:rFonts w:ascii="Times New Roman" w:hAnsi="Times New Roman" w:cs="Times New Roman"/>
          <w:b/>
          <w:bCs/>
          <w:sz w:val="28"/>
          <w:szCs w:val="28"/>
        </w:rPr>
      </w:pPr>
    </w:p>
    <w:p w:rsidR="00DC3988" w:rsidRDefault="00DC3988" w:rsidP="00F1070E">
      <w:pPr>
        <w:autoSpaceDE w:val="0"/>
        <w:autoSpaceDN w:val="0"/>
        <w:adjustRightInd w:val="0"/>
        <w:spacing w:after="0" w:line="360" w:lineRule="auto"/>
        <w:rPr>
          <w:rFonts w:ascii="Times New Roman" w:hAnsi="Times New Roman" w:cs="Times New Roman"/>
          <w:b/>
          <w:bCs/>
          <w:sz w:val="28"/>
          <w:szCs w:val="28"/>
        </w:rPr>
      </w:pPr>
    </w:p>
    <w:p w:rsidR="00305D6A" w:rsidRPr="00B20260" w:rsidRDefault="00F1070E" w:rsidP="00F1070E">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305D6A" w:rsidRPr="00B20260">
        <w:rPr>
          <w:rFonts w:ascii="Times New Roman" w:hAnsi="Times New Roman" w:cs="Times New Roman"/>
          <w:b/>
          <w:bCs/>
          <w:sz w:val="28"/>
          <w:szCs w:val="28"/>
        </w:rPr>
        <w:t>Remerciement</w:t>
      </w:r>
    </w:p>
    <w:p w:rsidR="00305D6A" w:rsidRPr="00B20260" w:rsidRDefault="00305D6A" w:rsidP="005D2DE5">
      <w:pPr>
        <w:autoSpaceDE w:val="0"/>
        <w:autoSpaceDN w:val="0"/>
        <w:adjustRightInd w:val="0"/>
        <w:spacing w:after="0" w:line="360" w:lineRule="auto"/>
        <w:jc w:val="both"/>
        <w:rPr>
          <w:rFonts w:ascii="Times New Roman" w:hAnsi="Times New Roman" w:cs="Times New Roman"/>
          <w:sz w:val="28"/>
          <w:szCs w:val="28"/>
        </w:rPr>
      </w:pPr>
    </w:p>
    <w:p w:rsidR="00305D6A" w:rsidRPr="00B20260" w:rsidRDefault="00305D6A" w:rsidP="005D2DE5">
      <w:pPr>
        <w:autoSpaceDE w:val="0"/>
        <w:autoSpaceDN w:val="0"/>
        <w:adjustRightInd w:val="0"/>
        <w:spacing w:after="0" w:line="360" w:lineRule="auto"/>
        <w:jc w:val="both"/>
        <w:rPr>
          <w:rFonts w:ascii="Times New Roman" w:hAnsi="Times New Roman" w:cs="Times New Roman"/>
          <w:sz w:val="28"/>
          <w:szCs w:val="28"/>
        </w:rPr>
      </w:pPr>
    </w:p>
    <w:p w:rsidR="00305D6A" w:rsidRPr="00B20260" w:rsidRDefault="00305D6A"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Mes sincères remerciements s’adressent tout d’abord à Mr A. TOUIL et Mr J. MAGRANE, nos encadrants, pour leurs judicieux conseils directifs, pour leurs suivis pendant la période de notre stage, pour leur indéniable disponibilité, et pour toute attention qu’ils nous ont portés afin de réussir notre stage de fin d’étude au terrain.</w:t>
      </w:r>
    </w:p>
    <w:p w:rsidR="00305D6A" w:rsidRPr="00B20260" w:rsidRDefault="00305D6A" w:rsidP="005D2DE5">
      <w:pPr>
        <w:autoSpaceDE w:val="0"/>
        <w:autoSpaceDN w:val="0"/>
        <w:adjustRightInd w:val="0"/>
        <w:spacing w:after="0" w:line="360" w:lineRule="auto"/>
        <w:jc w:val="both"/>
        <w:rPr>
          <w:rFonts w:ascii="Times New Roman" w:hAnsi="Times New Roman" w:cs="Times New Roman"/>
          <w:sz w:val="28"/>
          <w:szCs w:val="28"/>
        </w:rPr>
      </w:pPr>
    </w:p>
    <w:p w:rsidR="00305D6A" w:rsidRPr="00B20260" w:rsidRDefault="00305D6A"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Aussi Je remercie Mr. A. SAIDI, le responsable de module ‘‘Projet de Fin d’Etude’’, et toutes les personnes qui ont contribués au bon déroulement de notre stage, et à tous ceux qui m’ont facilité la récolte des données pour la rédaction de mon rapport.</w:t>
      </w:r>
    </w:p>
    <w:p w:rsidR="00305D6A" w:rsidRPr="00B20260" w:rsidRDefault="00305D6A" w:rsidP="005D2DE5">
      <w:pPr>
        <w:autoSpaceDE w:val="0"/>
        <w:autoSpaceDN w:val="0"/>
        <w:adjustRightInd w:val="0"/>
        <w:spacing w:after="0" w:line="360" w:lineRule="auto"/>
        <w:jc w:val="both"/>
        <w:rPr>
          <w:rFonts w:ascii="Times New Roman" w:hAnsi="Times New Roman" w:cs="Times New Roman"/>
          <w:sz w:val="28"/>
          <w:szCs w:val="28"/>
        </w:rPr>
      </w:pPr>
    </w:p>
    <w:p w:rsidR="00305D6A" w:rsidRPr="00B20260" w:rsidRDefault="00305D6A"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Je ne laisse pas cette occasion passer sans remercier très vivement mes chers enseignants de FSTG, exclusivement ceux du département de la géologie qui n’ont jamais cessé de nous transmettre leur savoir tout au long de ma période d’études de formation au sein de FSTG.</w:t>
      </w:r>
    </w:p>
    <w:p w:rsidR="00305D6A" w:rsidRPr="00B20260" w:rsidRDefault="00305D6A" w:rsidP="005D2DE5">
      <w:pPr>
        <w:spacing w:line="360" w:lineRule="auto"/>
        <w:jc w:val="both"/>
        <w:rPr>
          <w:rFonts w:ascii="Times New Roman" w:hAnsi="Times New Roman" w:cs="Times New Roman"/>
          <w:sz w:val="28"/>
          <w:szCs w:val="28"/>
        </w:rPr>
      </w:pPr>
    </w:p>
    <w:p w:rsidR="00305D6A" w:rsidRPr="00B20260" w:rsidRDefault="00305D6A" w:rsidP="005D2DE5">
      <w:pPr>
        <w:spacing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w:t>
      </w:r>
      <w:r w:rsidR="00953BA2" w:rsidRPr="00B20260">
        <w:rPr>
          <w:rFonts w:ascii="Times New Roman" w:hAnsi="Times New Roman" w:cs="Times New Roman"/>
          <w:sz w:val="28"/>
          <w:szCs w:val="28"/>
        </w:rPr>
        <w:t xml:space="preserve">                                          </w:t>
      </w:r>
      <w:r w:rsidR="0042276A" w:rsidRPr="00B20260">
        <w:rPr>
          <w:rFonts w:ascii="Times New Roman" w:hAnsi="Times New Roman" w:cs="Times New Roman"/>
          <w:sz w:val="28"/>
          <w:szCs w:val="28"/>
        </w:rPr>
        <w:t xml:space="preserve">                              </w:t>
      </w:r>
      <w:r w:rsidR="00953BA2" w:rsidRPr="00B20260">
        <w:rPr>
          <w:rFonts w:ascii="Times New Roman" w:hAnsi="Times New Roman" w:cs="Times New Roman"/>
          <w:sz w:val="28"/>
          <w:szCs w:val="28"/>
        </w:rPr>
        <w:t xml:space="preserve"> </w:t>
      </w:r>
      <w:r w:rsidRPr="00B20260">
        <w:rPr>
          <w:rFonts w:ascii="Times New Roman" w:hAnsi="Times New Roman" w:cs="Times New Roman"/>
          <w:sz w:val="28"/>
          <w:szCs w:val="28"/>
        </w:rPr>
        <w:t>Merci bien</w:t>
      </w:r>
    </w:p>
    <w:p w:rsidR="00206C87" w:rsidRPr="00B20260" w:rsidRDefault="00206C87" w:rsidP="005D2DE5">
      <w:pPr>
        <w:spacing w:line="360" w:lineRule="auto"/>
        <w:jc w:val="both"/>
        <w:rPr>
          <w:rFonts w:ascii="Times New Roman" w:hAnsi="Times New Roman" w:cs="Times New Roman"/>
          <w:sz w:val="28"/>
          <w:szCs w:val="28"/>
        </w:rPr>
      </w:pPr>
    </w:p>
    <w:p w:rsidR="00206C87" w:rsidRPr="00B20260" w:rsidRDefault="00206C87" w:rsidP="005D2DE5">
      <w:pPr>
        <w:spacing w:line="360" w:lineRule="auto"/>
        <w:jc w:val="both"/>
        <w:rPr>
          <w:rFonts w:ascii="Times New Roman" w:hAnsi="Times New Roman" w:cs="Times New Roman"/>
          <w:sz w:val="28"/>
          <w:szCs w:val="28"/>
        </w:rPr>
      </w:pPr>
    </w:p>
    <w:p w:rsidR="00206C87" w:rsidRPr="00B20260" w:rsidRDefault="00206C87" w:rsidP="005D2DE5">
      <w:pPr>
        <w:spacing w:line="360" w:lineRule="auto"/>
        <w:jc w:val="both"/>
        <w:rPr>
          <w:rFonts w:ascii="Times New Roman" w:hAnsi="Times New Roman" w:cs="Times New Roman"/>
          <w:sz w:val="28"/>
          <w:szCs w:val="28"/>
        </w:rPr>
      </w:pPr>
    </w:p>
    <w:p w:rsidR="008F7B8B" w:rsidRDefault="008F7B8B" w:rsidP="005D2DE5">
      <w:pPr>
        <w:spacing w:line="360" w:lineRule="auto"/>
        <w:jc w:val="center"/>
        <w:rPr>
          <w:rFonts w:ascii="Times New Roman" w:hAnsi="Times New Roman" w:cs="Times New Roman"/>
          <w:b/>
          <w:bCs/>
          <w:i/>
          <w:iCs/>
          <w:sz w:val="28"/>
          <w:szCs w:val="28"/>
        </w:rPr>
      </w:pPr>
    </w:p>
    <w:p w:rsidR="008F7B8B" w:rsidRDefault="008F7B8B" w:rsidP="005D2DE5">
      <w:pPr>
        <w:spacing w:line="360" w:lineRule="auto"/>
        <w:jc w:val="center"/>
        <w:rPr>
          <w:rFonts w:ascii="Times New Roman" w:hAnsi="Times New Roman" w:cs="Times New Roman"/>
          <w:b/>
          <w:bCs/>
          <w:i/>
          <w:iCs/>
          <w:sz w:val="28"/>
          <w:szCs w:val="28"/>
        </w:rPr>
      </w:pPr>
    </w:p>
    <w:p w:rsidR="008F7B8B" w:rsidRDefault="008F7B8B" w:rsidP="005D2DE5">
      <w:pPr>
        <w:spacing w:line="360" w:lineRule="auto"/>
        <w:jc w:val="center"/>
        <w:rPr>
          <w:rFonts w:ascii="Times New Roman" w:hAnsi="Times New Roman" w:cs="Times New Roman"/>
          <w:b/>
          <w:bCs/>
          <w:i/>
          <w:iCs/>
          <w:sz w:val="28"/>
          <w:szCs w:val="28"/>
        </w:rPr>
      </w:pPr>
    </w:p>
    <w:p w:rsidR="002E2A03" w:rsidRPr="00B20260" w:rsidRDefault="0036430B" w:rsidP="005D2DE5">
      <w:pPr>
        <w:spacing w:line="360" w:lineRule="auto"/>
        <w:jc w:val="center"/>
        <w:rPr>
          <w:rFonts w:ascii="Times New Roman" w:hAnsi="Times New Roman" w:cs="Times New Roman"/>
          <w:b/>
          <w:bCs/>
          <w:i/>
          <w:iCs/>
          <w:sz w:val="28"/>
          <w:szCs w:val="28"/>
        </w:rPr>
      </w:pPr>
      <w:r w:rsidRPr="00B20260">
        <w:rPr>
          <w:rFonts w:ascii="Times New Roman" w:hAnsi="Times New Roman" w:cs="Times New Roman"/>
          <w:b/>
          <w:bCs/>
          <w:i/>
          <w:iCs/>
          <w:sz w:val="28"/>
          <w:szCs w:val="28"/>
        </w:rPr>
        <w:lastRenderedPageBreak/>
        <w:t>SOMMAIRE</w:t>
      </w:r>
    </w:p>
    <w:p w:rsidR="006C5EEC" w:rsidRPr="00B20260" w:rsidRDefault="006C5EEC"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Introduction</w:t>
      </w:r>
    </w:p>
    <w:p w:rsidR="00BD6E6D" w:rsidRPr="00B20260" w:rsidRDefault="00BD6E6D" w:rsidP="005D2DE5">
      <w:pPr>
        <w:autoSpaceDE w:val="0"/>
        <w:autoSpaceDN w:val="0"/>
        <w:adjustRightInd w:val="0"/>
        <w:spacing w:after="0" w:line="360" w:lineRule="auto"/>
        <w:jc w:val="both"/>
        <w:rPr>
          <w:rFonts w:ascii="Times New Roman" w:hAnsi="Times New Roman" w:cs="Times New Roman"/>
          <w:b/>
          <w:bCs/>
          <w:sz w:val="28"/>
          <w:szCs w:val="28"/>
        </w:rPr>
      </w:pPr>
    </w:p>
    <w:p w:rsidR="0036430B" w:rsidRPr="00B20260" w:rsidRDefault="006C5EEC" w:rsidP="005D2DE5">
      <w:pPr>
        <w:spacing w:line="360" w:lineRule="auto"/>
        <w:jc w:val="both"/>
        <w:rPr>
          <w:rFonts w:ascii="Times New Roman" w:hAnsi="Times New Roman" w:cs="Times New Roman"/>
          <w:b/>
          <w:bCs/>
          <w:sz w:val="28"/>
          <w:szCs w:val="28"/>
          <w:u w:val="single"/>
        </w:rPr>
      </w:pPr>
      <w:r w:rsidRPr="00B20260">
        <w:rPr>
          <w:rFonts w:ascii="Times New Roman" w:hAnsi="Times New Roman" w:cs="Times New Roman"/>
          <w:b/>
          <w:bCs/>
          <w:sz w:val="28"/>
          <w:szCs w:val="28"/>
          <w:u w:val="single"/>
        </w:rPr>
        <w:t>CHAPITRE 1 : GENERALITES</w:t>
      </w:r>
    </w:p>
    <w:p w:rsidR="00C2572F" w:rsidRPr="00B20260" w:rsidRDefault="00350C4D"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w:t>
      </w:r>
      <w:r w:rsidR="00865BC1" w:rsidRPr="00B20260">
        <w:rPr>
          <w:rFonts w:ascii="Times New Roman" w:hAnsi="Times New Roman" w:cs="Times New Roman"/>
          <w:b/>
          <w:bCs/>
          <w:sz w:val="28"/>
          <w:szCs w:val="28"/>
        </w:rPr>
        <w:t xml:space="preserve">. Les </w:t>
      </w:r>
      <w:r w:rsidR="001B6BFF">
        <w:rPr>
          <w:rFonts w:ascii="Times New Roman" w:hAnsi="Times New Roman" w:cs="Times New Roman"/>
          <w:b/>
          <w:bCs/>
          <w:sz w:val="28"/>
          <w:szCs w:val="28"/>
        </w:rPr>
        <w:t>p</w:t>
      </w:r>
      <w:r w:rsidR="00855DF9" w:rsidRPr="00B20260">
        <w:rPr>
          <w:rFonts w:ascii="Times New Roman" w:hAnsi="Times New Roman" w:cs="Times New Roman"/>
          <w:b/>
          <w:bCs/>
          <w:sz w:val="28"/>
          <w:szCs w:val="28"/>
        </w:rPr>
        <w:t>hosphate</w:t>
      </w:r>
      <w:r w:rsidR="00855DF9">
        <w:rPr>
          <w:rFonts w:ascii="Times New Roman" w:hAnsi="Times New Roman" w:cs="Times New Roman"/>
          <w:b/>
          <w:bCs/>
          <w:sz w:val="28"/>
          <w:szCs w:val="28"/>
        </w:rPr>
        <w:t>s</w:t>
      </w:r>
      <w:r w:rsidR="00865BC1" w:rsidRPr="00B20260">
        <w:rPr>
          <w:rFonts w:ascii="Times New Roman" w:hAnsi="Times New Roman" w:cs="Times New Roman"/>
          <w:b/>
          <w:bCs/>
          <w:sz w:val="28"/>
          <w:szCs w:val="28"/>
        </w:rPr>
        <w:t xml:space="preserve">  </w:t>
      </w:r>
      <w:r w:rsidRPr="00B20260">
        <w:rPr>
          <w:rFonts w:ascii="Times New Roman" w:hAnsi="Times New Roman" w:cs="Times New Roman"/>
          <w:b/>
          <w:bCs/>
          <w:sz w:val="28"/>
          <w:szCs w:val="28"/>
        </w:rPr>
        <w:t>du Maroc</w:t>
      </w:r>
      <w:r w:rsidR="0073029A" w:rsidRPr="00B20260">
        <w:rPr>
          <w:rFonts w:ascii="Times New Roman" w:hAnsi="Times New Roman" w:cs="Times New Roman"/>
          <w:b/>
          <w:bCs/>
          <w:sz w:val="28"/>
          <w:szCs w:val="28"/>
        </w:rPr>
        <w:t>…………………………</w:t>
      </w:r>
      <w:r w:rsidR="00F75D86">
        <w:rPr>
          <w:rFonts w:ascii="Times New Roman" w:hAnsi="Times New Roman" w:cs="Times New Roman"/>
          <w:b/>
          <w:bCs/>
          <w:sz w:val="28"/>
          <w:szCs w:val="28"/>
        </w:rPr>
        <w:t>…………………… …8</w:t>
      </w:r>
    </w:p>
    <w:p w:rsidR="00C2572F" w:rsidRPr="00B20260" w:rsidRDefault="00350C4D"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I.1.</w:t>
      </w:r>
      <w:r w:rsidR="005F29A2" w:rsidRPr="00B20260">
        <w:rPr>
          <w:rFonts w:ascii="Times New Roman" w:hAnsi="Times New Roman" w:cs="Times New Roman"/>
          <w:b/>
          <w:bCs/>
          <w:sz w:val="28"/>
          <w:szCs w:val="28"/>
        </w:rPr>
        <w:t>Formation des Phosphates</w:t>
      </w:r>
      <w:r w:rsidR="0073029A" w:rsidRPr="00B20260">
        <w:rPr>
          <w:rFonts w:ascii="Times New Roman" w:hAnsi="Times New Roman" w:cs="Times New Roman"/>
          <w:b/>
          <w:bCs/>
          <w:sz w:val="28"/>
          <w:szCs w:val="28"/>
        </w:rPr>
        <w:t>…………………………</w:t>
      </w:r>
      <w:r w:rsidR="00F75D86">
        <w:rPr>
          <w:rFonts w:ascii="Times New Roman" w:hAnsi="Times New Roman" w:cs="Times New Roman"/>
          <w:b/>
          <w:bCs/>
          <w:sz w:val="28"/>
          <w:szCs w:val="28"/>
        </w:rPr>
        <w:t> .…………………….8</w:t>
      </w:r>
    </w:p>
    <w:p w:rsidR="00E362D7" w:rsidRDefault="00350C4D"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I.2.</w:t>
      </w:r>
      <w:r w:rsidR="005F29A2" w:rsidRPr="00B20260">
        <w:rPr>
          <w:rFonts w:ascii="Times New Roman" w:hAnsi="Times New Roman" w:cs="Times New Roman"/>
          <w:b/>
          <w:bCs/>
          <w:sz w:val="28"/>
          <w:szCs w:val="28"/>
        </w:rPr>
        <w:t>Gisements des phosphates</w:t>
      </w:r>
      <w:r w:rsidR="0073029A" w:rsidRPr="00B20260">
        <w:rPr>
          <w:rFonts w:ascii="Times New Roman" w:hAnsi="Times New Roman" w:cs="Times New Roman"/>
          <w:b/>
          <w:bCs/>
          <w:sz w:val="28"/>
          <w:szCs w:val="28"/>
        </w:rPr>
        <w:t>…………………………</w:t>
      </w:r>
      <w:r w:rsidR="0040712D">
        <w:rPr>
          <w:rFonts w:ascii="Times New Roman" w:hAnsi="Times New Roman" w:cs="Times New Roman"/>
          <w:b/>
          <w:bCs/>
          <w:sz w:val="28"/>
          <w:szCs w:val="28"/>
        </w:rPr>
        <w:t>………………………8</w:t>
      </w:r>
    </w:p>
    <w:p w:rsidR="001B6BFF" w:rsidRDefault="001B6BFF" w:rsidP="005D2DE5">
      <w:pPr>
        <w:autoSpaceDE w:val="0"/>
        <w:autoSpaceDN w:val="0"/>
        <w:adjustRightInd w:val="0"/>
        <w:spacing w:after="0" w:line="360" w:lineRule="auto"/>
        <w:jc w:val="both"/>
        <w:rPr>
          <w:rFonts w:ascii="Times New Roman" w:hAnsi="Times New Roman" w:cs="Times New Roman"/>
          <w:b/>
          <w:bCs/>
          <w:sz w:val="28"/>
          <w:szCs w:val="28"/>
        </w:rPr>
      </w:pPr>
    </w:p>
    <w:p w:rsidR="00C2572F" w:rsidRPr="00B20260" w:rsidRDefault="00AB02F4" w:rsidP="0040712D">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II</w:t>
      </w:r>
      <w:r w:rsidR="001E5698" w:rsidRPr="00B20260">
        <w:rPr>
          <w:rFonts w:ascii="Times New Roman" w:hAnsi="Times New Roman" w:cs="Times New Roman"/>
          <w:b/>
          <w:bCs/>
          <w:sz w:val="28"/>
          <w:szCs w:val="28"/>
        </w:rPr>
        <w:t>. Présentation du bassin de</w:t>
      </w:r>
      <w:r w:rsidR="004F4ACA" w:rsidRPr="00B20260">
        <w:rPr>
          <w:rFonts w:ascii="Times New Roman" w:hAnsi="Times New Roman" w:cs="Times New Roman"/>
          <w:b/>
          <w:bCs/>
          <w:sz w:val="28"/>
          <w:szCs w:val="28"/>
        </w:rPr>
        <w:t xml:space="preserve"> </w:t>
      </w:r>
      <w:r w:rsidR="00C2572F" w:rsidRPr="00B20260">
        <w:rPr>
          <w:rFonts w:ascii="Times New Roman" w:hAnsi="Times New Roman" w:cs="Times New Roman"/>
          <w:b/>
          <w:bCs/>
          <w:sz w:val="28"/>
          <w:szCs w:val="28"/>
        </w:rPr>
        <w:t>Gantour</w:t>
      </w:r>
      <w:r w:rsidR="001F7B4D" w:rsidRPr="00B20260">
        <w:rPr>
          <w:rFonts w:ascii="Times New Roman" w:hAnsi="Times New Roman" w:cs="Times New Roman"/>
          <w:b/>
          <w:bCs/>
          <w:sz w:val="28"/>
          <w:szCs w:val="28"/>
        </w:rPr>
        <w:t>……………….</w:t>
      </w:r>
      <w:r w:rsidR="00E362D7" w:rsidRPr="00B20260">
        <w:rPr>
          <w:rFonts w:ascii="Times New Roman" w:hAnsi="Times New Roman" w:cs="Times New Roman"/>
          <w:b/>
          <w:bCs/>
          <w:sz w:val="28"/>
          <w:szCs w:val="28"/>
        </w:rPr>
        <w:t>.</w:t>
      </w:r>
      <w:r w:rsidR="00E362D7">
        <w:rPr>
          <w:rFonts w:ascii="Times New Roman" w:hAnsi="Times New Roman" w:cs="Times New Roman"/>
          <w:b/>
          <w:bCs/>
          <w:sz w:val="28"/>
          <w:szCs w:val="28"/>
        </w:rPr>
        <w:t>....</w:t>
      </w:r>
      <w:r w:rsidR="0040712D">
        <w:rPr>
          <w:rFonts w:ascii="Times New Roman" w:hAnsi="Times New Roman" w:cs="Times New Roman"/>
          <w:b/>
          <w:bCs/>
          <w:sz w:val="28"/>
          <w:szCs w:val="28"/>
        </w:rPr>
        <w:t>...............................9</w:t>
      </w:r>
    </w:p>
    <w:p w:rsidR="00C2572F" w:rsidRPr="00B20260" w:rsidRDefault="00AB02F4"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w:t>
      </w:r>
      <w:r w:rsidR="004225B9" w:rsidRPr="00B20260">
        <w:rPr>
          <w:rFonts w:ascii="Times New Roman" w:hAnsi="Times New Roman" w:cs="Times New Roman"/>
          <w:b/>
          <w:bCs/>
          <w:sz w:val="28"/>
          <w:szCs w:val="28"/>
        </w:rPr>
        <w:t xml:space="preserve">I.1 </w:t>
      </w:r>
      <w:r w:rsidR="00C2572F" w:rsidRPr="00B20260">
        <w:rPr>
          <w:rFonts w:ascii="Times New Roman" w:hAnsi="Times New Roman" w:cs="Times New Roman"/>
          <w:b/>
          <w:bCs/>
          <w:sz w:val="28"/>
          <w:szCs w:val="28"/>
        </w:rPr>
        <w:t xml:space="preserve"> Situation géographique</w:t>
      </w:r>
      <w:r w:rsidR="001F7B4D" w:rsidRPr="00B20260">
        <w:rPr>
          <w:rFonts w:ascii="Times New Roman" w:hAnsi="Times New Roman" w:cs="Times New Roman"/>
          <w:b/>
          <w:bCs/>
          <w:sz w:val="28"/>
          <w:szCs w:val="28"/>
        </w:rPr>
        <w:t>…………………………</w:t>
      </w:r>
      <w:r w:rsidR="00E362D7" w:rsidRPr="00B20260">
        <w:rPr>
          <w:rFonts w:ascii="Times New Roman" w:hAnsi="Times New Roman" w:cs="Times New Roman"/>
          <w:b/>
          <w:bCs/>
          <w:sz w:val="28"/>
          <w:szCs w:val="28"/>
        </w:rPr>
        <w:t>.</w:t>
      </w:r>
      <w:r w:rsidR="00E362D7">
        <w:rPr>
          <w:rFonts w:ascii="Times New Roman" w:hAnsi="Times New Roman" w:cs="Times New Roman"/>
          <w:b/>
          <w:bCs/>
          <w:sz w:val="28"/>
          <w:szCs w:val="28"/>
        </w:rPr>
        <w:t>......</w:t>
      </w:r>
      <w:r w:rsidR="0040712D">
        <w:rPr>
          <w:rFonts w:ascii="Times New Roman" w:hAnsi="Times New Roman" w:cs="Times New Roman"/>
          <w:b/>
          <w:bCs/>
          <w:sz w:val="28"/>
          <w:szCs w:val="28"/>
        </w:rPr>
        <w:t>..............................9</w:t>
      </w:r>
    </w:p>
    <w:p w:rsidR="00C2572F" w:rsidRPr="00B20260" w:rsidRDefault="00AB02F4"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II</w:t>
      </w:r>
      <w:r w:rsidR="00C2572F" w:rsidRPr="00B20260">
        <w:rPr>
          <w:rFonts w:ascii="Times New Roman" w:hAnsi="Times New Roman" w:cs="Times New Roman"/>
          <w:b/>
          <w:bCs/>
          <w:sz w:val="28"/>
          <w:szCs w:val="28"/>
        </w:rPr>
        <w:t>.</w:t>
      </w:r>
      <w:r w:rsidR="0040712D">
        <w:rPr>
          <w:rFonts w:ascii="Times New Roman" w:hAnsi="Times New Roman" w:cs="Times New Roman"/>
          <w:b/>
          <w:bCs/>
          <w:sz w:val="28"/>
          <w:szCs w:val="28"/>
        </w:rPr>
        <w:t>2</w:t>
      </w:r>
      <w:r w:rsidR="004225B9" w:rsidRPr="00B20260">
        <w:rPr>
          <w:rFonts w:ascii="Times New Roman" w:hAnsi="Times New Roman" w:cs="Times New Roman"/>
          <w:b/>
          <w:bCs/>
          <w:sz w:val="28"/>
          <w:szCs w:val="28"/>
        </w:rPr>
        <w:t xml:space="preserve"> </w:t>
      </w:r>
      <w:r w:rsidR="00C2572F" w:rsidRPr="00B20260">
        <w:rPr>
          <w:rFonts w:ascii="Times New Roman" w:hAnsi="Times New Roman" w:cs="Times New Roman"/>
          <w:b/>
          <w:bCs/>
          <w:sz w:val="28"/>
          <w:szCs w:val="28"/>
        </w:rPr>
        <w:t xml:space="preserve"> Cadre géologique</w:t>
      </w:r>
      <w:r w:rsidR="001F7B4D" w:rsidRPr="00B20260">
        <w:rPr>
          <w:rFonts w:ascii="Times New Roman" w:hAnsi="Times New Roman" w:cs="Times New Roman"/>
          <w:b/>
          <w:bCs/>
          <w:sz w:val="28"/>
          <w:szCs w:val="28"/>
        </w:rPr>
        <w:t>………………………………...</w:t>
      </w:r>
      <w:r w:rsidR="00E362D7" w:rsidRPr="00B20260">
        <w:rPr>
          <w:rFonts w:ascii="Times New Roman" w:hAnsi="Times New Roman" w:cs="Times New Roman"/>
          <w:b/>
          <w:bCs/>
          <w:sz w:val="28"/>
          <w:szCs w:val="28"/>
        </w:rPr>
        <w:t>.</w:t>
      </w:r>
      <w:r w:rsidR="00E362D7">
        <w:rPr>
          <w:rFonts w:ascii="Times New Roman" w:hAnsi="Times New Roman" w:cs="Times New Roman"/>
          <w:b/>
          <w:bCs/>
          <w:sz w:val="28"/>
          <w:szCs w:val="28"/>
        </w:rPr>
        <w:t>.......................</w:t>
      </w:r>
      <w:r w:rsidR="0040712D">
        <w:rPr>
          <w:rFonts w:ascii="Times New Roman" w:hAnsi="Times New Roman" w:cs="Times New Roman"/>
          <w:b/>
          <w:bCs/>
          <w:sz w:val="28"/>
          <w:szCs w:val="28"/>
        </w:rPr>
        <w:t>............11</w:t>
      </w:r>
    </w:p>
    <w:p w:rsidR="00C2572F" w:rsidRPr="00B20260" w:rsidRDefault="00AB02F4"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II</w:t>
      </w:r>
      <w:r w:rsidR="0040712D">
        <w:rPr>
          <w:rFonts w:ascii="Times New Roman" w:hAnsi="Times New Roman" w:cs="Times New Roman"/>
          <w:b/>
          <w:bCs/>
          <w:sz w:val="28"/>
          <w:szCs w:val="28"/>
        </w:rPr>
        <w:t> .3</w:t>
      </w:r>
      <w:r w:rsidR="004225B9" w:rsidRPr="00B20260">
        <w:rPr>
          <w:rFonts w:ascii="Times New Roman" w:hAnsi="Times New Roman" w:cs="Times New Roman"/>
          <w:b/>
          <w:bCs/>
          <w:sz w:val="28"/>
          <w:szCs w:val="28"/>
        </w:rPr>
        <w:t xml:space="preserve"> </w:t>
      </w:r>
      <w:r w:rsidR="00C2572F" w:rsidRPr="00B20260">
        <w:rPr>
          <w:rFonts w:ascii="Times New Roman" w:hAnsi="Times New Roman" w:cs="Times New Roman"/>
          <w:b/>
          <w:bCs/>
          <w:sz w:val="28"/>
          <w:szCs w:val="28"/>
        </w:rPr>
        <w:t xml:space="preserve"> Stratigraphie de la série phosphatée</w:t>
      </w:r>
      <w:r w:rsidR="001F7B4D" w:rsidRPr="00B20260">
        <w:rPr>
          <w:rFonts w:ascii="Times New Roman" w:hAnsi="Times New Roman" w:cs="Times New Roman"/>
          <w:b/>
          <w:bCs/>
          <w:sz w:val="28"/>
          <w:szCs w:val="28"/>
        </w:rPr>
        <w:t> ………….</w:t>
      </w:r>
      <w:r w:rsidR="00E362D7" w:rsidRPr="00B20260">
        <w:rPr>
          <w:rFonts w:ascii="Times New Roman" w:hAnsi="Times New Roman" w:cs="Times New Roman"/>
          <w:b/>
          <w:bCs/>
          <w:sz w:val="28"/>
          <w:szCs w:val="28"/>
        </w:rPr>
        <w:t>.</w:t>
      </w:r>
      <w:r w:rsidR="00E362D7">
        <w:rPr>
          <w:rFonts w:ascii="Times New Roman" w:hAnsi="Times New Roman" w:cs="Times New Roman"/>
          <w:b/>
          <w:bCs/>
          <w:sz w:val="28"/>
          <w:szCs w:val="28"/>
        </w:rPr>
        <w:t>......</w:t>
      </w:r>
      <w:r w:rsidR="0040712D">
        <w:rPr>
          <w:rFonts w:ascii="Times New Roman" w:hAnsi="Times New Roman" w:cs="Times New Roman"/>
          <w:b/>
          <w:bCs/>
          <w:sz w:val="28"/>
          <w:szCs w:val="28"/>
        </w:rPr>
        <w:t>.............................12</w:t>
      </w:r>
    </w:p>
    <w:p w:rsidR="00C2572F" w:rsidRPr="00B20260" w:rsidRDefault="00AB02F4"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II</w:t>
      </w:r>
      <w:r w:rsidR="0040712D">
        <w:rPr>
          <w:rFonts w:ascii="Times New Roman" w:hAnsi="Times New Roman" w:cs="Times New Roman"/>
          <w:b/>
          <w:bCs/>
          <w:sz w:val="28"/>
          <w:szCs w:val="28"/>
        </w:rPr>
        <w:t> .4</w:t>
      </w:r>
      <w:r w:rsidR="004225B9" w:rsidRPr="00B20260">
        <w:rPr>
          <w:rFonts w:ascii="Times New Roman" w:hAnsi="Times New Roman" w:cs="Times New Roman"/>
          <w:b/>
          <w:bCs/>
          <w:sz w:val="28"/>
          <w:szCs w:val="28"/>
        </w:rPr>
        <w:t xml:space="preserve">  </w:t>
      </w:r>
      <w:r w:rsidR="00C2572F" w:rsidRPr="00B20260">
        <w:rPr>
          <w:rFonts w:ascii="Times New Roman" w:hAnsi="Times New Roman" w:cs="Times New Roman"/>
          <w:b/>
          <w:bCs/>
          <w:sz w:val="28"/>
          <w:szCs w:val="28"/>
        </w:rPr>
        <w:t>Cadre structural</w:t>
      </w:r>
      <w:r w:rsidR="001F7B4D" w:rsidRPr="00B20260">
        <w:rPr>
          <w:rFonts w:ascii="Times New Roman" w:hAnsi="Times New Roman" w:cs="Times New Roman"/>
          <w:b/>
          <w:bCs/>
          <w:sz w:val="28"/>
          <w:szCs w:val="28"/>
        </w:rPr>
        <w:t>………………………………..</w:t>
      </w:r>
      <w:r w:rsidR="00E362D7" w:rsidRPr="00B20260">
        <w:rPr>
          <w:rFonts w:ascii="Times New Roman" w:hAnsi="Times New Roman" w:cs="Times New Roman"/>
          <w:b/>
          <w:bCs/>
          <w:sz w:val="28"/>
          <w:szCs w:val="28"/>
        </w:rPr>
        <w:t>.</w:t>
      </w:r>
      <w:r w:rsidR="00E362D7">
        <w:rPr>
          <w:rFonts w:ascii="Times New Roman" w:hAnsi="Times New Roman" w:cs="Times New Roman"/>
          <w:b/>
          <w:bCs/>
          <w:sz w:val="28"/>
          <w:szCs w:val="28"/>
        </w:rPr>
        <w:t>......</w:t>
      </w:r>
      <w:r w:rsidR="0040712D">
        <w:rPr>
          <w:rFonts w:ascii="Times New Roman" w:hAnsi="Times New Roman" w:cs="Times New Roman"/>
          <w:b/>
          <w:bCs/>
          <w:sz w:val="28"/>
          <w:szCs w:val="28"/>
        </w:rPr>
        <w:t>..............................14</w:t>
      </w:r>
    </w:p>
    <w:p w:rsidR="0042276A" w:rsidRPr="00B20260" w:rsidRDefault="0042276A" w:rsidP="005D2DE5">
      <w:pPr>
        <w:spacing w:line="360" w:lineRule="auto"/>
        <w:jc w:val="both"/>
        <w:rPr>
          <w:rFonts w:ascii="Times New Roman" w:hAnsi="Times New Roman" w:cs="Times New Roman"/>
          <w:b/>
          <w:bCs/>
          <w:sz w:val="28"/>
          <w:szCs w:val="28"/>
          <w:u w:val="single"/>
        </w:rPr>
      </w:pPr>
    </w:p>
    <w:p w:rsidR="00BD6E6D" w:rsidRPr="00B20260" w:rsidRDefault="00BD6E6D" w:rsidP="005D2DE5">
      <w:pPr>
        <w:spacing w:line="360" w:lineRule="auto"/>
        <w:jc w:val="both"/>
        <w:rPr>
          <w:rFonts w:ascii="Times New Roman" w:hAnsi="Times New Roman" w:cs="Times New Roman"/>
          <w:b/>
          <w:bCs/>
          <w:sz w:val="28"/>
          <w:szCs w:val="28"/>
          <w:u w:val="single"/>
        </w:rPr>
      </w:pPr>
      <w:r w:rsidRPr="00B20260">
        <w:rPr>
          <w:rFonts w:ascii="Times New Roman" w:hAnsi="Times New Roman" w:cs="Times New Roman"/>
          <w:b/>
          <w:bCs/>
          <w:sz w:val="28"/>
          <w:szCs w:val="28"/>
          <w:u w:val="single"/>
        </w:rPr>
        <w:t>CHAPITRE 2 :</w:t>
      </w:r>
      <w:r w:rsidR="00F75DF8" w:rsidRPr="00B20260">
        <w:rPr>
          <w:rFonts w:ascii="Times New Roman" w:hAnsi="Times New Roman" w:cs="Times New Roman"/>
          <w:b/>
          <w:bCs/>
          <w:sz w:val="28"/>
          <w:szCs w:val="28"/>
          <w:u w:val="single"/>
        </w:rPr>
        <w:t xml:space="preserve"> DESCRIPTION MINERALOGIQUE DE DIFFERENTS  FACIES PHOSPHATES A MZINDA </w:t>
      </w:r>
    </w:p>
    <w:p w:rsidR="00BD6E6D" w:rsidRPr="00B20260" w:rsidRDefault="0042276A" w:rsidP="005D2DE5">
      <w:pPr>
        <w:autoSpaceDE w:val="0"/>
        <w:autoSpaceDN w:val="0"/>
        <w:adjustRightInd w:val="0"/>
        <w:spacing w:after="0" w:line="360" w:lineRule="auto"/>
        <w:rPr>
          <w:rFonts w:ascii="Times New Roman" w:hAnsi="Times New Roman" w:cs="Times New Roman"/>
          <w:b/>
          <w:bCs/>
          <w:sz w:val="28"/>
          <w:szCs w:val="28"/>
        </w:rPr>
      </w:pPr>
      <w:r w:rsidRPr="00B20260">
        <w:rPr>
          <w:rFonts w:ascii="Times New Roman" w:hAnsi="Times New Roman" w:cs="Times New Roman"/>
          <w:b/>
          <w:bCs/>
          <w:sz w:val="28"/>
          <w:szCs w:val="28"/>
        </w:rPr>
        <w:t xml:space="preserve">  I. </w:t>
      </w:r>
      <w:r w:rsidR="00BD6E6D" w:rsidRPr="00B20260">
        <w:rPr>
          <w:rFonts w:ascii="Times New Roman" w:hAnsi="Times New Roman" w:cs="Times New Roman"/>
          <w:b/>
          <w:bCs/>
          <w:sz w:val="28"/>
          <w:szCs w:val="28"/>
        </w:rPr>
        <w:t>Situation géographiqu</w:t>
      </w:r>
      <w:r w:rsidR="001F7B4D" w:rsidRPr="00B20260">
        <w:rPr>
          <w:rFonts w:ascii="Times New Roman" w:hAnsi="Times New Roman" w:cs="Times New Roman"/>
          <w:b/>
          <w:bCs/>
          <w:sz w:val="28"/>
          <w:szCs w:val="28"/>
        </w:rPr>
        <w:t xml:space="preserve">e et limites De la </w:t>
      </w:r>
      <w:r w:rsidRPr="00B20260">
        <w:rPr>
          <w:rFonts w:ascii="Times New Roman" w:hAnsi="Times New Roman" w:cs="Times New Roman"/>
          <w:b/>
          <w:bCs/>
          <w:sz w:val="28"/>
          <w:szCs w:val="28"/>
        </w:rPr>
        <w:t>zone d’étude……</w:t>
      </w:r>
      <w:r w:rsidR="00E362D7" w:rsidRPr="00B20260">
        <w:rPr>
          <w:rFonts w:ascii="Times New Roman" w:hAnsi="Times New Roman" w:cs="Times New Roman"/>
          <w:b/>
          <w:bCs/>
          <w:sz w:val="28"/>
          <w:szCs w:val="28"/>
        </w:rPr>
        <w:t>.</w:t>
      </w:r>
      <w:r w:rsidR="0040712D">
        <w:rPr>
          <w:rFonts w:ascii="Times New Roman" w:hAnsi="Times New Roman" w:cs="Times New Roman"/>
          <w:b/>
          <w:bCs/>
          <w:sz w:val="28"/>
          <w:szCs w:val="28"/>
        </w:rPr>
        <w:t>......................16</w:t>
      </w:r>
      <w:r w:rsidRPr="00B20260">
        <w:rPr>
          <w:rFonts w:ascii="Times New Roman" w:hAnsi="Times New Roman" w:cs="Times New Roman"/>
          <w:b/>
          <w:bCs/>
          <w:sz w:val="28"/>
          <w:szCs w:val="28"/>
        </w:rPr>
        <w:t xml:space="preserve">   </w:t>
      </w:r>
    </w:p>
    <w:p w:rsidR="001F7B4D" w:rsidRPr="00B20260" w:rsidRDefault="001F7B4D"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 xml:space="preserve">       I.1. </w:t>
      </w:r>
      <w:r w:rsidR="00BD6E6D" w:rsidRPr="00B20260">
        <w:rPr>
          <w:rFonts w:ascii="Times New Roman" w:hAnsi="Times New Roman" w:cs="Times New Roman"/>
          <w:b/>
          <w:bCs/>
          <w:sz w:val="28"/>
          <w:szCs w:val="28"/>
        </w:rPr>
        <w:t>Situation géographique</w:t>
      </w:r>
      <w:r w:rsidRPr="00B20260">
        <w:rPr>
          <w:rFonts w:ascii="Times New Roman" w:hAnsi="Times New Roman" w:cs="Times New Roman"/>
          <w:b/>
          <w:bCs/>
          <w:sz w:val="28"/>
          <w:szCs w:val="28"/>
        </w:rPr>
        <w:t xml:space="preserve"> du gisement M’ZINDA………………………………………………</w:t>
      </w:r>
      <w:r w:rsidR="00E362D7" w:rsidRPr="00B20260">
        <w:rPr>
          <w:rFonts w:ascii="Times New Roman" w:hAnsi="Times New Roman" w:cs="Times New Roman"/>
          <w:b/>
          <w:bCs/>
          <w:sz w:val="28"/>
          <w:szCs w:val="28"/>
        </w:rPr>
        <w:t>.</w:t>
      </w:r>
      <w:r w:rsidR="00E362D7">
        <w:rPr>
          <w:rFonts w:ascii="Times New Roman" w:hAnsi="Times New Roman" w:cs="Times New Roman"/>
          <w:b/>
          <w:bCs/>
          <w:sz w:val="28"/>
          <w:szCs w:val="28"/>
        </w:rPr>
        <w:t>....</w:t>
      </w:r>
      <w:r w:rsidR="0040712D">
        <w:rPr>
          <w:rFonts w:ascii="Times New Roman" w:hAnsi="Times New Roman" w:cs="Times New Roman"/>
          <w:b/>
          <w:bCs/>
          <w:sz w:val="28"/>
          <w:szCs w:val="28"/>
        </w:rPr>
        <w:t>..............................17</w:t>
      </w:r>
    </w:p>
    <w:p w:rsidR="006140A3" w:rsidRPr="00B20260" w:rsidRDefault="006140A3"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 xml:space="preserve">     </w:t>
      </w:r>
      <w:r w:rsidR="001F7B4D" w:rsidRPr="00B20260">
        <w:rPr>
          <w:rFonts w:ascii="Times New Roman" w:hAnsi="Times New Roman" w:cs="Times New Roman"/>
          <w:b/>
          <w:bCs/>
          <w:sz w:val="28"/>
          <w:szCs w:val="28"/>
        </w:rPr>
        <w:t xml:space="preserve">   I.2   Limites du gisement M’ZINDA</w:t>
      </w:r>
      <w:r w:rsidR="00E362D7" w:rsidRPr="00B20260">
        <w:rPr>
          <w:rFonts w:ascii="Times New Roman" w:hAnsi="Times New Roman" w:cs="Times New Roman"/>
          <w:b/>
          <w:bCs/>
          <w:sz w:val="28"/>
          <w:szCs w:val="28"/>
        </w:rPr>
        <w:t>…................................</w:t>
      </w:r>
      <w:r w:rsidR="00E362D7">
        <w:rPr>
          <w:rFonts w:ascii="Times New Roman" w:hAnsi="Times New Roman" w:cs="Times New Roman"/>
          <w:b/>
          <w:bCs/>
          <w:sz w:val="28"/>
          <w:szCs w:val="28"/>
        </w:rPr>
        <w:t>................</w:t>
      </w:r>
      <w:r w:rsidR="00E362D7" w:rsidRPr="00B20260">
        <w:rPr>
          <w:rFonts w:ascii="Times New Roman" w:hAnsi="Times New Roman" w:cs="Times New Roman"/>
          <w:b/>
          <w:bCs/>
          <w:sz w:val="28"/>
          <w:szCs w:val="28"/>
        </w:rPr>
        <w:t>.</w:t>
      </w:r>
      <w:r w:rsidR="00E362D7">
        <w:rPr>
          <w:rFonts w:ascii="Times New Roman" w:hAnsi="Times New Roman" w:cs="Times New Roman"/>
          <w:b/>
          <w:bCs/>
          <w:sz w:val="28"/>
          <w:szCs w:val="28"/>
        </w:rPr>
        <w:t>..</w:t>
      </w:r>
      <w:r w:rsidR="00E362D7" w:rsidRPr="00B20260">
        <w:rPr>
          <w:rFonts w:ascii="Times New Roman" w:hAnsi="Times New Roman" w:cs="Times New Roman"/>
          <w:b/>
          <w:bCs/>
          <w:sz w:val="28"/>
          <w:szCs w:val="28"/>
        </w:rPr>
        <w:t>.</w:t>
      </w:r>
      <w:r w:rsidR="0040712D">
        <w:rPr>
          <w:rFonts w:ascii="Times New Roman" w:hAnsi="Times New Roman" w:cs="Times New Roman"/>
          <w:b/>
          <w:bCs/>
          <w:sz w:val="28"/>
          <w:szCs w:val="28"/>
        </w:rPr>
        <w:t>18</w:t>
      </w:r>
      <w:r w:rsidR="001F7B4D" w:rsidRPr="00B20260">
        <w:rPr>
          <w:rFonts w:ascii="Times New Roman" w:hAnsi="Times New Roman" w:cs="Times New Roman"/>
          <w:b/>
          <w:bCs/>
          <w:sz w:val="28"/>
          <w:szCs w:val="28"/>
        </w:rPr>
        <w:t xml:space="preserve">     </w:t>
      </w:r>
    </w:p>
    <w:p w:rsidR="00BD6E6D" w:rsidRPr="00B20260" w:rsidRDefault="004C482D"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II. Contexte</w:t>
      </w:r>
      <w:r w:rsidR="00BD6E6D" w:rsidRPr="00B20260">
        <w:rPr>
          <w:rFonts w:ascii="Times New Roman" w:hAnsi="Times New Roman" w:cs="Times New Roman"/>
          <w:b/>
          <w:bCs/>
          <w:sz w:val="28"/>
          <w:szCs w:val="28"/>
        </w:rPr>
        <w:t xml:space="preserve"> </w:t>
      </w:r>
      <w:r w:rsidR="001F7B4D" w:rsidRPr="00B20260">
        <w:rPr>
          <w:rFonts w:ascii="Times New Roman" w:hAnsi="Times New Roman" w:cs="Times New Roman"/>
          <w:b/>
          <w:bCs/>
          <w:sz w:val="28"/>
          <w:szCs w:val="28"/>
        </w:rPr>
        <w:t>géologique du gisement M’ZINDA……..</w:t>
      </w:r>
      <w:r w:rsidR="00E362D7" w:rsidRPr="00B20260">
        <w:rPr>
          <w:rFonts w:ascii="Times New Roman" w:hAnsi="Times New Roman" w:cs="Times New Roman"/>
          <w:b/>
          <w:bCs/>
          <w:sz w:val="28"/>
          <w:szCs w:val="28"/>
        </w:rPr>
        <w:t>.</w:t>
      </w:r>
      <w:r w:rsidR="00E362D7">
        <w:rPr>
          <w:rFonts w:ascii="Times New Roman" w:hAnsi="Times New Roman" w:cs="Times New Roman"/>
          <w:b/>
          <w:bCs/>
          <w:sz w:val="28"/>
          <w:szCs w:val="28"/>
        </w:rPr>
        <w:t>....</w:t>
      </w:r>
      <w:r w:rsidR="0040712D">
        <w:rPr>
          <w:rFonts w:ascii="Times New Roman" w:hAnsi="Times New Roman" w:cs="Times New Roman"/>
          <w:b/>
          <w:bCs/>
          <w:sz w:val="28"/>
          <w:szCs w:val="28"/>
        </w:rPr>
        <w:t>..............................19</w:t>
      </w:r>
    </w:p>
    <w:p w:rsidR="00BD6E6D" w:rsidRPr="00B20260" w:rsidRDefault="001F7B4D"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 xml:space="preserve">       </w:t>
      </w:r>
      <w:r w:rsidR="006140A3" w:rsidRPr="00B20260">
        <w:rPr>
          <w:rFonts w:ascii="Times New Roman" w:hAnsi="Times New Roman" w:cs="Times New Roman"/>
          <w:b/>
          <w:bCs/>
          <w:sz w:val="28"/>
          <w:szCs w:val="28"/>
        </w:rPr>
        <w:t>II</w:t>
      </w:r>
      <w:r w:rsidR="00BD6E6D" w:rsidRPr="00B20260">
        <w:rPr>
          <w:rFonts w:ascii="Times New Roman" w:hAnsi="Times New Roman" w:cs="Times New Roman"/>
          <w:b/>
          <w:bCs/>
          <w:sz w:val="28"/>
          <w:szCs w:val="28"/>
        </w:rPr>
        <w:t>.</w:t>
      </w:r>
      <w:r w:rsidR="006140A3" w:rsidRPr="00B20260">
        <w:rPr>
          <w:rFonts w:ascii="Times New Roman" w:hAnsi="Times New Roman" w:cs="Times New Roman"/>
          <w:b/>
          <w:bCs/>
          <w:sz w:val="28"/>
          <w:szCs w:val="28"/>
        </w:rPr>
        <w:t xml:space="preserve">1. </w:t>
      </w:r>
      <w:r w:rsidR="00712548" w:rsidRPr="00B20260">
        <w:rPr>
          <w:rFonts w:ascii="Times New Roman" w:hAnsi="Times New Roman" w:cs="Times New Roman"/>
          <w:b/>
          <w:bCs/>
          <w:sz w:val="28"/>
          <w:szCs w:val="28"/>
        </w:rPr>
        <w:t>Stratigraphie</w:t>
      </w:r>
      <w:r w:rsidRPr="00B20260">
        <w:rPr>
          <w:rFonts w:ascii="Times New Roman" w:hAnsi="Times New Roman" w:cs="Times New Roman"/>
          <w:b/>
          <w:bCs/>
          <w:sz w:val="28"/>
          <w:szCs w:val="28"/>
        </w:rPr>
        <w:t>…………………………………</w:t>
      </w:r>
      <w:r w:rsidR="00E362D7" w:rsidRPr="00B20260">
        <w:rPr>
          <w:rFonts w:ascii="Times New Roman" w:hAnsi="Times New Roman" w:cs="Times New Roman"/>
          <w:b/>
          <w:bCs/>
          <w:sz w:val="28"/>
          <w:szCs w:val="28"/>
        </w:rPr>
        <w:t>.</w:t>
      </w:r>
      <w:r w:rsidR="00E362D7">
        <w:rPr>
          <w:rFonts w:ascii="Times New Roman" w:hAnsi="Times New Roman" w:cs="Times New Roman"/>
          <w:b/>
          <w:bCs/>
          <w:sz w:val="28"/>
          <w:szCs w:val="28"/>
        </w:rPr>
        <w:t>....</w:t>
      </w:r>
      <w:r w:rsidR="0040712D">
        <w:rPr>
          <w:rFonts w:ascii="Times New Roman" w:hAnsi="Times New Roman" w:cs="Times New Roman"/>
          <w:b/>
          <w:bCs/>
          <w:sz w:val="28"/>
          <w:szCs w:val="28"/>
        </w:rPr>
        <w:t>..............................19</w:t>
      </w:r>
    </w:p>
    <w:p w:rsidR="00F90962" w:rsidRPr="00B20260" w:rsidRDefault="00712548"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 xml:space="preserve">       II.2.  Tectonique</w:t>
      </w:r>
      <w:r w:rsidR="001F7B4D" w:rsidRPr="00B20260">
        <w:rPr>
          <w:rFonts w:ascii="Times New Roman" w:hAnsi="Times New Roman" w:cs="Times New Roman"/>
          <w:b/>
          <w:bCs/>
          <w:sz w:val="28"/>
          <w:szCs w:val="28"/>
        </w:rPr>
        <w:t>…………………………………..</w:t>
      </w:r>
      <w:r w:rsidR="00E362D7" w:rsidRPr="00B20260">
        <w:rPr>
          <w:rFonts w:ascii="Times New Roman" w:hAnsi="Times New Roman" w:cs="Times New Roman"/>
          <w:b/>
          <w:bCs/>
          <w:sz w:val="28"/>
          <w:szCs w:val="28"/>
        </w:rPr>
        <w:t>.</w:t>
      </w:r>
      <w:r w:rsidR="00E362D7">
        <w:rPr>
          <w:rFonts w:ascii="Times New Roman" w:hAnsi="Times New Roman" w:cs="Times New Roman"/>
          <w:b/>
          <w:bCs/>
          <w:sz w:val="28"/>
          <w:szCs w:val="28"/>
        </w:rPr>
        <w:t>.....</w:t>
      </w:r>
      <w:r w:rsidR="0040712D">
        <w:rPr>
          <w:rFonts w:ascii="Times New Roman" w:hAnsi="Times New Roman" w:cs="Times New Roman"/>
          <w:b/>
          <w:bCs/>
          <w:sz w:val="28"/>
          <w:szCs w:val="28"/>
        </w:rPr>
        <w:t>..............................20</w:t>
      </w:r>
    </w:p>
    <w:p w:rsidR="00F90962" w:rsidRPr="00B20260" w:rsidRDefault="004C482D" w:rsidP="005D2DE5">
      <w:pPr>
        <w:spacing w:line="360" w:lineRule="auto"/>
        <w:rPr>
          <w:rFonts w:ascii="Times New Roman" w:hAnsi="Times New Roman" w:cs="Times New Roman"/>
          <w:b/>
          <w:bCs/>
          <w:sz w:val="28"/>
          <w:szCs w:val="28"/>
        </w:rPr>
      </w:pPr>
      <w:r w:rsidRPr="00B20260">
        <w:rPr>
          <w:rFonts w:ascii="Times New Roman" w:hAnsi="Times New Roman" w:cs="Times New Roman"/>
          <w:b/>
          <w:bCs/>
          <w:sz w:val="28"/>
          <w:szCs w:val="28"/>
        </w:rPr>
        <w:t xml:space="preserve">III. </w:t>
      </w:r>
      <w:r w:rsidR="00F90962" w:rsidRPr="00B20260">
        <w:rPr>
          <w:rFonts w:ascii="Times New Roman" w:hAnsi="Times New Roman" w:cs="Times New Roman"/>
          <w:b/>
          <w:bCs/>
          <w:sz w:val="28"/>
          <w:szCs w:val="28"/>
        </w:rPr>
        <w:t xml:space="preserve"> </w:t>
      </w:r>
      <w:r w:rsidRPr="00B20260">
        <w:rPr>
          <w:rFonts w:ascii="Times New Roman" w:hAnsi="Times New Roman" w:cs="Times New Roman"/>
          <w:b/>
          <w:bCs/>
          <w:sz w:val="28"/>
          <w:szCs w:val="28"/>
        </w:rPr>
        <w:t>Echantillonnage</w:t>
      </w:r>
      <w:r w:rsidR="00F90962" w:rsidRPr="00B20260">
        <w:rPr>
          <w:rFonts w:ascii="Times New Roman" w:hAnsi="Times New Roman" w:cs="Times New Roman"/>
          <w:b/>
          <w:bCs/>
          <w:sz w:val="28"/>
          <w:szCs w:val="28"/>
        </w:rPr>
        <w:t xml:space="preserve"> et préparation des lames minces ………</w:t>
      </w:r>
      <w:r w:rsidR="0040712D">
        <w:rPr>
          <w:rFonts w:ascii="Times New Roman" w:hAnsi="Times New Roman" w:cs="Times New Roman"/>
          <w:b/>
          <w:bCs/>
          <w:sz w:val="28"/>
          <w:szCs w:val="28"/>
        </w:rPr>
        <w:t>…………….21</w:t>
      </w:r>
    </w:p>
    <w:p w:rsidR="00712548" w:rsidRPr="00B20260" w:rsidRDefault="00963452" w:rsidP="005D2DE5">
      <w:pPr>
        <w:spacing w:line="360" w:lineRule="auto"/>
        <w:rPr>
          <w:rFonts w:ascii="Times New Roman" w:hAnsi="Times New Roman" w:cs="Times New Roman"/>
          <w:b/>
          <w:bCs/>
          <w:sz w:val="28"/>
          <w:szCs w:val="28"/>
        </w:rPr>
      </w:pPr>
      <w:r w:rsidRPr="00B20260">
        <w:rPr>
          <w:rFonts w:ascii="Times New Roman" w:hAnsi="Times New Roman" w:cs="Times New Roman"/>
          <w:b/>
          <w:bCs/>
          <w:sz w:val="28"/>
          <w:szCs w:val="28"/>
        </w:rPr>
        <w:t xml:space="preserve">      </w:t>
      </w:r>
      <w:r w:rsidR="00F90962" w:rsidRPr="00B20260">
        <w:rPr>
          <w:rFonts w:ascii="Times New Roman" w:hAnsi="Times New Roman" w:cs="Times New Roman"/>
          <w:b/>
          <w:bCs/>
          <w:sz w:val="28"/>
          <w:szCs w:val="28"/>
        </w:rPr>
        <w:t>III.1.  Echantillonnage………………………………</w:t>
      </w:r>
      <w:r w:rsidR="0040712D">
        <w:rPr>
          <w:rFonts w:ascii="Times New Roman" w:hAnsi="Times New Roman" w:cs="Times New Roman"/>
          <w:b/>
          <w:bCs/>
          <w:sz w:val="28"/>
          <w:szCs w:val="28"/>
        </w:rPr>
        <w:t>………………….…23</w:t>
      </w:r>
    </w:p>
    <w:p w:rsidR="00F90962" w:rsidRPr="00B20260" w:rsidRDefault="00963452" w:rsidP="005D2DE5">
      <w:pPr>
        <w:spacing w:line="360" w:lineRule="auto"/>
        <w:rPr>
          <w:rFonts w:ascii="Times New Roman" w:hAnsi="Times New Roman" w:cs="Times New Roman"/>
          <w:b/>
          <w:bCs/>
          <w:sz w:val="28"/>
          <w:szCs w:val="28"/>
        </w:rPr>
      </w:pPr>
      <w:r w:rsidRPr="00B20260">
        <w:rPr>
          <w:rFonts w:ascii="Times New Roman" w:hAnsi="Times New Roman" w:cs="Times New Roman"/>
          <w:b/>
          <w:bCs/>
          <w:sz w:val="28"/>
          <w:szCs w:val="28"/>
        </w:rPr>
        <w:t xml:space="preserve">      </w:t>
      </w:r>
      <w:r w:rsidR="00F90962" w:rsidRPr="00B20260">
        <w:rPr>
          <w:rFonts w:ascii="Times New Roman" w:hAnsi="Times New Roman" w:cs="Times New Roman"/>
          <w:b/>
          <w:bCs/>
          <w:sz w:val="28"/>
          <w:szCs w:val="28"/>
        </w:rPr>
        <w:t>III .2. Préparation des lames minces……………………………</w:t>
      </w:r>
      <w:r w:rsidR="00E92DA6">
        <w:rPr>
          <w:rFonts w:ascii="Times New Roman" w:hAnsi="Times New Roman" w:cs="Times New Roman"/>
          <w:b/>
          <w:bCs/>
          <w:sz w:val="28"/>
          <w:szCs w:val="28"/>
        </w:rPr>
        <w:t>……….24</w:t>
      </w:r>
    </w:p>
    <w:p w:rsidR="00963452" w:rsidRPr="00B20260" w:rsidRDefault="00963452" w:rsidP="005D2DE5">
      <w:pPr>
        <w:spacing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lastRenderedPageBreak/>
        <w:t>IV.  Description lithologique du gisement MZINDA……………….</w:t>
      </w:r>
      <w:r w:rsidR="00E92DA6">
        <w:rPr>
          <w:rFonts w:ascii="Times New Roman" w:hAnsi="Times New Roman" w:cs="Times New Roman"/>
          <w:b/>
          <w:bCs/>
          <w:sz w:val="28"/>
          <w:szCs w:val="28"/>
        </w:rPr>
        <w:t>………24</w:t>
      </w:r>
    </w:p>
    <w:p w:rsidR="00712548" w:rsidRPr="00B20260" w:rsidRDefault="00C4481F" w:rsidP="005D2DE5">
      <w:pPr>
        <w:spacing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 xml:space="preserve">V. </w:t>
      </w:r>
      <w:r w:rsidR="00E944DB" w:rsidRPr="00B20260">
        <w:rPr>
          <w:rFonts w:ascii="Times New Roman" w:hAnsi="Times New Roman" w:cs="Times New Roman"/>
          <w:b/>
          <w:bCs/>
          <w:sz w:val="28"/>
          <w:szCs w:val="28"/>
        </w:rPr>
        <w:t>Description</w:t>
      </w:r>
      <w:r w:rsidR="001B6BFF">
        <w:rPr>
          <w:rFonts w:ascii="Times New Roman" w:hAnsi="Times New Roman" w:cs="Times New Roman"/>
          <w:b/>
          <w:bCs/>
          <w:sz w:val="28"/>
          <w:szCs w:val="28"/>
        </w:rPr>
        <w:t xml:space="preserve"> microscopique</w:t>
      </w:r>
      <w:r w:rsidR="00712548" w:rsidRPr="00B20260">
        <w:rPr>
          <w:rFonts w:ascii="Times New Roman" w:hAnsi="Times New Roman" w:cs="Times New Roman"/>
          <w:b/>
          <w:bCs/>
          <w:sz w:val="28"/>
          <w:szCs w:val="28"/>
        </w:rPr>
        <w:t xml:space="preserve"> de </w:t>
      </w:r>
      <w:r w:rsidR="00E944DB" w:rsidRPr="00B20260">
        <w:rPr>
          <w:rFonts w:ascii="Times New Roman" w:hAnsi="Times New Roman" w:cs="Times New Roman"/>
          <w:b/>
          <w:bCs/>
          <w:sz w:val="28"/>
          <w:szCs w:val="28"/>
        </w:rPr>
        <w:t>différent</w:t>
      </w:r>
      <w:r w:rsidR="00712548" w:rsidRPr="00B20260">
        <w:rPr>
          <w:rFonts w:ascii="Times New Roman" w:hAnsi="Times New Roman" w:cs="Times New Roman"/>
          <w:b/>
          <w:bCs/>
          <w:sz w:val="28"/>
          <w:szCs w:val="28"/>
        </w:rPr>
        <w:t xml:space="preserve"> faciès </w:t>
      </w:r>
      <w:r w:rsidR="001F7B4D" w:rsidRPr="00B20260">
        <w:rPr>
          <w:rFonts w:ascii="Times New Roman" w:hAnsi="Times New Roman" w:cs="Times New Roman"/>
          <w:b/>
          <w:bCs/>
          <w:sz w:val="28"/>
          <w:szCs w:val="28"/>
        </w:rPr>
        <w:t>phosphatés……………………………………………..</w:t>
      </w:r>
      <w:r w:rsidR="00E92DA6">
        <w:rPr>
          <w:rFonts w:ascii="Times New Roman" w:hAnsi="Times New Roman" w:cs="Times New Roman"/>
          <w:b/>
          <w:bCs/>
          <w:sz w:val="28"/>
          <w:szCs w:val="28"/>
        </w:rPr>
        <w:t>………………………2</w:t>
      </w:r>
      <w:r w:rsidR="00F1070E">
        <w:rPr>
          <w:rFonts w:ascii="Times New Roman" w:hAnsi="Times New Roman" w:cs="Times New Roman"/>
          <w:b/>
          <w:bCs/>
          <w:sz w:val="28"/>
          <w:szCs w:val="28"/>
        </w:rPr>
        <w:t>8</w:t>
      </w:r>
    </w:p>
    <w:p w:rsidR="002B324F" w:rsidRPr="00B20260" w:rsidRDefault="00963452" w:rsidP="005D2DE5">
      <w:pPr>
        <w:spacing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 xml:space="preserve">      </w:t>
      </w:r>
      <w:r w:rsidR="002B324F" w:rsidRPr="00B20260">
        <w:rPr>
          <w:rFonts w:ascii="Times New Roman" w:hAnsi="Times New Roman" w:cs="Times New Roman"/>
          <w:b/>
          <w:bCs/>
          <w:sz w:val="28"/>
          <w:szCs w:val="28"/>
        </w:rPr>
        <w:t>V.1. Description de</w:t>
      </w:r>
      <w:r w:rsidR="001F6098" w:rsidRPr="00B20260">
        <w:rPr>
          <w:rFonts w:ascii="Times New Roman" w:hAnsi="Times New Roman" w:cs="Times New Roman"/>
          <w:b/>
          <w:bCs/>
          <w:sz w:val="28"/>
          <w:szCs w:val="28"/>
        </w:rPr>
        <w:t>s</w:t>
      </w:r>
      <w:r w:rsidR="002B324F" w:rsidRPr="00B20260">
        <w:rPr>
          <w:rFonts w:ascii="Times New Roman" w:hAnsi="Times New Roman" w:cs="Times New Roman"/>
          <w:b/>
          <w:bCs/>
          <w:sz w:val="28"/>
          <w:szCs w:val="28"/>
        </w:rPr>
        <w:t xml:space="preserve"> grain</w:t>
      </w:r>
      <w:r w:rsidR="001F6098" w:rsidRPr="00B20260">
        <w:rPr>
          <w:rFonts w:ascii="Times New Roman" w:hAnsi="Times New Roman" w:cs="Times New Roman"/>
          <w:b/>
          <w:bCs/>
          <w:sz w:val="28"/>
          <w:szCs w:val="28"/>
        </w:rPr>
        <w:t>s</w:t>
      </w:r>
      <w:r w:rsidR="002B324F" w:rsidRPr="00B20260">
        <w:rPr>
          <w:rFonts w:ascii="Times New Roman" w:hAnsi="Times New Roman" w:cs="Times New Roman"/>
          <w:b/>
          <w:bCs/>
          <w:sz w:val="28"/>
          <w:szCs w:val="28"/>
        </w:rPr>
        <w:t xml:space="preserve"> phosphaté</w:t>
      </w:r>
      <w:r w:rsidR="001F6098" w:rsidRPr="00B20260">
        <w:rPr>
          <w:rFonts w:ascii="Times New Roman" w:hAnsi="Times New Roman" w:cs="Times New Roman"/>
          <w:b/>
          <w:bCs/>
          <w:sz w:val="28"/>
          <w:szCs w:val="28"/>
        </w:rPr>
        <w:t>s</w:t>
      </w:r>
      <w:r w:rsidR="00E92DA6">
        <w:rPr>
          <w:rFonts w:ascii="Times New Roman" w:hAnsi="Times New Roman" w:cs="Times New Roman"/>
          <w:b/>
          <w:bCs/>
          <w:sz w:val="28"/>
          <w:szCs w:val="28"/>
        </w:rPr>
        <w:t>……………………………….... 28</w:t>
      </w:r>
    </w:p>
    <w:p w:rsidR="002B324F" w:rsidRPr="00B20260" w:rsidRDefault="00963452" w:rsidP="005D2DE5">
      <w:pPr>
        <w:spacing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 xml:space="preserve">      </w:t>
      </w:r>
      <w:r w:rsidR="00F1070E">
        <w:rPr>
          <w:rFonts w:ascii="Times New Roman" w:hAnsi="Times New Roman" w:cs="Times New Roman"/>
          <w:b/>
          <w:bCs/>
          <w:sz w:val="28"/>
          <w:szCs w:val="28"/>
        </w:rPr>
        <w:t>V.2</w:t>
      </w:r>
      <w:r w:rsidR="001B6BFF">
        <w:rPr>
          <w:rFonts w:ascii="Times New Roman" w:hAnsi="Times New Roman" w:cs="Times New Roman"/>
          <w:b/>
          <w:bCs/>
          <w:sz w:val="28"/>
          <w:szCs w:val="28"/>
        </w:rPr>
        <w:t>. Description de</w:t>
      </w:r>
      <w:r w:rsidR="002B324F" w:rsidRPr="00B20260">
        <w:rPr>
          <w:rFonts w:ascii="Times New Roman" w:hAnsi="Times New Roman" w:cs="Times New Roman"/>
          <w:b/>
          <w:bCs/>
          <w:sz w:val="28"/>
          <w:szCs w:val="28"/>
        </w:rPr>
        <w:t xml:space="preserve"> minéraux de gangue</w:t>
      </w:r>
      <w:r w:rsidR="00E362D7">
        <w:rPr>
          <w:rFonts w:ascii="Times New Roman" w:hAnsi="Times New Roman" w:cs="Times New Roman"/>
          <w:b/>
          <w:bCs/>
          <w:sz w:val="28"/>
          <w:szCs w:val="28"/>
        </w:rPr>
        <w:t>…………</w:t>
      </w:r>
      <w:r w:rsidR="001B6BFF">
        <w:rPr>
          <w:rFonts w:ascii="Times New Roman" w:hAnsi="Times New Roman" w:cs="Times New Roman"/>
          <w:b/>
          <w:bCs/>
          <w:sz w:val="28"/>
          <w:szCs w:val="28"/>
        </w:rPr>
        <w:t>…………</w:t>
      </w:r>
      <w:r w:rsidR="00E92DA6">
        <w:rPr>
          <w:rFonts w:ascii="Times New Roman" w:hAnsi="Times New Roman" w:cs="Times New Roman"/>
          <w:b/>
          <w:bCs/>
          <w:sz w:val="28"/>
          <w:szCs w:val="28"/>
        </w:rPr>
        <w:t>…………. 3</w:t>
      </w:r>
      <w:r w:rsidR="00F1070E">
        <w:rPr>
          <w:rFonts w:ascii="Times New Roman" w:hAnsi="Times New Roman" w:cs="Times New Roman"/>
          <w:b/>
          <w:bCs/>
          <w:sz w:val="28"/>
          <w:szCs w:val="28"/>
        </w:rPr>
        <w:t>0</w:t>
      </w:r>
      <w:r w:rsidR="002B324F" w:rsidRPr="00B20260">
        <w:rPr>
          <w:rFonts w:ascii="Times New Roman" w:hAnsi="Times New Roman" w:cs="Times New Roman"/>
          <w:b/>
          <w:bCs/>
          <w:sz w:val="28"/>
          <w:szCs w:val="28"/>
        </w:rPr>
        <w:t xml:space="preserve">  </w:t>
      </w:r>
    </w:p>
    <w:p w:rsidR="00963452" w:rsidRPr="00B20260" w:rsidRDefault="00F1070E" w:rsidP="005D2DE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V.3</w:t>
      </w:r>
      <w:r w:rsidR="002B324F" w:rsidRPr="00B20260">
        <w:rPr>
          <w:rFonts w:ascii="Times New Roman" w:hAnsi="Times New Roman" w:cs="Times New Roman"/>
          <w:b/>
          <w:bCs/>
          <w:sz w:val="28"/>
          <w:szCs w:val="28"/>
        </w:rPr>
        <w:t>. Interprétation des donnés</w:t>
      </w:r>
      <w:r w:rsidR="00E92DA6">
        <w:rPr>
          <w:rFonts w:ascii="Times New Roman" w:hAnsi="Times New Roman" w:cs="Times New Roman"/>
          <w:b/>
          <w:bCs/>
          <w:sz w:val="28"/>
          <w:szCs w:val="28"/>
        </w:rPr>
        <w:t> …………………………………………. 3</w:t>
      </w:r>
      <w:r>
        <w:rPr>
          <w:rFonts w:ascii="Times New Roman" w:hAnsi="Times New Roman" w:cs="Times New Roman"/>
          <w:b/>
          <w:bCs/>
          <w:sz w:val="28"/>
          <w:szCs w:val="28"/>
        </w:rPr>
        <w:t>3</w:t>
      </w:r>
    </w:p>
    <w:p w:rsidR="0042276A" w:rsidRPr="00B20260" w:rsidRDefault="002B324F" w:rsidP="005D2DE5">
      <w:pPr>
        <w:spacing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 xml:space="preserve"> </w:t>
      </w:r>
      <w:r w:rsidR="00963452" w:rsidRPr="00B20260">
        <w:rPr>
          <w:rFonts w:ascii="Times New Roman" w:hAnsi="Times New Roman" w:cs="Times New Roman"/>
          <w:b/>
          <w:bCs/>
          <w:sz w:val="28"/>
          <w:szCs w:val="28"/>
        </w:rPr>
        <w:t xml:space="preserve">     Conclusion</w:t>
      </w:r>
    </w:p>
    <w:p w:rsidR="008F7B8B" w:rsidRDefault="0042276A" w:rsidP="005D2DE5">
      <w:pPr>
        <w:spacing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 xml:space="preserve">                            </w:t>
      </w:r>
    </w:p>
    <w:p w:rsidR="008F7B8B" w:rsidRDefault="008F7B8B" w:rsidP="005D2DE5">
      <w:pPr>
        <w:spacing w:line="360" w:lineRule="auto"/>
        <w:jc w:val="both"/>
        <w:rPr>
          <w:rFonts w:ascii="Times New Roman" w:hAnsi="Times New Roman" w:cs="Times New Roman"/>
          <w:b/>
          <w:bCs/>
          <w:sz w:val="28"/>
          <w:szCs w:val="28"/>
        </w:rPr>
      </w:pPr>
    </w:p>
    <w:p w:rsidR="008F7B8B" w:rsidRDefault="008F7B8B" w:rsidP="005D2DE5">
      <w:pPr>
        <w:spacing w:line="360" w:lineRule="auto"/>
        <w:jc w:val="both"/>
        <w:rPr>
          <w:rFonts w:ascii="Times New Roman" w:hAnsi="Times New Roman" w:cs="Times New Roman"/>
          <w:b/>
          <w:bCs/>
          <w:sz w:val="28"/>
          <w:szCs w:val="28"/>
        </w:rPr>
      </w:pPr>
    </w:p>
    <w:p w:rsidR="008F7B8B" w:rsidRDefault="008F7B8B" w:rsidP="005D2DE5">
      <w:pPr>
        <w:spacing w:line="360" w:lineRule="auto"/>
        <w:jc w:val="both"/>
        <w:rPr>
          <w:rFonts w:ascii="Times New Roman" w:hAnsi="Times New Roman" w:cs="Times New Roman"/>
          <w:b/>
          <w:bCs/>
          <w:sz w:val="28"/>
          <w:szCs w:val="28"/>
        </w:rPr>
      </w:pPr>
    </w:p>
    <w:p w:rsidR="008F7B8B" w:rsidRDefault="008F7B8B" w:rsidP="005D2DE5">
      <w:pPr>
        <w:spacing w:line="360" w:lineRule="auto"/>
        <w:jc w:val="both"/>
        <w:rPr>
          <w:rFonts w:ascii="Times New Roman" w:hAnsi="Times New Roman" w:cs="Times New Roman"/>
          <w:b/>
          <w:bCs/>
          <w:sz w:val="28"/>
          <w:szCs w:val="28"/>
        </w:rPr>
      </w:pPr>
    </w:p>
    <w:p w:rsidR="00E362D7" w:rsidRDefault="008F7B8B" w:rsidP="005D2DE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2276A" w:rsidRPr="00B20260">
        <w:rPr>
          <w:rFonts w:ascii="Times New Roman" w:hAnsi="Times New Roman" w:cs="Times New Roman"/>
          <w:b/>
          <w:bCs/>
          <w:sz w:val="28"/>
          <w:szCs w:val="28"/>
        </w:rPr>
        <w:t xml:space="preserve">  </w:t>
      </w:r>
    </w:p>
    <w:p w:rsidR="00E23160" w:rsidRDefault="00E362D7" w:rsidP="005D2DE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E23160" w:rsidRDefault="00E23160" w:rsidP="005D2DE5">
      <w:pPr>
        <w:spacing w:line="360" w:lineRule="auto"/>
        <w:jc w:val="both"/>
        <w:rPr>
          <w:rFonts w:ascii="Times New Roman" w:hAnsi="Times New Roman" w:cs="Times New Roman"/>
          <w:b/>
          <w:bCs/>
          <w:sz w:val="28"/>
          <w:szCs w:val="28"/>
        </w:rPr>
      </w:pPr>
    </w:p>
    <w:p w:rsidR="001B6BFF" w:rsidRDefault="001B6BFF" w:rsidP="005D2DE5">
      <w:pPr>
        <w:spacing w:line="360" w:lineRule="auto"/>
        <w:jc w:val="center"/>
        <w:rPr>
          <w:rFonts w:ascii="Calisto MT" w:hAnsi="Calisto MT"/>
          <w:sz w:val="40"/>
          <w:szCs w:val="40"/>
        </w:rPr>
      </w:pPr>
    </w:p>
    <w:p w:rsidR="001B6BFF" w:rsidRDefault="001B6BFF" w:rsidP="005D2DE5">
      <w:pPr>
        <w:spacing w:line="360" w:lineRule="auto"/>
        <w:jc w:val="center"/>
        <w:rPr>
          <w:rFonts w:ascii="Calisto MT" w:hAnsi="Calisto MT"/>
          <w:sz w:val="40"/>
          <w:szCs w:val="40"/>
        </w:rPr>
      </w:pPr>
    </w:p>
    <w:p w:rsidR="001B6BFF" w:rsidRDefault="001B6BFF" w:rsidP="005D2DE5">
      <w:pPr>
        <w:spacing w:line="360" w:lineRule="auto"/>
        <w:jc w:val="center"/>
        <w:rPr>
          <w:rFonts w:ascii="Calisto MT" w:hAnsi="Calisto MT"/>
          <w:sz w:val="40"/>
          <w:szCs w:val="40"/>
        </w:rPr>
      </w:pPr>
    </w:p>
    <w:p w:rsidR="001B6BFF" w:rsidRDefault="001B6BFF" w:rsidP="005D2DE5">
      <w:pPr>
        <w:spacing w:line="360" w:lineRule="auto"/>
        <w:jc w:val="center"/>
        <w:rPr>
          <w:rFonts w:ascii="Calisto MT" w:hAnsi="Calisto MT"/>
          <w:sz w:val="40"/>
          <w:szCs w:val="40"/>
        </w:rPr>
      </w:pPr>
    </w:p>
    <w:p w:rsidR="00F1070E" w:rsidRDefault="00F1070E" w:rsidP="005D2DE5">
      <w:pPr>
        <w:spacing w:line="360" w:lineRule="auto"/>
        <w:jc w:val="center"/>
        <w:rPr>
          <w:rFonts w:ascii="Calisto MT" w:hAnsi="Calisto MT"/>
          <w:sz w:val="40"/>
          <w:szCs w:val="40"/>
        </w:rPr>
      </w:pPr>
    </w:p>
    <w:p w:rsidR="00E23160" w:rsidRPr="00171157" w:rsidRDefault="00E23160" w:rsidP="005D2DE5">
      <w:pPr>
        <w:spacing w:line="360" w:lineRule="auto"/>
        <w:jc w:val="center"/>
        <w:rPr>
          <w:rFonts w:ascii="Calisto MT" w:hAnsi="Calisto MT"/>
          <w:sz w:val="40"/>
          <w:szCs w:val="40"/>
        </w:rPr>
      </w:pPr>
      <w:r w:rsidRPr="00171157">
        <w:rPr>
          <w:rFonts w:ascii="Calisto MT" w:hAnsi="Calisto MT"/>
          <w:sz w:val="40"/>
          <w:szCs w:val="40"/>
        </w:rPr>
        <w:lastRenderedPageBreak/>
        <w:t>Annexe</w:t>
      </w:r>
    </w:p>
    <w:p w:rsidR="00E23160" w:rsidRPr="00B20260" w:rsidRDefault="00E23160" w:rsidP="005D2DE5">
      <w:pPr>
        <w:spacing w:line="360" w:lineRule="auto"/>
        <w:jc w:val="center"/>
        <w:rPr>
          <w:rFonts w:ascii="Calisto MT" w:hAnsi="Calisto MT"/>
          <w:sz w:val="28"/>
          <w:szCs w:val="28"/>
        </w:rPr>
      </w:pPr>
    </w:p>
    <w:p w:rsidR="00E23160" w:rsidRPr="00B20260" w:rsidRDefault="00E23160" w:rsidP="005D2DE5">
      <w:pPr>
        <w:spacing w:line="360" w:lineRule="auto"/>
        <w:rPr>
          <w:rFonts w:asciiTheme="majorBidi" w:hAnsiTheme="majorBidi" w:cstheme="majorBidi"/>
          <w:sz w:val="28"/>
          <w:szCs w:val="28"/>
        </w:rPr>
      </w:pPr>
      <w:r w:rsidRPr="00B20260">
        <w:rPr>
          <w:rFonts w:asciiTheme="majorBidi" w:hAnsiTheme="majorBidi" w:cstheme="majorBidi"/>
          <w:sz w:val="28"/>
          <w:szCs w:val="28"/>
        </w:rPr>
        <w:t>BGI : Benguérir I</w:t>
      </w:r>
    </w:p>
    <w:p w:rsidR="00E23160" w:rsidRPr="00B20260" w:rsidRDefault="00E23160" w:rsidP="005D2DE5">
      <w:pPr>
        <w:spacing w:line="360" w:lineRule="auto"/>
        <w:rPr>
          <w:rFonts w:asciiTheme="majorBidi" w:hAnsiTheme="majorBidi" w:cstheme="majorBidi"/>
          <w:sz w:val="28"/>
          <w:szCs w:val="28"/>
        </w:rPr>
      </w:pPr>
      <w:r w:rsidRPr="00B20260">
        <w:rPr>
          <w:rFonts w:asciiTheme="majorBidi" w:hAnsiTheme="majorBidi" w:cstheme="majorBidi"/>
          <w:sz w:val="28"/>
          <w:szCs w:val="28"/>
        </w:rPr>
        <w:t>BGII : Benguérir II</w:t>
      </w:r>
    </w:p>
    <w:p w:rsidR="00E23160" w:rsidRPr="00B20260" w:rsidRDefault="00E23160" w:rsidP="005D2DE5">
      <w:pPr>
        <w:spacing w:line="360" w:lineRule="auto"/>
        <w:rPr>
          <w:rFonts w:asciiTheme="majorBidi" w:hAnsiTheme="majorBidi" w:cstheme="majorBidi"/>
          <w:sz w:val="28"/>
          <w:szCs w:val="28"/>
        </w:rPr>
      </w:pPr>
      <w:r w:rsidRPr="00B20260">
        <w:rPr>
          <w:rFonts w:asciiTheme="majorBidi" w:hAnsiTheme="majorBidi" w:cstheme="majorBidi"/>
          <w:sz w:val="28"/>
          <w:szCs w:val="28"/>
        </w:rPr>
        <w:t xml:space="preserve">DSP : Danien supérieur phosphatée </w:t>
      </w:r>
    </w:p>
    <w:p w:rsidR="00E23160" w:rsidRPr="00B20260" w:rsidRDefault="00E23160" w:rsidP="005D2DE5">
      <w:pPr>
        <w:spacing w:line="360" w:lineRule="auto"/>
        <w:rPr>
          <w:rFonts w:asciiTheme="majorBidi" w:hAnsiTheme="majorBidi" w:cstheme="majorBidi"/>
          <w:sz w:val="28"/>
          <w:szCs w:val="28"/>
        </w:rPr>
      </w:pPr>
      <w:r w:rsidRPr="00B20260">
        <w:rPr>
          <w:rFonts w:asciiTheme="majorBidi" w:hAnsiTheme="majorBidi" w:cstheme="majorBidi"/>
          <w:sz w:val="28"/>
          <w:szCs w:val="28"/>
        </w:rPr>
        <w:t>LN : lumière naturelle</w:t>
      </w:r>
    </w:p>
    <w:p w:rsidR="00E23160" w:rsidRPr="00B20260" w:rsidRDefault="00E23160" w:rsidP="005D2DE5">
      <w:pPr>
        <w:spacing w:line="360" w:lineRule="auto"/>
        <w:rPr>
          <w:rFonts w:asciiTheme="majorBidi" w:hAnsiTheme="majorBidi" w:cstheme="majorBidi"/>
          <w:sz w:val="28"/>
          <w:szCs w:val="28"/>
        </w:rPr>
      </w:pPr>
      <w:r w:rsidRPr="00B20260">
        <w:rPr>
          <w:rFonts w:asciiTheme="majorBidi" w:hAnsiTheme="majorBidi" w:cstheme="majorBidi"/>
          <w:sz w:val="28"/>
          <w:szCs w:val="28"/>
        </w:rPr>
        <w:t>LP : lumière polarisée</w:t>
      </w:r>
    </w:p>
    <w:p w:rsidR="00E23160" w:rsidRPr="00B20260" w:rsidRDefault="00E23160" w:rsidP="005D2DE5">
      <w:pPr>
        <w:spacing w:line="360" w:lineRule="auto"/>
        <w:rPr>
          <w:rFonts w:asciiTheme="majorBidi" w:hAnsiTheme="majorBidi" w:cstheme="majorBidi"/>
          <w:sz w:val="28"/>
          <w:szCs w:val="28"/>
        </w:rPr>
      </w:pPr>
      <w:r w:rsidRPr="00B20260">
        <w:rPr>
          <w:rFonts w:asciiTheme="majorBidi" w:hAnsiTheme="majorBidi" w:cstheme="majorBidi"/>
          <w:sz w:val="28"/>
          <w:szCs w:val="28"/>
        </w:rPr>
        <w:t xml:space="preserve">LC : lumière convergence </w:t>
      </w:r>
    </w:p>
    <w:p w:rsidR="00E23160" w:rsidRPr="00B20260" w:rsidRDefault="00E23160" w:rsidP="005D2DE5">
      <w:pPr>
        <w:spacing w:line="360" w:lineRule="auto"/>
        <w:rPr>
          <w:rFonts w:asciiTheme="majorBidi" w:hAnsiTheme="majorBidi" w:cstheme="majorBidi"/>
          <w:sz w:val="28"/>
          <w:szCs w:val="28"/>
        </w:rPr>
      </w:pPr>
      <w:r w:rsidRPr="00B20260">
        <w:rPr>
          <w:rFonts w:asciiTheme="majorBidi" w:hAnsiTheme="majorBidi" w:cstheme="majorBidi"/>
          <w:sz w:val="28"/>
          <w:szCs w:val="28"/>
        </w:rPr>
        <w:t>OCP : l'Office Chérifien des Phosphates</w:t>
      </w:r>
    </w:p>
    <w:p w:rsidR="00E23160" w:rsidRPr="00B20260" w:rsidRDefault="00E23160" w:rsidP="005D2DE5">
      <w:pPr>
        <w:spacing w:line="360" w:lineRule="auto"/>
        <w:rPr>
          <w:rFonts w:asciiTheme="majorBidi" w:hAnsiTheme="majorBidi" w:cstheme="majorBidi"/>
          <w:sz w:val="28"/>
          <w:szCs w:val="28"/>
          <w:lang w:val="en-US"/>
        </w:rPr>
      </w:pPr>
      <w:r>
        <w:rPr>
          <w:rFonts w:asciiTheme="majorBidi" w:hAnsiTheme="majorBidi" w:cstheme="majorBidi"/>
          <w:sz w:val="28"/>
          <w:szCs w:val="28"/>
          <w:lang w:val="en-US"/>
        </w:rPr>
        <w:t>BP</w:t>
      </w:r>
      <w:r w:rsidRPr="00B20260">
        <w:rPr>
          <w:rFonts w:asciiTheme="majorBidi" w:hAnsiTheme="majorBidi" w:cstheme="majorBidi"/>
          <w:sz w:val="28"/>
          <w:szCs w:val="28"/>
          <w:lang w:val="en-US"/>
        </w:rPr>
        <w:t>L:</w:t>
      </w:r>
      <w:r>
        <w:rPr>
          <w:rFonts w:asciiTheme="majorBidi" w:hAnsiTheme="majorBidi" w:cstheme="majorBidi"/>
          <w:sz w:val="28"/>
          <w:szCs w:val="28"/>
          <w:lang w:val="en-US"/>
        </w:rPr>
        <w:t xml:space="preserve"> Bon Phosphate </w:t>
      </w:r>
      <w:r w:rsidR="001B6BFF">
        <w:rPr>
          <w:rFonts w:asciiTheme="majorBidi" w:hAnsiTheme="majorBidi" w:cstheme="majorBidi"/>
          <w:sz w:val="28"/>
          <w:szCs w:val="28"/>
          <w:lang w:val="en-US"/>
        </w:rPr>
        <w:t>of Lime</w:t>
      </w:r>
    </w:p>
    <w:p w:rsidR="00E23160" w:rsidRPr="00B20260" w:rsidRDefault="00E23160" w:rsidP="005D2DE5">
      <w:pPr>
        <w:spacing w:line="360" w:lineRule="auto"/>
        <w:rPr>
          <w:rFonts w:asciiTheme="majorBidi" w:hAnsiTheme="majorBidi" w:cstheme="majorBidi"/>
          <w:sz w:val="28"/>
          <w:szCs w:val="28"/>
          <w:lang w:val="en-US"/>
        </w:rPr>
      </w:pPr>
      <w:r w:rsidRPr="00B20260">
        <w:rPr>
          <w:rFonts w:asciiTheme="majorBidi" w:hAnsiTheme="majorBidi" w:cstheme="majorBidi"/>
          <w:sz w:val="28"/>
          <w:szCs w:val="28"/>
          <w:lang w:val="en-US"/>
        </w:rPr>
        <w:t xml:space="preserve">USA: United States of America </w:t>
      </w:r>
    </w:p>
    <w:p w:rsidR="00E23160" w:rsidRPr="00E23160" w:rsidRDefault="00E23160" w:rsidP="005D2DE5">
      <w:pPr>
        <w:spacing w:line="360" w:lineRule="auto"/>
        <w:jc w:val="both"/>
        <w:rPr>
          <w:rFonts w:ascii="Times New Roman" w:hAnsi="Times New Roman" w:cs="Times New Roman"/>
          <w:b/>
          <w:bCs/>
          <w:sz w:val="28"/>
          <w:szCs w:val="28"/>
          <w:lang w:val="en-US"/>
        </w:rPr>
      </w:pPr>
    </w:p>
    <w:p w:rsidR="00E23160" w:rsidRPr="00E23160" w:rsidRDefault="00E23160" w:rsidP="005D2DE5">
      <w:pPr>
        <w:spacing w:line="360" w:lineRule="auto"/>
        <w:jc w:val="both"/>
        <w:rPr>
          <w:rFonts w:ascii="Times New Roman" w:hAnsi="Times New Roman" w:cs="Times New Roman"/>
          <w:b/>
          <w:bCs/>
          <w:sz w:val="28"/>
          <w:szCs w:val="28"/>
          <w:lang w:val="en-US"/>
        </w:rPr>
      </w:pPr>
    </w:p>
    <w:p w:rsidR="00E23160" w:rsidRPr="00E23160" w:rsidRDefault="00E23160" w:rsidP="005D2DE5">
      <w:pPr>
        <w:spacing w:line="360" w:lineRule="auto"/>
        <w:jc w:val="both"/>
        <w:rPr>
          <w:rFonts w:ascii="Times New Roman" w:hAnsi="Times New Roman" w:cs="Times New Roman"/>
          <w:b/>
          <w:bCs/>
          <w:sz w:val="28"/>
          <w:szCs w:val="28"/>
          <w:lang w:val="en-US"/>
        </w:rPr>
      </w:pPr>
    </w:p>
    <w:p w:rsidR="00E23160" w:rsidRPr="00E23160" w:rsidRDefault="00E23160" w:rsidP="005D2DE5">
      <w:pPr>
        <w:spacing w:line="360" w:lineRule="auto"/>
        <w:jc w:val="both"/>
        <w:rPr>
          <w:rFonts w:ascii="Times New Roman" w:hAnsi="Times New Roman" w:cs="Times New Roman"/>
          <w:b/>
          <w:bCs/>
          <w:sz w:val="28"/>
          <w:szCs w:val="28"/>
          <w:lang w:val="en-US"/>
        </w:rPr>
      </w:pPr>
    </w:p>
    <w:p w:rsidR="00E23160" w:rsidRPr="00E23160" w:rsidRDefault="00E23160" w:rsidP="005D2DE5">
      <w:pPr>
        <w:spacing w:line="360" w:lineRule="auto"/>
        <w:jc w:val="both"/>
        <w:rPr>
          <w:rFonts w:ascii="Times New Roman" w:hAnsi="Times New Roman" w:cs="Times New Roman"/>
          <w:b/>
          <w:bCs/>
          <w:sz w:val="28"/>
          <w:szCs w:val="28"/>
          <w:lang w:val="en-US"/>
        </w:rPr>
      </w:pPr>
    </w:p>
    <w:p w:rsidR="00E23160" w:rsidRPr="00E23160" w:rsidRDefault="00E23160" w:rsidP="005D2DE5">
      <w:pPr>
        <w:spacing w:line="360" w:lineRule="auto"/>
        <w:jc w:val="both"/>
        <w:rPr>
          <w:rFonts w:ascii="Times New Roman" w:hAnsi="Times New Roman" w:cs="Times New Roman"/>
          <w:b/>
          <w:bCs/>
          <w:sz w:val="28"/>
          <w:szCs w:val="28"/>
          <w:lang w:val="en-US"/>
        </w:rPr>
      </w:pPr>
    </w:p>
    <w:p w:rsidR="00E23160" w:rsidRPr="00E23160" w:rsidRDefault="00E23160" w:rsidP="005D2DE5">
      <w:pPr>
        <w:spacing w:line="360" w:lineRule="auto"/>
        <w:jc w:val="both"/>
        <w:rPr>
          <w:rFonts w:ascii="Times New Roman" w:hAnsi="Times New Roman" w:cs="Times New Roman"/>
          <w:b/>
          <w:bCs/>
          <w:sz w:val="28"/>
          <w:szCs w:val="28"/>
          <w:lang w:val="en-US"/>
        </w:rPr>
      </w:pPr>
    </w:p>
    <w:p w:rsidR="001B6BFF" w:rsidRPr="001E2D37" w:rsidRDefault="001B6BFF" w:rsidP="005D2DE5">
      <w:pPr>
        <w:spacing w:line="360" w:lineRule="auto"/>
        <w:jc w:val="center"/>
        <w:rPr>
          <w:rFonts w:ascii="Times New Roman" w:hAnsi="Times New Roman" w:cs="Times New Roman"/>
          <w:b/>
          <w:bCs/>
          <w:i/>
          <w:iCs/>
          <w:sz w:val="28"/>
          <w:szCs w:val="28"/>
          <w:u w:val="single"/>
          <w:lang w:val="en-US"/>
        </w:rPr>
      </w:pPr>
    </w:p>
    <w:p w:rsidR="00F1070E" w:rsidRPr="00402E52" w:rsidRDefault="00F1070E" w:rsidP="005D2DE5">
      <w:pPr>
        <w:spacing w:line="360" w:lineRule="auto"/>
        <w:jc w:val="center"/>
        <w:rPr>
          <w:rFonts w:ascii="Times New Roman" w:hAnsi="Times New Roman" w:cs="Times New Roman"/>
          <w:b/>
          <w:bCs/>
          <w:i/>
          <w:iCs/>
          <w:sz w:val="28"/>
          <w:szCs w:val="28"/>
          <w:u w:val="single"/>
          <w:lang w:val="en-US"/>
        </w:rPr>
      </w:pPr>
    </w:p>
    <w:p w:rsidR="00080407" w:rsidRPr="00E23160" w:rsidRDefault="00080407" w:rsidP="005D2DE5">
      <w:pPr>
        <w:spacing w:line="360" w:lineRule="auto"/>
        <w:jc w:val="center"/>
        <w:rPr>
          <w:rFonts w:ascii="Times New Roman" w:hAnsi="Times New Roman" w:cs="Times New Roman"/>
          <w:b/>
          <w:bCs/>
          <w:i/>
          <w:iCs/>
          <w:sz w:val="28"/>
          <w:szCs w:val="28"/>
          <w:u w:val="single"/>
        </w:rPr>
      </w:pPr>
      <w:r w:rsidRPr="00B20260">
        <w:rPr>
          <w:rFonts w:ascii="Times New Roman" w:hAnsi="Times New Roman" w:cs="Times New Roman"/>
          <w:b/>
          <w:bCs/>
          <w:i/>
          <w:iCs/>
          <w:sz w:val="28"/>
          <w:szCs w:val="28"/>
          <w:u w:val="single"/>
        </w:rPr>
        <w:lastRenderedPageBreak/>
        <w:t>LISTES DES FIGURES</w:t>
      </w:r>
      <w:r w:rsidRPr="00B20260">
        <w:rPr>
          <w:rFonts w:ascii="Times New Roman" w:hAnsi="Times New Roman" w:cs="Times New Roman"/>
          <w:b/>
          <w:bCs/>
          <w:sz w:val="28"/>
          <w:szCs w:val="28"/>
        </w:rPr>
        <w:t xml:space="preserve"> :</w:t>
      </w:r>
    </w:p>
    <w:p w:rsidR="00080407" w:rsidRPr="00B20260" w:rsidRDefault="00D050DB"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Figure 1</w:t>
      </w:r>
      <w:r w:rsidR="00080407" w:rsidRPr="00B20260">
        <w:rPr>
          <w:rFonts w:ascii="Times New Roman" w:hAnsi="Times New Roman" w:cs="Times New Roman"/>
          <w:sz w:val="28"/>
          <w:szCs w:val="28"/>
        </w:rPr>
        <w:t xml:space="preserve"> : Plan de situation du Bassin des Gantour.</w:t>
      </w:r>
    </w:p>
    <w:p w:rsidR="00080407" w:rsidRPr="00B20260" w:rsidRDefault="00D050DB"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Figure 2</w:t>
      </w:r>
      <w:r w:rsidR="00080407" w:rsidRPr="00B20260">
        <w:rPr>
          <w:rFonts w:ascii="Times New Roman" w:hAnsi="Times New Roman" w:cs="Times New Roman"/>
          <w:sz w:val="28"/>
          <w:szCs w:val="28"/>
        </w:rPr>
        <w:t xml:space="preserve"> : Carte géologique simplifiée de la Bahira-</w:t>
      </w:r>
      <w:r w:rsidR="008F7B8B">
        <w:rPr>
          <w:rFonts w:ascii="Times New Roman" w:hAnsi="Times New Roman" w:cs="Times New Roman"/>
          <w:sz w:val="28"/>
          <w:szCs w:val="28"/>
        </w:rPr>
        <w:t xml:space="preserve"> </w:t>
      </w:r>
      <w:r w:rsidR="00080407" w:rsidRPr="00B20260">
        <w:rPr>
          <w:rFonts w:ascii="Times New Roman" w:hAnsi="Times New Roman" w:cs="Times New Roman"/>
          <w:sz w:val="28"/>
          <w:szCs w:val="28"/>
        </w:rPr>
        <w:t>Gantour (In Er-rouanne, 1996).</w:t>
      </w:r>
    </w:p>
    <w:p w:rsidR="00080407" w:rsidRPr="00B20260" w:rsidRDefault="00D050DB"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Figure 3</w:t>
      </w:r>
      <w:r w:rsidR="00080407" w:rsidRPr="00B20260">
        <w:rPr>
          <w:rFonts w:ascii="Times New Roman" w:hAnsi="Times New Roman" w:cs="Times New Roman"/>
          <w:sz w:val="28"/>
          <w:szCs w:val="28"/>
        </w:rPr>
        <w:t xml:space="preserve"> : Coupe lithologique de la série phosphatée de la </w:t>
      </w:r>
      <w:r w:rsidR="00C56D1B" w:rsidRPr="00B20260">
        <w:rPr>
          <w:rFonts w:ascii="Times New Roman" w:hAnsi="Times New Roman" w:cs="Times New Roman"/>
          <w:sz w:val="28"/>
          <w:szCs w:val="28"/>
        </w:rPr>
        <w:t xml:space="preserve"> </w:t>
      </w:r>
      <w:r w:rsidR="00080407" w:rsidRPr="00B20260">
        <w:rPr>
          <w:rFonts w:ascii="Times New Roman" w:hAnsi="Times New Roman" w:cs="Times New Roman"/>
          <w:sz w:val="28"/>
          <w:szCs w:val="28"/>
        </w:rPr>
        <w:t>zone noyée de Youssoufia</w:t>
      </w:r>
      <w:r w:rsidR="00907C3F" w:rsidRPr="00B20260">
        <w:rPr>
          <w:rFonts w:ascii="Times New Roman" w:hAnsi="Times New Roman" w:cs="Times New Roman"/>
          <w:sz w:val="28"/>
          <w:szCs w:val="28"/>
        </w:rPr>
        <w:t>. (</w:t>
      </w:r>
      <w:r w:rsidR="00080407" w:rsidRPr="00B20260">
        <w:rPr>
          <w:rFonts w:ascii="Times New Roman" w:hAnsi="Times New Roman" w:cs="Times New Roman"/>
          <w:sz w:val="28"/>
          <w:szCs w:val="28"/>
        </w:rPr>
        <w:t xml:space="preserve">D’après M’chichi, </w:t>
      </w:r>
      <w:r w:rsidR="008F7B8B">
        <w:rPr>
          <w:rFonts w:ascii="Times New Roman" w:hAnsi="Times New Roman" w:cs="Times New Roman"/>
          <w:sz w:val="28"/>
          <w:szCs w:val="28"/>
        </w:rPr>
        <w:t xml:space="preserve"> </w:t>
      </w:r>
      <w:r w:rsidR="00C56D1B" w:rsidRPr="00B20260">
        <w:rPr>
          <w:rFonts w:ascii="Times New Roman" w:hAnsi="Times New Roman" w:cs="Times New Roman"/>
          <w:sz w:val="28"/>
          <w:szCs w:val="28"/>
        </w:rPr>
        <w:t>1987</w:t>
      </w:r>
      <w:r w:rsidR="00080407" w:rsidRPr="00B20260">
        <w:rPr>
          <w:rFonts w:ascii="Times New Roman" w:hAnsi="Times New Roman" w:cs="Times New Roman"/>
          <w:sz w:val="28"/>
          <w:szCs w:val="28"/>
        </w:rPr>
        <w:t>).</w:t>
      </w:r>
    </w:p>
    <w:p w:rsidR="00080407" w:rsidRPr="00B20260" w:rsidRDefault="00D050DB"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Figure 4 </w:t>
      </w:r>
      <w:r w:rsidR="00080407" w:rsidRPr="00B20260">
        <w:rPr>
          <w:rFonts w:ascii="Times New Roman" w:hAnsi="Times New Roman" w:cs="Times New Roman"/>
          <w:sz w:val="28"/>
          <w:szCs w:val="28"/>
        </w:rPr>
        <w:t>: Structure profonde de la zone Gantour-Bahira.</w:t>
      </w:r>
      <w:r w:rsidR="008F7B8B">
        <w:rPr>
          <w:rFonts w:ascii="Times New Roman" w:hAnsi="Times New Roman" w:cs="Times New Roman"/>
          <w:sz w:val="28"/>
          <w:szCs w:val="28"/>
        </w:rPr>
        <w:t xml:space="preserve"> </w:t>
      </w:r>
      <w:r w:rsidR="00080407" w:rsidRPr="00B20260">
        <w:rPr>
          <w:rFonts w:ascii="Times New Roman" w:hAnsi="Times New Roman" w:cs="Times New Roman"/>
          <w:sz w:val="28"/>
          <w:szCs w:val="28"/>
        </w:rPr>
        <w:t xml:space="preserve">(D’après BEZAQUEN, BOUJO, VAN DEN </w:t>
      </w:r>
      <w:r w:rsidR="008F7B8B">
        <w:rPr>
          <w:rFonts w:ascii="Times New Roman" w:hAnsi="Times New Roman" w:cs="Times New Roman"/>
          <w:sz w:val="28"/>
          <w:szCs w:val="28"/>
        </w:rPr>
        <w:t xml:space="preserve"> </w:t>
      </w:r>
      <w:r w:rsidR="00080407" w:rsidRPr="00B20260">
        <w:rPr>
          <w:rFonts w:ascii="Times New Roman" w:hAnsi="Times New Roman" w:cs="Times New Roman"/>
          <w:sz w:val="28"/>
          <w:szCs w:val="28"/>
        </w:rPr>
        <w:t>BOSC</w:t>
      </w:r>
      <w:r w:rsidR="00907C3F" w:rsidRPr="00B20260">
        <w:rPr>
          <w:rFonts w:ascii="Times New Roman" w:hAnsi="Times New Roman" w:cs="Times New Roman"/>
          <w:sz w:val="28"/>
          <w:szCs w:val="28"/>
        </w:rPr>
        <w:t>H, 1964)</w:t>
      </w:r>
      <w:r w:rsidR="00080407" w:rsidRPr="00B20260">
        <w:rPr>
          <w:rFonts w:ascii="Times New Roman" w:hAnsi="Times New Roman" w:cs="Times New Roman"/>
          <w:sz w:val="28"/>
          <w:szCs w:val="28"/>
        </w:rPr>
        <w:t>.</w:t>
      </w:r>
    </w:p>
    <w:p w:rsidR="00080407" w:rsidRPr="00B20260" w:rsidRDefault="00D050DB"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Figure 5 </w:t>
      </w:r>
      <w:r w:rsidR="00080407" w:rsidRPr="00B20260">
        <w:rPr>
          <w:rFonts w:ascii="Times New Roman" w:hAnsi="Times New Roman" w:cs="Times New Roman"/>
          <w:sz w:val="28"/>
          <w:szCs w:val="28"/>
        </w:rPr>
        <w:t>: Situation géographique du gisement M’ZINDA</w:t>
      </w:r>
    </w:p>
    <w:p w:rsidR="00B741F3" w:rsidRPr="00B20260" w:rsidRDefault="00D050DB"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Figure 6</w:t>
      </w:r>
      <w:r w:rsidR="008864CA" w:rsidRPr="00B20260">
        <w:rPr>
          <w:rFonts w:ascii="Times New Roman" w:hAnsi="Times New Roman" w:cs="Times New Roman"/>
          <w:sz w:val="28"/>
          <w:szCs w:val="28"/>
        </w:rPr>
        <w:t> : les couches stratigraphique à M’zinda</w:t>
      </w:r>
    </w:p>
    <w:p w:rsidR="0073029A" w:rsidRPr="00B20260" w:rsidRDefault="00D050DB"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Cs/>
          <w:sz w:val="28"/>
          <w:szCs w:val="28"/>
        </w:rPr>
        <w:t>Figure 7</w:t>
      </w:r>
      <w:r w:rsidR="001F7B4D" w:rsidRPr="00B20260">
        <w:rPr>
          <w:rFonts w:ascii="Times New Roman" w:hAnsi="Times New Roman" w:cs="Times New Roman"/>
          <w:bCs/>
          <w:sz w:val="28"/>
          <w:szCs w:val="28"/>
        </w:rPr>
        <w:t> :</w:t>
      </w:r>
      <w:r w:rsidR="00F01078" w:rsidRPr="00B20260">
        <w:rPr>
          <w:rFonts w:ascii="Times New Roman" w:hAnsi="Times New Roman" w:cs="Times New Roman"/>
          <w:sz w:val="28"/>
          <w:szCs w:val="28"/>
        </w:rPr>
        <w:t xml:space="preserve"> Carte des levés des échantillons dans le gisement de M’ZINDA</w:t>
      </w:r>
      <w:r w:rsidR="00B2707C" w:rsidRPr="00B20260">
        <w:rPr>
          <w:rFonts w:ascii="Times New Roman" w:hAnsi="Times New Roman" w:cs="Times New Roman"/>
          <w:sz w:val="28"/>
          <w:szCs w:val="28"/>
        </w:rPr>
        <w:t xml:space="preserve"> </w:t>
      </w:r>
    </w:p>
    <w:p w:rsidR="00F01078" w:rsidRPr="00B20260" w:rsidRDefault="00D050DB" w:rsidP="005D2DE5">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Figure 8</w:t>
      </w:r>
      <w:r w:rsidR="00F01078" w:rsidRPr="00B20260">
        <w:rPr>
          <w:rFonts w:ascii="Times New Roman" w:hAnsi="Times New Roman" w:cs="Times New Roman"/>
          <w:sz w:val="28"/>
          <w:szCs w:val="28"/>
        </w:rPr>
        <w:t xml:space="preserve"> : Log lithologique moyen de </w:t>
      </w:r>
      <w:r w:rsidR="008F7B8B">
        <w:rPr>
          <w:rFonts w:ascii="Times New Roman" w:hAnsi="Times New Roman" w:cs="Times New Roman"/>
          <w:sz w:val="28"/>
          <w:szCs w:val="28"/>
        </w:rPr>
        <w:t xml:space="preserve">la série phosphatée du gisement </w:t>
      </w:r>
      <w:r w:rsidR="00F01078" w:rsidRPr="00B20260">
        <w:rPr>
          <w:rFonts w:ascii="Times New Roman" w:hAnsi="Times New Roman" w:cs="Times New Roman"/>
          <w:sz w:val="28"/>
          <w:szCs w:val="28"/>
        </w:rPr>
        <w:t>M’ZINDA</w:t>
      </w:r>
    </w:p>
    <w:p w:rsidR="008864CA" w:rsidRPr="00B20260" w:rsidRDefault="00D050DB" w:rsidP="005D2DE5">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Figure 9</w:t>
      </w:r>
      <w:r w:rsidR="001F7B4D" w:rsidRPr="00B20260">
        <w:rPr>
          <w:rFonts w:ascii="Times New Roman" w:hAnsi="Times New Roman" w:cs="Times New Roman"/>
          <w:bCs/>
          <w:sz w:val="28"/>
          <w:szCs w:val="28"/>
        </w:rPr>
        <w:t> :</w:t>
      </w:r>
      <w:r>
        <w:rPr>
          <w:rFonts w:ascii="Times New Roman" w:hAnsi="Times New Roman" w:cs="Times New Roman"/>
          <w:sz w:val="28"/>
          <w:szCs w:val="28"/>
        </w:rPr>
        <w:t xml:space="preserve"> Observation microscopique d’une lame mince en LN (Ech N° ) montrant des oolithes à structure diffuse (O) et à structure concentrique (OC)  </w:t>
      </w:r>
    </w:p>
    <w:p w:rsidR="008864CA" w:rsidRPr="00B20260" w:rsidRDefault="00D050DB" w:rsidP="005D2DE5">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bCs/>
          <w:sz w:val="28"/>
          <w:szCs w:val="28"/>
        </w:rPr>
        <w:t>Figure 10</w:t>
      </w:r>
      <w:r w:rsidR="001F7B4D" w:rsidRPr="00B20260">
        <w:rPr>
          <w:rFonts w:ascii="Times New Roman" w:hAnsi="Times New Roman" w:cs="Times New Roman"/>
          <w:bCs/>
          <w:sz w:val="28"/>
          <w:szCs w:val="28"/>
        </w:rPr>
        <w:t> :</w:t>
      </w:r>
      <w:r w:rsidR="00B2707C" w:rsidRPr="00B20260">
        <w:rPr>
          <w:rFonts w:ascii="Times New Roman" w:hAnsi="Times New Roman" w:cs="Times New Roman"/>
          <w:bCs/>
          <w:sz w:val="28"/>
          <w:szCs w:val="28"/>
        </w:rPr>
        <w:t xml:space="preserve"> </w:t>
      </w:r>
      <w:r>
        <w:rPr>
          <w:rFonts w:ascii="Times New Roman" w:hAnsi="Times New Roman" w:cs="Times New Roman"/>
          <w:sz w:val="28"/>
          <w:szCs w:val="28"/>
        </w:rPr>
        <w:t xml:space="preserve">Observation microscopique d’une lame mince en LN (Ech N° ) montrant des </w:t>
      </w:r>
      <w:r w:rsidR="008864CA" w:rsidRPr="00B20260">
        <w:rPr>
          <w:rFonts w:ascii="Times New Roman" w:hAnsi="Times New Roman" w:cs="Times New Roman"/>
          <w:sz w:val="28"/>
          <w:szCs w:val="28"/>
        </w:rPr>
        <w:t>coprolithes</w:t>
      </w:r>
    </w:p>
    <w:p w:rsidR="009D474A" w:rsidRPr="00B20260" w:rsidRDefault="00D050DB" w:rsidP="005D2DE5">
      <w:pPr>
        <w:autoSpaceDE w:val="0"/>
        <w:autoSpaceDN w:val="0"/>
        <w:adjustRightInd w:val="0"/>
        <w:spacing w:after="0" w:line="360" w:lineRule="auto"/>
        <w:rPr>
          <w:rFonts w:ascii="Times New Roman" w:hAnsi="Times New Roman" w:cs="Times New Roman"/>
          <w:bCs/>
          <w:sz w:val="28"/>
          <w:szCs w:val="28"/>
        </w:rPr>
      </w:pPr>
      <w:r>
        <w:rPr>
          <w:rFonts w:ascii="Times New Roman" w:hAnsi="Times New Roman" w:cs="Times New Roman"/>
          <w:bCs/>
          <w:sz w:val="28"/>
          <w:szCs w:val="28"/>
        </w:rPr>
        <w:t>Figure 11</w:t>
      </w:r>
      <w:r w:rsidR="001F7B4D" w:rsidRPr="00B20260">
        <w:rPr>
          <w:rFonts w:ascii="Times New Roman" w:hAnsi="Times New Roman" w:cs="Times New Roman"/>
          <w:bCs/>
          <w:sz w:val="28"/>
          <w:szCs w:val="28"/>
        </w:rPr>
        <w:t> :</w:t>
      </w:r>
      <w:r w:rsidR="00B2707C" w:rsidRPr="00B20260">
        <w:rPr>
          <w:rFonts w:asciiTheme="majorBidi" w:hAnsiTheme="majorBidi" w:cstheme="majorBidi"/>
          <w:sz w:val="28"/>
          <w:szCs w:val="28"/>
        </w:rPr>
        <w:t xml:space="preserve"> </w:t>
      </w:r>
      <w:r>
        <w:rPr>
          <w:rFonts w:ascii="Times New Roman" w:hAnsi="Times New Roman" w:cs="Times New Roman"/>
          <w:sz w:val="28"/>
          <w:szCs w:val="28"/>
        </w:rPr>
        <w:t xml:space="preserve">Observation microscopique d’une lame mince en LN (Ech N° ) montrant des </w:t>
      </w:r>
      <w:r w:rsidR="009D474A" w:rsidRPr="00B20260">
        <w:rPr>
          <w:rFonts w:ascii="Times New Roman" w:hAnsi="Times New Roman" w:cs="Times New Roman"/>
          <w:sz w:val="28"/>
          <w:szCs w:val="28"/>
        </w:rPr>
        <w:t>débris osseux</w:t>
      </w:r>
    </w:p>
    <w:p w:rsidR="009D474A" w:rsidRPr="00B20260" w:rsidRDefault="00F1070E" w:rsidP="005D2DE5">
      <w:pPr>
        <w:autoSpaceDE w:val="0"/>
        <w:autoSpaceDN w:val="0"/>
        <w:adjustRightInd w:val="0"/>
        <w:spacing w:after="0" w:line="360" w:lineRule="auto"/>
        <w:rPr>
          <w:rFonts w:ascii="Times New Roman" w:hAnsi="Times New Roman" w:cs="Times New Roman"/>
          <w:bCs/>
          <w:sz w:val="28"/>
          <w:szCs w:val="28"/>
        </w:rPr>
      </w:pPr>
      <w:r>
        <w:rPr>
          <w:rFonts w:ascii="Times New Roman" w:hAnsi="Times New Roman" w:cs="Times New Roman"/>
          <w:bCs/>
          <w:sz w:val="28"/>
          <w:szCs w:val="28"/>
        </w:rPr>
        <w:t>Figure 12</w:t>
      </w:r>
      <w:r w:rsidR="00907C3F" w:rsidRPr="00B20260">
        <w:rPr>
          <w:rFonts w:ascii="Times New Roman" w:hAnsi="Times New Roman" w:cs="Times New Roman"/>
          <w:bCs/>
          <w:sz w:val="28"/>
          <w:szCs w:val="28"/>
        </w:rPr>
        <w:t xml:space="preserve"> : </w:t>
      </w:r>
      <w:r w:rsidR="00D050DB">
        <w:rPr>
          <w:rFonts w:ascii="Times New Roman" w:hAnsi="Times New Roman" w:cs="Times New Roman"/>
          <w:sz w:val="28"/>
          <w:szCs w:val="28"/>
        </w:rPr>
        <w:t xml:space="preserve">Observation microscopique d’une lame mince en LN (Ech N° ) montrant des </w:t>
      </w:r>
      <w:r w:rsidR="009D474A" w:rsidRPr="00B20260">
        <w:rPr>
          <w:rFonts w:asciiTheme="majorBidi" w:hAnsiTheme="majorBidi" w:cstheme="majorBidi"/>
          <w:sz w:val="28"/>
          <w:szCs w:val="28"/>
        </w:rPr>
        <w:t>quartz</w:t>
      </w:r>
    </w:p>
    <w:p w:rsidR="002E40C6" w:rsidRPr="00B20260" w:rsidRDefault="00F1070E" w:rsidP="005D2DE5">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Figure 13</w:t>
      </w:r>
      <w:r w:rsidR="009D474A" w:rsidRPr="00B20260">
        <w:rPr>
          <w:rFonts w:ascii="Times New Roman" w:hAnsi="Times New Roman" w:cs="Times New Roman"/>
          <w:sz w:val="28"/>
          <w:szCs w:val="28"/>
        </w:rPr>
        <w:t> :</w:t>
      </w:r>
      <w:r w:rsidR="002E40C6" w:rsidRPr="00B20260">
        <w:rPr>
          <w:rFonts w:ascii="Times New Roman" w:hAnsi="Times New Roman" w:cs="Times New Roman"/>
          <w:sz w:val="28"/>
          <w:szCs w:val="28"/>
        </w:rPr>
        <w:t xml:space="preserve"> </w:t>
      </w:r>
      <w:r w:rsidR="00D050DB">
        <w:rPr>
          <w:rFonts w:ascii="Times New Roman" w:hAnsi="Times New Roman" w:cs="Times New Roman"/>
          <w:sz w:val="28"/>
          <w:szCs w:val="28"/>
        </w:rPr>
        <w:t xml:space="preserve">Observation microscopique d’une lame mince en LN (Ech N°8) montrant des </w:t>
      </w:r>
      <w:r w:rsidR="002E40C6" w:rsidRPr="00B20260">
        <w:rPr>
          <w:rFonts w:asciiTheme="majorBidi" w:hAnsiTheme="majorBidi" w:cstheme="majorBidi"/>
          <w:sz w:val="28"/>
          <w:szCs w:val="28"/>
        </w:rPr>
        <w:t>d’un intercalaire</w:t>
      </w:r>
    </w:p>
    <w:p w:rsidR="002E40C6" w:rsidRPr="00B20260" w:rsidRDefault="00F1070E" w:rsidP="005D2DE5">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Figure 14</w:t>
      </w:r>
      <w:r w:rsidR="002E40C6" w:rsidRPr="00B20260">
        <w:rPr>
          <w:rFonts w:ascii="Times New Roman" w:hAnsi="Times New Roman" w:cs="Times New Roman"/>
          <w:sz w:val="28"/>
          <w:szCs w:val="28"/>
        </w:rPr>
        <w:t xml:space="preserve"> : </w:t>
      </w:r>
      <w:r w:rsidR="00D050DB">
        <w:rPr>
          <w:rFonts w:ascii="Times New Roman" w:hAnsi="Times New Roman" w:cs="Times New Roman"/>
          <w:sz w:val="28"/>
          <w:szCs w:val="28"/>
        </w:rPr>
        <w:t xml:space="preserve">Observation microscopique d’une lame mince en LN (Ech N° 8) montrant des </w:t>
      </w:r>
      <w:r w:rsidR="002E40C6" w:rsidRPr="00B20260">
        <w:rPr>
          <w:rFonts w:asciiTheme="majorBidi" w:hAnsiTheme="majorBidi" w:cstheme="majorBidi"/>
          <w:sz w:val="28"/>
          <w:szCs w:val="28"/>
        </w:rPr>
        <w:t>une fissure silicifiée</w:t>
      </w:r>
    </w:p>
    <w:p w:rsidR="00D050DB" w:rsidRDefault="008F7B8B" w:rsidP="005D2DE5">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F1070E" w:rsidRDefault="008F7B8B" w:rsidP="005D2DE5">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1B6BFF">
        <w:rPr>
          <w:rFonts w:ascii="Times New Roman" w:hAnsi="Times New Roman" w:cs="Times New Roman"/>
          <w:b/>
          <w:bCs/>
          <w:sz w:val="28"/>
          <w:szCs w:val="28"/>
        </w:rPr>
        <w:t xml:space="preserve">           </w:t>
      </w:r>
    </w:p>
    <w:p w:rsidR="00F1070E" w:rsidRDefault="00F1070E" w:rsidP="005D2DE5">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1B6BFF">
        <w:rPr>
          <w:rFonts w:ascii="Times New Roman" w:hAnsi="Times New Roman" w:cs="Times New Roman"/>
          <w:b/>
          <w:bCs/>
          <w:sz w:val="28"/>
          <w:szCs w:val="28"/>
        </w:rPr>
        <w:t xml:space="preserve">  </w:t>
      </w:r>
    </w:p>
    <w:p w:rsidR="00F1070E" w:rsidRDefault="00F1070E" w:rsidP="005D2DE5">
      <w:pPr>
        <w:autoSpaceDE w:val="0"/>
        <w:autoSpaceDN w:val="0"/>
        <w:adjustRightInd w:val="0"/>
        <w:spacing w:after="0" w:line="360" w:lineRule="auto"/>
        <w:rPr>
          <w:rFonts w:ascii="Times New Roman" w:hAnsi="Times New Roman" w:cs="Times New Roman"/>
          <w:b/>
          <w:bCs/>
          <w:sz w:val="28"/>
          <w:szCs w:val="28"/>
        </w:rPr>
      </w:pPr>
    </w:p>
    <w:p w:rsidR="00B741F3" w:rsidRPr="00B20260" w:rsidRDefault="00F1070E" w:rsidP="005D2DE5">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1B6BFF">
        <w:rPr>
          <w:rFonts w:ascii="Times New Roman" w:hAnsi="Times New Roman" w:cs="Times New Roman"/>
          <w:b/>
          <w:bCs/>
          <w:sz w:val="28"/>
          <w:szCs w:val="28"/>
        </w:rPr>
        <w:t xml:space="preserve">   </w:t>
      </w:r>
      <w:r w:rsidR="00B741F3" w:rsidRPr="00B20260">
        <w:rPr>
          <w:rFonts w:ascii="Times New Roman" w:hAnsi="Times New Roman" w:cs="Times New Roman"/>
          <w:b/>
          <w:bCs/>
          <w:sz w:val="28"/>
          <w:szCs w:val="28"/>
        </w:rPr>
        <w:t>Introduction</w:t>
      </w:r>
    </w:p>
    <w:p w:rsidR="00475F95" w:rsidRPr="00B20260" w:rsidRDefault="00475F95" w:rsidP="005D2DE5">
      <w:pPr>
        <w:autoSpaceDE w:val="0"/>
        <w:autoSpaceDN w:val="0"/>
        <w:adjustRightInd w:val="0"/>
        <w:spacing w:after="0" w:line="360" w:lineRule="auto"/>
        <w:jc w:val="both"/>
        <w:rPr>
          <w:rFonts w:ascii="Times New Roman" w:hAnsi="Times New Roman" w:cs="Times New Roman"/>
          <w:sz w:val="28"/>
          <w:szCs w:val="28"/>
        </w:rPr>
      </w:pPr>
    </w:p>
    <w:p w:rsidR="00B741F3" w:rsidRPr="00B20260" w:rsidRDefault="00B741F3"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Les gisemen</w:t>
      </w:r>
      <w:r w:rsidR="00AD0DB0" w:rsidRPr="00B20260">
        <w:rPr>
          <w:rFonts w:ascii="Times New Roman" w:hAnsi="Times New Roman" w:cs="Times New Roman"/>
          <w:sz w:val="28"/>
          <w:szCs w:val="28"/>
        </w:rPr>
        <w:t xml:space="preserve">ts marocains de phosphates sont </w:t>
      </w:r>
      <w:r w:rsidRPr="00B20260">
        <w:rPr>
          <w:rFonts w:ascii="Times New Roman" w:hAnsi="Times New Roman" w:cs="Times New Roman"/>
          <w:sz w:val="28"/>
          <w:szCs w:val="28"/>
        </w:rPr>
        <w:t>exceptionnellement importants de par leur volume, leur forte teneur et leur remarquable continuité stratigraphique. Ces gisements représentent un phéno</w:t>
      </w:r>
      <w:r w:rsidR="00AD0DB0" w:rsidRPr="00B20260">
        <w:rPr>
          <w:rFonts w:ascii="Times New Roman" w:hAnsi="Times New Roman" w:cs="Times New Roman"/>
          <w:sz w:val="28"/>
          <w:szCs w:val="28"/>
        </w:rPr>
        <w:t xml:space="preserve">mène sédimentaire d'une ampleur </w:t>
      </w:r>
      <w:r w:rsidRPr="00B20260">
        <w:rPr>
          <w:rFonts w:ascii="Times New Roman" w:hAnsi="Times New Roman" w:cs="Times New Roman"/>
          <w:sz w:val="28"/>
          <w:szCs w:val="28"/>
        </w:rPr>
        <w:t xml:space="preserve">exceptionnelle. </w:t>
      </w:r>
      <w:r w:rsidR="00EC70FF" w:rsidRPr="00B20260">
        <w:rPr>
          <w:rFonts w:ascii="Times New Roman" w:hAnsi="Times New Roman" w:cs="Times New Roman"/>
          <w:sz w:val="28"/>
          <w:szCs w:val="28"/>
        </w:rPr>
        <w:t>L’étude de ces gisements</w:t>
      </w:r>
      <w:r w:rsidRPr="00B20260">
        <w:rPr>
          <w:rFonts w:ascii="Times New Roman" w:hAnsi="Times New Roman" w:cs="Times New Roman"/>
          <w:sz w:val="28"/>
          <w:szCs w:val="28"/>
        </w:rPr>
        <w:t xml:space="preserve"> et plus particulièrement l’étude géologique, </w:t>
      </w:r>
      <w:r w:rsidR="00953BA2" w:rsidRPr="00B20260">
        <w:rPr>
          <w:rFonts w:ascii="Times New Roman" w:hAnsi="Times New Roman" w:cs="Times New Roman"/>
          <w:sz w:val="28"/>
          <w:szCs w:val="28"/>
        </w:rPr>
        <w:t>constituent</w:t>
      </w:r>
      <w:r w:rsidRPr="00B20260">
        <w:rPr>
          <w:rFonts w:ascii="Times New Roman" w:hAnsi="Times New Roman" w:cs="Times New Roman"/>
          <w:sz w:val="28"/>
          <w:szCs w:val="28"/>
        </w:rPr>
        <w:t xml:space="preserve"> </w:t>
      </w:r>
      <w:r w:rsidR="00B874EA">
        <w:rPr>
          <w:rFonts w:ascii="Times New Roman" w:hAnsi="Times New Roman" w:cs="Times New Roman"/>
          <w:sz w:val="28"/>
          <w:szCs w:val="28"/>
        </w:rPr>
        <w:t>l’</w:t>
      </w:r>
      <w:r w:rsidRPr="00B20260">
        <w:rPr>
          <w:rFonts w:ascii="Times New Roman" w:hAnsi="Times New Roman" w:cs="Times New Roman"/>
          <w:sz w:val="28"/>
          <w:szCs w:val="28"/>
        </w:rPr>
        <w:t>étape primordiale avant toute exploitation. Au service géologique de l’OCP, une</w:t>
      </w:r>
      <w:r w:rsidR="00953BA2" w:rsidRPr="00B20260">
        <w:rPr>
          <w:rFonts w:ascii="Times New Roman" w:hAnsi="Times New Roman" w:cs="Times New Roman"/>
          <w:sz w:val="28"/>
          <w:szCs w:val="28"/>
        </w:rPr>
        <w:t xml:space="preserve"> </w:t>
      </w:r>
      <w:r w:rsidRPr="00B20260">
        <w:rPr>
          <w:rFonts w:ascii="Times New Roman" w:hAnsi="Times New Roman" w:cs="Times New Roman"/>
          <w:sz w:val="28"/>
          <w:szCs w:val="28"/>
        </w:rPr>
        <w:t>grande partie des traitements des données géologiques se fait habituellement d’une façon</w:t>
      </w:r>
      <w:r w:rsidR="00953BA2" w:rsidRPr="00B20260">
        <w:rPr>
          <w:rFonts w:ascii="Times New Roman" w:hAnsi="Times New Roman" w:cs="Times New Roman"/>
          <w:sz w:val="28"/>
          <w:szCs w:val="28"/>
        </w:rPr>
        <w:t xml:space="preserve"> </w:t>
      </w:r>
      <w:r w:rsidR="00EC70FF" w:rsidRPr="00B20260">
        <w:rPr>
          <w:rFonts w:ascii="Times New Roman" w:hAnsi="Times New Roman" w:cs="Times New Roman"/>
          <w:sz w:val="28"/>
          <w:szCs w:val="28"/>
        </w:rPr>
        <w:t>manuelle</w:t>
      </w:r>
      <w:r w:rsidR="00FE7CDD" w:rsidRPr="00B20260">
        <w:rPr>
          <w:rFonts w:ascii="Times New Roman" w:hAnsi="Times New Roman" w:cs="Times New Roman"/>
          <w:sz w:val="28"/>
          <w:szCs w:val="28"/>
        </w:rPr>
        <w:t xml:space="preserve"> et</w:t>
      </w:r>
      <w:r w:rsidRPr="00B20260">
        <w:rPr>
          <w:rFonts w:ascii="Times New Roman" w:hAnsi="Times New Roman" w:cs="Times New Roman"/>
          <w:sz w:val="28"/>
          <w:szCs w:val="28"/>
        </w:rPr>
        <w:t xml:space="preserve"> constitue ainsi une charge pesante. Ces données sont de différentes</w:t>
      </w:r>
      <w:r w:rsidR="00953BA2" w:rsidRPr="00B20260">
        <w:rPr>
          <w:rFonts w:ascii="Times New Roman" w:hAnsi="Times New Roman" w:cs="Times New Roman"/>
          <w:sz w:val="28"/>
          <w:szCs w:val="28"/>
        </w:rPr>
        <w:t xml:space="preserve"> </w:t>
      </w:r>
      <w:r w:rsidRPr="00B20260">
        <w:rPr>
          <w:rFonts w:ascii="Times New Roman" w:hAnsi="Times New Roman" w:cs="Times New Roman"/>
          <w:sz w:val="28"/>
          <w:szCs w:val="28"/>
        </w:rPr>
        <w:t>natures, à savoir le faciès (Clair, noir, sec ou noyé), la zone (Est, centre ou Ouest), le</w:t>
      </w:r>
      <w:r w:rsidR="00953BA2" w:rsidRPr="00B20260">
        <w:rPr>
          <w:rFonts w:ascii="Times New Roman" w:hAnsi="Times New Roman" w:cs="Times New Roman"/>
          <w:sz w:val="28"/>
          <w:szCs w:val="28"/>
        </w:rPr>
        <w:t xml:space="preserve"> </w:t>
      </w:r>
      <w:r w:rsidRPr="00B20260">
        <w:rPr>
          <w:rFonts w:ascii="Times New Roman" w:hAnsi="Times New Roman" w:cs="Times New Roman"/>
          <w:sz w:val="28"/>
          <w:szCs w:val="28"/>
        </w:rPr>
        <w:t>recouvrement par rapport à une couche de la série phosphatée, ainsi que différentes</w:t>
      </w:r>
      <w:r w:rsidR="00953BA2" w:rsidRPr="00B20260">
        <w:rPr>
          <w:rFonts w:ascii="Times New Roman" w:hAnsi="Times New Roman" w:cs="Times New Roman"/>
          <w:sz w:val="28"/>
          <w:szCs w:val="28"/>
        </w:rPr>
        <w:t xml:space="preserve"> </w:t>
      </w:r>
      <w:r w:rsidRPr="00B20260">
        <w:rPr>
          <w:rFonts w:ascii="Times New Roman" w:hAnsi="Times New Roman" w:cs="Times New Roman"/>
          <w:sz w:val="28"/>
          <w:szCs w:val="28"/>
        </w:rPr>
        <w:t xml:space="preserve">variables physico-chimiques telles que les teneurs en </w:t>
      </w:r>
      <w:r w:rsidR="0042276A" w:rsidRPr="00B20260">
        <w:rPr>
          <w:rFonts w:ascii="Times New Roman" w:hAnsi="Times New Roman" w:cs="Times New Roman"/>
          <w:color w:val="000000" w:themeColor="text1"/>
          <w:sz w:val="28"/>
          <w:szCs w:val="28"/>
        </w:rPr>
        <w:t>bon phosphate of lime</w:t>
      </w:r>
      <w:r w:rsidR="00FE7CDD" w:rsidRPr="00B20260">
        <w:rPr>
          <w:rFonts w:ascii="Times New Roman" w:hAnsi="Times New Roman" w:cs="Times New Roman"/>
          <w:sz w:val="28"/>
          <w:szCs w:val="28"/>
        </w:rPr>
        <w:t> </w:t>
      </w:r>
      <w:r w:rsidR="0042276A" w:rsidRPr="00B20260">
        <w:rPr>
          <w:rFonts w:ascii="Times New Roman" w:hAnsi="Times New Roman" w:cs="Times New Roman"/>
          <w:sz w:val="28"/>
          <w:szCs w:val="28"/>
        </w:rPr>
        <w:t>(BPL)</w:t>
      </w:r>
      <w:r w:rsidRPr="00B20260">
        <w:rPr>
          <w:rFonts w:ascii="Times New Roman" w:hAnsi="Times New Roman" w:cs="Times New Roman"/>
          <w:sz w:val="28"/>
          <w:szCs w:val="28"/>
        </w:rPr>
        <w:t>, CO2, SiO2, Cd, MgO et la</w:t>
      </w:r>
      <w:r w:rsidR="00953BA2" w:rsidRPr="00B20260">
        <w:rPr>
          <w:rFonts w:ascii="Times New Roman" w:hAnsi="Times New Roman" w:cs="Times New Roman"/>
          <w:sz w:val="28"/>
          <w:szCs w:val="28"/>
        </w:rPr>
        <w:t xml:space="preserve"> </w:t>
      </w:r>
      <w:r w:rsidRPr="00B20260">
        <w:rPr>
          <w:rFonts w:ascii="Times New Roman" w:hAnsi="Times New Roman" w:cs="Times New Roman"/>
          <w:sz w:val="28"/>
          <w:szCs w:val="28"/>
        </w:rPr>
        <w:t>puissance phosphatée.</w:t>
      </w:r>
    </w:p>
    <w:p w:rsidR="006140A3" w:rsidRPr="00B20260" w:rsidRDefault="006140A3"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Cette étude s’inscrit dans le cadre de développement engagé par la Direction</w:t>
      </w:r>
      <w:r w:rsidR="00953BA2" w:rsidRPr="00B20260">
        <w:rPr>
          <w:rFonts w:ascii="Times New Roman" w:hAnsi="Times New Roman" w:cs="Times New Roman"/>
          <w:sz w:val="28"/>
          <w:szCs w:val="28"/>
        </w:rPr>
        <w:t xml:space="preserve"> </w:t>
      </w:r>
      <w:r w:rsidRPr="00B20260">
        <w:rPr>
          <w:rFonts w:ascii="Times New Roman" w:hAnsi="Times New Roman" w:cs="Times New Roman"/>
          <w:sz w:val="28"/>
          <w:szCs w:val="28"/>
        </w:rPr>
        <w:t>des Exp</w:t>
      </w:r>
      <w:r w:rsidR="00953BA2" w:rsidRPr="00B20260">
        <w:rPr>
          <w:rFonts w:ascii="Times New Roman" w:hAnsi="Times New Roman" w:cs="Times New Roman"/>
          <w:sz w:val="28"/>
          <w:szCs w:val="28"/>
        </w:rPr>
        <w:t>loitations Minières de Gantour.</w:t>
      </w:r>
    </w:p>
    <w:p w:rsidR="006140A3" w:rsidRPr="00B20260" w:rsidRDefault="006140A3"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 xml:space="preserve">Dans ce contexte, il nous a été proposé </w:t>
      </w:r>
      <w:r w:rsidR="00475F95" w:rsidRPr="00B20260">
        <w:rPr>
          <w:rFonts w:ascii="Times New Roman" w:hAnsi="Times New Roman" w:cs="Times New Roman"/>
          <w:sz w:val="28"/>
          <w:szCs w:val="28"/>
        </w:rPr>
        <w:t xml:space="preserve">dans notre </w:t>
      </w:r>
      <w:r w:rsidR="00FE7CDD" w:rsidRPr="00B20260">
        <w:rPr>
          <w:rFonts w:ascii="Times New Roman" w:hAnsi="Times New Roman" w:cs="Times New Roman"/>
          <w:sz w:val="28"/>
          <w:szCs w:val="28"/>
        </w:rPr>
        <w:t xml:space="preserve"> </w:t>
      </w:r>
      <w:r w:rsidRPr="00B20260">
        <w:rPr>
          <w:rFonts w:ascii="Times New Roman" w:hAnsi="Times New Roman" w:cs="Times New Roman"/>
          <w:sz w:val="28"/>
          <w:szCs w:val="28"/>
        </w:rPr>
        <w:t>projet de fin</w:t>
      </w:r>
      <w:r w:rsidR="00475F95" w:rsidRPr="00B20260">
        <w:rPr>
          <w:rFonts w:ascii="Times New Roman" w:hAnsi="Times New Roman" w:cs="Times New Roman"/>
          <w:sz w:val="28"/>
          <w:szCs w:val="28"/>
        </w:rPr>
        <w:t xml:space="preserve"> </w:t>
      </w:r>
      <w:r w:rsidRPr="00B20260">
        <w:rPr>
          <w:rFonts w:ascii="Times New Roman" w:hAnsi="Times New Roman" w:cs="Times New Roman"/>
          <w:sz w:val="28"/>
          <w:szCs w:val="28"/>
        </w:rPr>
        <w:t>d’études</w:t>
      </w:r>
      <w:r w:rsidR="00953BA2" w:rsidRPr="00B20260">
        <w:rPr>
          <w:rFonts w:ascii="Times New Roman" w:hAnsi="Times New Roman" w:cs="Times New Roman"/>
          <w:sz w:val="28"/>
          <w:szCs w:val="28"/>
        </w:rPr>
        <w:t xml:space="preserve"> </w:t>
      </w:r>
      <w:r w:rsidR="00475F95" w:rsidRPr="00B20260">
        <w:rPr>
          <w:rFonts w:ascii="Times New Roman" w:hAnsi="Times New Roman" w:cs="Times New Roman"/>
          <w:sz w:val="28"/>
          <w:szCs w:val="28"/>
        </w:rPr>
        <w:t>de</w:t>
      </w:r>
      <w:r w:rsidRPr="00B20260">
        <w:rPr>
          <w:rFonts w:ascii="Times New Roman" w:hAnsi="Times New Roman" w:cs="Times New Roman"/>
          <w:sz w:val="28"/>
          <w:szCs w:val="28"/>
        </w:rPr>
        <w:t xml:space="preserve"> décrire la minéralogie de</w:t>
      </w:r>
      <w:r w:rsidR="00FE7CDD" w:rsidRPr="00B20260">
        <w:rPr>
          <w:rFonts w:ascii="Times New Roman" w:hAnsi="Times New Roman" w:cs="Times New Roman"/>
          <w:sz w:val="28"/>
          <w:szCs w:val="28"/>
        </w:rPr>
        <w:t>s différent</w:t>
      </w:r>
      <w:r w:rsidRPr="00B20260">
        <w:rPr>
          <w:rFonts w:ascii="Times New Roman" w:hAnsi="Times New Roman" w:cs="Times New Roman"/>
          <w:sz w:val="28"/>
          <w:szCs w:val="28"/>
        </w:rPr>
        <w:t>s  faciès phosphatés à M’ZIND qui fait partie du bassin de G</w:t>
      </w:r>
      <w:r w:rsidR="00FE7CDD" w:rsidRPr="00B20260">
        <w:rPr>
          <w:rFonts w:ascii="Times New Roman" w:hAnsi="Times New Roman" w:cs="Times New Roman"/>
          <w:sz w:val="28"/>
          <w:szCs w:val="28"/>
        </w:rPr>
        <w:t>a</w:t>
      </w:r>
      <w:r w:rsidRPr="00B20260">
        <w:rPr>
          <w:rFonts w:ascii="Times New Roman" w:hAnsi="Times New Roman" w:cs="Times New Roman"/>
          <w:sz w:val="28"/>
          <w:szCs w:val="28"/>
        </w:rPr>
        <w:t xml:space="preserve">ntour.  </w:t>
      </w:r>
    </w:p>
    <w:p w:rsidR="006140A3" w:rsidRPr="00B20260" w:rsidRDefault="00B874EA"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40A3" w:rsidRPr="00B20260">
        <w:rPr>
          <w:rFonts w:ascii="Times New Roman" w:hAnsi="Times New Roman" w:cs="Times New Roman"/>
          <w:sz w:val="28"/>
          <w:szCs w:val="28"/>
        </w:rPr>
        <w:t>Dans ce rapport seront présentés tout d’abord les caractères généraux du bassin des Gantour</w:t>
      </w:r>
      <w:r w:rsidR="00475F95" w:rsidRPr="00B20260">
        <w:rPr>
          <w:rFonts w:ascii="Times New Roman" w:hAnsi="Times New Roman" w:cs="Times New Roman"/>
          <w:sz w:val="28"/>
          <w:szCs w:val="28"/>
        </w:rPr>
        <w:t xml:space="preserve"> </w:t>
      </w:r>
      <w:r w:rsidR="006140A3" w:rsidRPr="00B20260">
        <w:rPr>
          <w:rFonts w:ascii="Times New Roman" w:hAnsi="Times New Roman" w:cs="Times New Roman"/>
          <w:sz w:val="28"/>
          <w:szCs w:val="28"/>
        </w:rPr>
        <w:t>et plus particulièrement ceux du</w:t>
      </w:r>
      <w:r w:rsidR="00475F95" w:rsidRPr="00B20260">
        <w:rPr>
          <w:rFonts w:ascii="Times New Roman" w:hAnsi="Times New Roman" w:cs="Times New Roman"/>
          <w:sz w:val="28"/>
          <w:szCs w:val="28"/>
        </w:rPr>
        <w:t xml:space="preserve"> </w:t>
      </w:r>
      <w:r w:rsidR="006140A3" w:rsidRPr="00B20260">
        <w:rPr>
          <w:rFonts w:ascii="Times New Roman" w:hAnsi="Times New Roman" w:cs="Times New Roman"/>
          <w:sz w:val="28"/>
          <w:szCs w:val="28"/>
        </w:rPr>
        <w:t>giseme</w:t>
      </w:r>
      <w:r>
        <w:rPr>
          <w:rFonts w:ascii="Times New Roman" w:hAnsi="Times New Roman" w:cs="Times New Roman"/>
          <w:sz w:val="28"/>
          <w:szCs w:val="28"/>
        </w:rPr>
        <w:t>nt de M’ZINDA. E</w:t>
      </w:r>
      <w:r w:rsidR="006140A3" w:rsidRPr="00B20260">
        <w:rPr>
          <w:rFonts w:ascii="Times New Roman" w:hAnsi="Times New Roman" w:cs="Times New Roman"/>
          <w:sz w:val="28"/>
          <w:szCs w:val="28"/>
        </w:rPr>
        <w:t>nsuite</w:t>
      </w:r>
      <w:r>
        <w:rPr>
          <w:rFonts w:ascii="Times New Roman" w:hAnsi="Times New Roman" w:cs="Times New Roman"/>
          <w:sz w:val="28"/>
          <w:szCs w:val="28"/>
        </w:rPr>
        <w:t>,</w:t>
      </w:r>
      <w:r w:rsidR="006140A3" w:rsidRPr="00B20260">
        <w:rPr>
          <w:rFonts w:ascii="Times New Roman" w:hAnsi="Times New Roman" w:cs="Times New Roman"/>
          <w:sz w:val="28"/>
          <w:szCs w:val="28"/>
        </w:rPr>
        <w:t xml:space="preserve"> on</w:t>
      </w:r>
      <w:r w:rsidR="00475F95" w:rsidRPr="00B20260">
        <w:rPr>
          <w:rFonts w:ascii="Times New Roman" w:hAnsi="Times New Roman" w:cs="Times New Roman"/>
          <w:sz w:val="28"/>
          <w:szCs w:val="28"/>
        </w:rPr>
        <w:t xml:space="preserve"> </w:t>
      </w:r>
      <w:r w:rsidR="006140A3" w:rsidRPr="00B20260">
        <w:rPr>
          <w:rFonts w:ascii="Times New Roman" w:hAnsi="Times New Roman" w:cs="Times New Roman"/>
          <w:sz w:val="28"/>
          <w:szCs w:val="28"/>
        </w:rPr>
        <w:t>présentera</w:t>
      </w:r>
      <w:r w:rsidR="00F72E25" w:rsidRPr="00B20260">
        <w:rPr>
          <w:rFonts w:ascii="Times New Roman" w:hAnsi="Times New Roman" w:cs="Times New Roman"/>
          <w:sz w:val="28"/>
          <w:szCs w:val="28"/>
        </w:rPr>
        <w:t xml:space="preserve"> les travaux effectué</w:t>
      </w:r>
      <w:r w:rsidR="006140A3" w:rsidRPr="00B20260">
        <w:rPr>
          <w:rFonts w:ascii="Times New Roman" w:hAnsi="Times New Roman" w:cs="Times New Roman"/>
          <w:sz w:val="28"/>
          <w:szCs w:val="28"/>
        </w:rPr>
        <w:t>s concernant les méthodes d’ex</w:t>
      </w:r>
      <w:r w:rsidR="00F72E25" w:rsidRPr="00B20260">
        <w:rPr>
          <w:rFonts w:ascii="Times New Roman" w:hAnsi="Times New Roman" w:cs="Times New Roman"/>
          <w:sz w:val="28"/>
          <w:szCs w:val="28"/>
        </w:rPr>
        <w:t>ploitation, l’échantillonnage,</w:t>
      </w:r>
      <w:r w:rsidR="006140A3" w:rsidRPr="00B20260">
        <w:rPr>
          <w:rFonts w:ascii="Times New Roman" w:hAnsi="Times New Roman" w:cs="Times New Roman"/>
          <w:sz w:val="28"/>
          <w:szCs w:val="28"/>
        </w:rPr>
        <w:t xml:space="preserve"> la préparation des lames minces et la description minéralogiques des différents faciès phosphatés. </w:t>
      </w:r>
    </w:p>
    <w:p w:rsidR="00B874EA" w:rsidRDefault="00B874EA" w:rsidP="005D2DE5">
      <w:pPr>
        <w:spacing w:line="360" w:lineRule="auto"/>
        <w:jc w:val="center"/>
        <w:rPr>
          <w:rFonts w:ascii="Times New Roman" w:hAnsi="Times New Roman" w:cs="Times New Roman"/>
          <w:sz w:val="28"/>
          <w:szCs w:val="28"/>
        </w:rPr>
      </w:pPr>
    </w:p>
    <w:p w:rsidR="00B874EA" w:rsidRDefault="00B874EA" w:rsidP="005D2DE5">
      <w:pPr>
        <w:spacing w:line="360" w:lineRule="auto"/>
        <w:jc w:val="center"/>
        <w:rPr>
          <w:rFonts w:ascii="Times New Roman" w:hAnsi="Times New Roman" w:cs="Times New Roman"/>
          <w:sz w:val="28"/>
          <w:szCs w:val="28"/>
        </w:rPr>
      </w:pPr>
    </w:p>
    <w:p w:rsidR="00B874EA" w:rsidRDefault="00B874EA" w:rsidP="005D2DE5">
      <w:pPr>
        <w:spacing w:line="360" w:lineRule="auto"/>
        <w:jc w:val="center"/>
        <w:rPr>
          <w:rFonts w:ascii="Times New Roman" w:hAnsi="Times New Roman" w:cs="Times New Roman"/>
          <w:sz w:val="28"/>
          <w:szCs w:val="28"/>
        </w:rPr>
      </w:pPr>
    </w:p>
    <w:p w:rsidR="00F1070E" w:rsidRDefault="00F1070E" w:rsidP="005D2DE5">
      <w:pPr>
        <w:spacing w:line="360" w:lineRule="auto"/>
        <w:jc w:val="center"/>
        <w:rPr>
          <w:rFonts w:ascii="Times New Roman" w:hAnsi="Times New Roman" w:cs="Times New Roman"/>
          <w:b/>
          <w:bCs/>
          <w:sz w:val="28"/>
          <w:szCs w:val="28"/>
          <w:u w:val="single"/>
        </w:rPr>
      </w:pPr>
    </w:p>
    <w:p w:rsidR="00AB02F4" w:rsidRPr="00B20260" w:rsidRDefault="00E53A36" w:rsidP="005D2DE5">
      <w:pPr>
        <w:spacing w:line="360" w:lineRule="auto"/>
        <w:jc w:val="center"/>
        <w:rPr>
          <w:rFonts w:ascii="Times New Roman" w:hAnsi="Times New Roman" w:cs="Times New Roman"/>
          <w:b/>
          <w:bCs/>
          <w:sz w:val="28"/>
          <w:szCs w:val="28"/>
          <w:u w:val="single"/>
        </w:rPr>
      </w:pPr>
      <w:r w:rsidRPr="00B20260">
        <w:rPr>
          <w:rFonts w:ascii="Times New Roman" w:hAnsi="Times New Roman" w:cs="Times New Roman"/>
          <w:b/>
          <w:bCs/>
          <w:sz w:val="28"/>
          <w:szCs w:val="28"/>
          <w:u w:val="single"/>
        </w:rPr>
        <w:lastRenderedPageBreak/>
        <w:t>CHAPITRE 1 : GENERALITES</w:t>
      </w:r>
    </w:p>
    <w:p w:rsidR="000A2205" w:rsidRPr="00B20260" w:rsidRDefault="00E53A36" w:rsidP="005D2DE5">
      <w:pPr>
        <w:pStyle w:val="Paragraphedeliste"/>
        <w:numPr>
          <w:ilvl w:val="0"/>
          <w:numId w:val="32"/>
        </w:num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Les phosphates du Maroc:</w:t>
      </w:r>
    </w:p>
    <w:p w:rsidR="00B741F3" w:rsidRPr="00B20260" w:rsidRDefault="000949D4"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Le Maroc renferme les 3/4 des réserves connues sur la planète. Il est le 1</w:t>
      </w:r>
      <w:r w:rsidRPr="00B20260">
        <w:rPr>
          <w:rFonts w:ascii="Times New Roman" w:hAnsi="Times New Roman" w:cs="Times New Roman"/>
          <w:sz w:val="28"/>
          <w:szCs w:val="28"/>
          <w:vertAlign w:val="superscript"/>
        </w:rPr>
        <w:t>er</w:t>
      </w:r>
      <w:r w:rsidRPr="00B20260">
        <w:rPr>
          <w:rFonts w:ascii="Times New Roman" w:hAnsi="Times New Roman" w:cs="Times New Roman"/>
          <w:sz w:val="28"/>
          <w:szCs w:val="28"/>
        </w:rPr>
        <w:t>exportateur et le 3</w:t>
      </w:r>
      <w:r w:rsidRPr="00B20260">
        <w:rPr>
          <w:rFonts w:ascii="Times New Roman" w:hAnsi="Times New Roman" w:cs="Times New Roman"/>
          <w:sz w:val="28"/>
          <w:szCs w:val="28"/>
          <w:vertAlign w:val="superscript"/>
        </w:rPr>
        <w:t>ème</w:t>
      </w:r>
      <w:r w:rsidRPr="00B20260">
        <w:rPr>
          <w:rFonts w:ascii="Times New Roman" w:hAnsi="Times New Roman" w:cs="Times New Roman"/>
          <w:sz w:val="28"/>
          <w:szCs w:val="28"/>
        </w:rPr>
        <w:t xml:space="preserve"> producteur de phosphates bruts à l'échelle mondiale. L'exploitation</w:t>
      </w:r>
      <w:r w:rsidR="00475F95" w:rsidRPr="00B20260">
        <w:rPr>
          <w:rFonts w:ascii="Times New Roman" w:hAnsi="Times New Roman" w:cs="Times New Roman"/>
          <w:sz w:val="28"/>
          <w:szCs w:val="28"/>
        </w:rPr>
        <w:t xml:space="preserve"> </w:t>
      </w:r>
      <w:r w:rsidRPr="00B20260">
        <w:rPr>
          <w:rFonts w:ascii="Times New Roman" w:hAnsi="Times New Roman" w:cs="Times New Roman"/>
          <w:sz w:val="28"/>
          <w:szCs w:val="28"/>
        </w:rPr>
        <w:t>des phosphates constitue un monopole de l'Etat représenté par l'Office Chérifien des</w:t>
      </w:r>
      <w:r w:rsidR="00475F95" w:rsidRPr="00B20260">
        <w:rPr>
          <w:rFonts w:ascii="Times New Roman" w:hAnsi="Times New Roman" w:cs="Times New Roman"/>
          <w:sz w:val="28"/>
          <w:szCs w:val="28"/>
        </w:rPr>
        <w:t xml:space="preserve"> </w:t>
      </w:r>
      <w:r w:rsidRPr="00B20260">
        <w:rPr>
          <w:rFonts w:ascii="Times New Roman" w:hAnsi="Times New Roman" w:cs="Times New Roman"/>
          <w:sz w:val="28"/>
          <w:szCs w:val="28"/>
        </w:rPr>
        <w:t xml:space="preserve">Phosphates (OCP) créé en 1920. Cette exploitation se fait dans des </w:t>
      </w:r>
      <w:r w:rsidR="00475F95" w:rsidRPr="00B20260">
        <w:rPr>
          <w:rFonts w:ascii="Times New Roman" w:hAnsi="Times New Roman" w:cs="Times New Roman"/>
          <w:sz w:val="28"/>
          <w:szCs w:val="28"/>
        </w:rPr>
        <w:t>conditions avantageuses</w:t>
      </w:r>
      <w:r w:rsidRPr="00B20260">
        <w:rPr>
          <w:rFonts w:ascii="Times New Roman" w:hAnsi="Times New Roman" w:cs="Times New Roman"/>
          <w:sz w:val="28"/>
          <w:szCs w:val="28"/>
        </w:rPr>
        <w:t>, extraction facile à ciel ouvert, teneur forte qui permet un traitement</w:t>
      </w:r>
      <w:r w:rsidR="00475F95" w:rsidRPr="00B20260">
        <w:rPr>
          <w:rFonts w:ascii="Times New Roman" w:hAnsi="Times New Roman" w:cs="Times New Roman"/>
          <w:sz w:val="28"/>
          <w:szCs w:val="28"/>
        </w:rPr>
        <w:t xml:space="preserve"> </w:t>
      </w:r>
      <w:r w:rsidRPr="00B20260">
        <w:rPr>
          <w:rFonts w:ascii="Times New Roman" w:hAnsi="Times New Roman" w:cs="Times New Roman"/>
          <w:sz w:val="28"/>
          <w:szCs w:val="28"/>
        </w:rPr>
        <w:t>consistant en un séchage et un épierrage.</w:t>
      </w:r>
    </w:p>
    <w:p w:rsidR="000A2205" w:rsidRPr="00B20260" w:rsidRDefault="000A2205" w:rsidP="005D2DE5">
      <w:pPr>
        <w:autoSpaceDE w:val="0"/>
        <w:autoSpaceDN w:val="0"/>
        <w:adjustRightInd w:val="0"/>
        <w:spacing w:after="0" w:line="360" w:lineRule="auto"/>
        <w:jc w:val="both"/>
        <w:rPr>
          <w:rFonts w:ascii="Times New Roman" w:hAnsi="Times New Roman" w:cs="Times New Roman"/>
          <w:b/>
          <w:bCs/>
          <w:sz w:val="28"/>
          <w:szCs w:val="28"/>
        </w:rPr>
      </w:pPr>
    </w:p>
    <w:p w:rsidR="00BB2884" w:rsidRPr="00B20260" w:rsidRDefault="004225B9"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 xml:space="preserve">I.1 </w:t>
      </w:r>
      <w:r w:rsidR="000A2205" w:rsidRPr="00B20260">
        <w:rPr>
          <w:rFonts w:ascii="Times New Roman" w:hAnsi="Times New Roman" w:cs="Times New Roman"/>
          <w:b/>
          <w:bCs/>
          <w:sz w:val="28"/>
          <w:szCs w:val="28"/>
        </w:rPr>
        <w:t xml:space="preserve"> Formation des Phosphates:</w:t>
      </w:r>
    </w:p>
    <w:p w:rsidR="00BB2884" w:rsidRPr="00B20260" w:rsidRDefault="00B53593"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Les phosphates du Maroc</w:t>
      </w:r>
      <w:r w:rsidR="00BB2884" w:rsidRPr="00B20260">
        <w:rPr>
          <w:rFonts w:ascii="Times New Roman" w:hAnsi="Times New Roman" w:cs="Times New Roman"/>
          <w:sz w:val="28"/>
          <w:szCs w:val="28"/>
        </w:rPr>
        <w:t xml:space="preserve"> ont été dépo</w:t>
      </w:r>
      <w:r w:rsidRPr="00B20260">
        <w:rPr>
          <w:rFonts w:ascii="Times New Roman" w:hAnsi="Times New Roman" w:cs="Times New Roman"/>
          <w:sz w:val="28"/>
          <w:szCs w:val="28"/>
        </w:rPr>
        <w:t>sés</w:t>
      </w:r>
      <w:r w:rsidR="00BB2884" w:rsidRPr="00B20260">
        <w:rPr>
          <w:rFonts w:ascii="Times New Roman" w:hAnsi="Times New Roman" w:cs="Times New Roman"/>
          <w:sz w:val="28"/>
          <w:szCs w:val="28"/>
        </w:rPr>
        <w:t xml:space="preserve"> sur une</w:t>
      </w:r>
      <w:r w:rsidR="00475F95" w:rsidRPr="00B20260">
        <w:rPr>
          <w:rFonts w:ascii="Times New Roman" w:hAnsi="Times New Roman" w:cs="Times New Roman"/>
          <w:sz w:val="28"/>
          <w:szCs w:val="28"/>
        </w:rPr>
        <w:t xml:space="preserve"> </w:t>
      </w:r>
      <w:r w:rsidR="00BB2884" w:rsidRPr="00B20260">
        <w:rPr>
          <w:rFonts w:ascii="Times New Roman" w:hAnsi="Times New Roman" w:cs="Times New Roman"/>
          <w:sz w:val="28"/>
          <w:szCs w:val="28"/>
        </w:rPr>
        <w:t>très longue période allant de la fin du Crétacé (étage du Maestrichtien, environ 80Millions d’années), jusqu’au début de l’Eocène (étage du Lutétien basal ou Lutétien</w:t>
      </w:r>
      <w:r w:rsidR="00475F95" w:rsidRPr="00B20260">
        <w:rPr>
          <w:rFonts w:ascii="Times New Roman" w:hAnsi="Times New Roman" w:cs="Times New Roman"/>
          <w:sz w:val="28"/>
          <w:szCs w:val="28"/>
        </w:rPr>
        <w:t xml:space="preserve"> </w:t>
      </w:r>
      <w:r w:rsidR="00BB2884" w:rsidRPr="00B20260">
        <w:rPr>
          <w:rFonts w:ascii="Times New Roman" w:hAnsi="Times New Roman" w:cs="Times New Roman"/>
          <w:sz w:val="28"/>
          <w:szCs w:val="28"/>
        </w:rPr>
        <w:t>inférieur 40 Millions d’années).</w:t>
      </w:r>
    </w:p>
    <w:p w:rsidR="000A2205" w:rsidRPr="00B20260" w:rsidRDefault="00BB2884"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Cependant entre ces périodes, les dépôts n’étaient pas constants, il manque par</w:t>
      </w:r>
      <w:r w:rsidR="00475F95" w:rsidRPr="00B20260">
        <w:rPr>
          <w:rFonts w:ascii="Times New Roman" w:hAnsi="Times New Roman" w:cs="Times New Roman"/>
          <w:sz w:val="28"/>
          <w:szCs w:val="28"/>
        </w:rPr>
        <w:t xml:space="preserve"> </w:t>
      </w:r>
      <w:r w:rsidRPr="00B20260">
        <w:rPr>
          <w:rFonts w:ascii="Times New Roman" w:hAnsi="Times New Roman" w:cs="Times New Roman"/>
          <w:sz w:val="28"/>
          <w:szCs w:val="28"/>
        </w:rPr>
        <w:t>conséquent des sédiments, pour avoir une chaîne d’information continue.</w:t>
      </w:r>
      <w:r w:rsidR="000A2205" w:rsidRPr="00B20260">
        <w:rPr>
          <w:rFonts w:ascii="Times New Roman" w:hAnsi="Times New Roman" w:cs="Times New Roman"/>
          <w:sz w:val="28"/>
          <w:szCs w:val="28"/>
        </w:rPr>
        <w:t xml:space="preserve"> Pendant les différentes périodes de dépôts sédimentaires, nous ne rencontrons</w:t>
      </w:r>
      <w:r w:rsidR="00475F95" w:rsidRPr="00B20260">
        <w:rPr>
          <w:rFonts w:ascii="Times New Roman" w:hAnsi="Times New Roman" w:cs="Times New Roman"/>
          <w:sz w:val="28"/>
          <w:szCs w:val="28"/>
        </w:rPr>
        <w:t xml:space="preserve"> </w:t>
      </w:r>
      <w:r w:rsidR="000A2205" w:rsidRPr="00B20260">
        <w:rPr>
          <w:rFonts w:ascii="Times New Roman" w:hAnsi="Times New Roman" w:cs="Times New Roman"/>
          <w:sz w:val="28"/>
          <w:szCs w:val="28"/>
        </w:rPr>
        <w:t>pas les mêmes faunes, mais des ensembles de faunes principalement marines, propres à</w:t>
      </w:r>
      <w:r w:rsidR="00475F95" w:rsidRPr="00B20260">
        <w:rPr>
          <w:rFonts w:ascii="Times New Roman" w:hAnsi="Times New Roman" w:cs="Times New Roman"/>
          <w:sz w:val="28"/>
          <w:szCs w:val="28"/>
        </w:rPr>
        <w:t xml:space="preserve"> </w:t>
      </w:r>
      <w:r w:rsidR="000A2205" w:rsidRPr="00B20260">
        <w:rPr>
          <w:rFonts w:ascii="Times New Roman" w:hAnsi="Times New Roman" w:cs="Times New Roman"/>
          <w:sz w:val="28"/>
          <w:szCs w:val="28"/>
        </w:rPr>
        <w:t>chaque période spécifique.</w:t>
      </w:r>
    </w:p>
    <w:p w:rsidR="000A2205" w:rsidRPr="00B20260" w:rsidRDefault="000A2205" w:rsidP="005D2DE5">
      <w:pPr>
        <w:tabs>
          <w:tab w:val="left" w:pos="7625"/>
        </w:tabs>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ab/>
      </w:r>
    </w:p>
    <w:p w:rsidR="00BB2884" w:rsidRPr="00B20260" w:rsidRDefault="004225B9" w:rsidP="005D2DE5">
      <w:pPr>
        <w:tabs>
          <w:tab w:val="left" w:pos="7625"/>
        </w:tabs>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 xml:space="preserve">I.2 </w:t>
      </w:r>
      <w:r w:rsidR="000A2205" w:rsidRPr="00B20260">
        <w:rPr>
          <w:rFonts w:ascii="Times New Roman" w:hAnsi="Times New Roman" w:cs="Times New Roman"/>
          <w:b/>
          <w:bCs/>
          <w:sz w:val="28"/>
          <w:szCs w:val="28"/>
        </w:rPr>
        <w:t>Gisements des phosphates:</w:t>
      </w:r>
    </w:p>
    <w:p w:rsidR="000A2205" w:rsidRPr="00B20260" w:rsidRDefault="000A2205"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b/>
          <w:bCs/>
          <w:sz w:val="28"/>
          <w:szCs w:val="28"/>
        </w:rPr>
        <w:t>L</w:t>
      </w:r>
      <w:r w:rsidRPr="00B20260">
        <w:rPr>
          <w:rFonts w:ascii="Times New Roman" w:hAnsi="Times New Roman" w:cs="Times New Roman"/>
          <w:sz w:val="28"/>
          <w:szCs w:val="28"/>
        </w:rPr>
        <w:t>e phosphate existe presque partout à la surface du globe mais seules certaines</w:t>
      </w:r>
      <w:r w:rsidR="00475F95" w:rsidRPr="00B20260">
        <w:rPr>
          <w:rFonts w:ascii="Times New Roman" w:hAnsi="Times New Roman" w:cs="Times New Roman"/>
          <w:sz w:val="28"/>
          <w:szCs w:val="28"/>
        </w:rPr>
        <w:t xml:space="preserve"> </w:t>
      </w:r>
      <w:r w:rsidRPr="00B20260">
        <w:rPr>
          <w:rFonts w:ascii="Times New Roman" w:hAnsi="Times New Roman" w:cs="Times New Roman"/>
          <w:sz w:val="28"/>
          <w:szCs w:val="28"/>
        </w:rPr>
        <w:t>fractions de l’écorce terrestre peuvent constituer les gisements exploitables.</w:t>
      </w:r>
      <w:r w:rsidR="00475F95" w:rsidRPr="00B20260">
        <w:rPr>
          <w:rFonts w:ascii="Times New Roman" w:hAnsi="Times New Roman" w:cs="Times New Roman"/>
          <w:sz w:val="28"/>
          <w:szCs w:val="28"/>
        </w:rPr>
        <w:t xml:space="preserve"> </w:t>
      </w:r>
      <w:r w:rsidRPr="00B20260">
        <w:rPr>
          <w:rFonts w:ascii="Times New Roman" w:hAnsi="Times New Roman" w:cs="Times New Roman"/>
          <w:sz w:val="28"/>
          <w:szCs w:val="28"/>
        </w:rPr>
        <w:t>Les phosphates se présentent sur l’écorce terrestre selon deux types de</w:t>
      </w:r>
      <w:r w:rsidR="00475F95" w:rsidRPr="00B20260">
        <w:rPr>
          <w:rFonts w:ascii="Times New Roman" w:hAnsi="Times New Roman" w:cs="Times New Roman"/>
          <w:sz w:val="28"/>
          <w:szCs w:val="28"/>
        </w:rPr>
        <w:t xml:space="preserve"> </w:t>
      </w:r>
      <w:r w:rsidRPr="00B20260">
        <w:rPr>
          <w:rFonts w:ascii="Times New Roman" w:hAnsi="Times New Roman" w:cs="Times New Roman"/>
          <w:sz w:val="28"/>
          <w:szCs w:val="28"/>
        </w:rPr>
        <w:t>gisements :</w:t>
      </w:r>
    </w:p>
    <w:p w:rsidR="00B874EA" w:rsidRDefault="00B874EA" w:rsidP="005D2DE5">
      <w:pPr>
        <w:autoSpaceDE w:val="0"/>
        <w:autoSpaceDN w:val="0"/>
        <w:adjustRightInd w:val="0"/>
        <w:spacing w:after="0" w:line="360" w:lineRule="auto"/>
        <w:jc w:val="both"/>
        <w:rPr>
          <w:rFonts w:ascii="Times New Roman" w:hAnsi="Times New Roman" w:cs="Times New Roman"/>
          <w:b/>
          <w:bCs/>
          <w:i/>
          <w:iCs/>
          <w:sz w:val="28"/>
          <w:szCs w:val="28"/>
        </w:rPr>
      </w:pPr>
    </w:p>
    <w:p w:rsidR="00B874EA" w:rsidRDefault="00B874EA" w:rsidP="005D2DE5">
      <w:pPr>
        <w:autoSpaceDE w:val="0"/>
        <w:autoSpaceDN w:val="0"/>
        <w:adjustRightInd w:val="0"/>
        <w:spacing w:after="0" w:line="360" w:lineRule="auto"/>
        <w:jc w:val="both"/>
        <w:rPr>
          <w:rFonts w:ascii="Times New Roman" w:hAnsi="Times New Roman" w:cs="Times New Roman"/>
          <w:b/>
          <w:bCs/>
          <w:i/>
          <w:iCs/>
          <w:sz w:val="28"/>
          <w:szCs w:val="28"/>
        </w:rPr>
      </w:pPr>
    </w:p>
    <w:p w:rsidR="00B874EA" w:rsidRDefault="00B874EA" w:rsidP="005D2DE5">
      <w:pPr>
        <w:autoSpaceDE w:val="0"/>
        <w:autoSpaceDN w:val="0"/>
        <w:adjustRightInd w:val="0"/>
        <w:spacing w:after="0" w:line="360" w:lineRule="auto"/>
        <w:jc w:val="both"/>
        <w:rPr>
          <w:rFonts w:ascii="Times New Roman" w:hAnsi="Times New Roman" w:cs="Times New Roman"/>
          <w:b/>
          <w:bCs/>
          <w:i/>
          <w:iCs/>
          <w:sz w:val="28"/>
          <w:szCs w:val="28"/>
        </w:rPr>
      </w:pPr>
    </w:p>
    <w:p w:rsidR="00B874EA" w:rsidRDefault="00B874EA" w:rsidP="005D2DE5">
      <w:pPr>
        <w:autoSpaceDE w:val="0"/>
        <w:autoSpaceDN w:val="0"/>
        <w:adjustRightInd w:val="0"/>
        <w:spacing w:after="0" w:line="360" w:lineRule="auto"/>
        <w:jc w:val="both"/>
        <w:rPr>
          <w:rFonts w:ascii="Times New Roman" w:hAnsi="Times New Roman" w:cs="Times New Roman"/>
          <w:b/>
          <w:bCs/>
          <w:i/>
          <w:iCs/>
          <w:sz w:val="28"/>
          <w:szCs w:val="28"/>
        </w:rPr>
      </w:pPr>
    </w:p>
    <w:p w:rsidR="000A2205" w:rsidRPr="00B20260" w:rsidRDefault="00E017E4" w:rsidP="005D2DE5">
      <w:pPr>
        <w:autoSpaceDE w:val="0"/>
        <w:autoSpaceDN w:val="0"/>
        <w:adjustRightInd w:val="0"/>
        <w:spacing w:after="0" w:line="360" w:lineRule="auto"/>
        <w:jc w:val="both"/>
        <w:rPr>
          <w:rFonts w:ascii="Times New Roman" w:hAnsi="Times New Roman" w:cs="Times New Roman"/>
          <w:b/>
          <w:bCs/>
          <w:sz w:val="28"/>
          <w:szCs w:val="28"/>
        </w:rPr>
      </w:pPr>
      <w:r w:rsidRPr="00E017E4">
        <w:rPr>
          <w:rFonts w:ascii="Times New Roman" w:hAnsi="Times New Roman" w:cs="Times New Roman"/>
          <w:noProof/>
          <w:sz w:val="28"/>
          <w:szCs w:val="28"/>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3.55pt;margin-top:5.85pt;width:29.5pt;height:11.8pt;z-index:251658240"/>
        </w:pict>
      </w:r>
      <w:r w:rsidR="00475F95" w:rsidRPr="00B20260">
        <w:rPr>
          <w:rFonts w:ascii="Times New Roman" w:hAnsi="Times New Roman" w:cs="Times New Roman"/>
          <w:b/>
          <w:bCs/>
          <w:i/>
          <w:iCs/>
          <w:sz w:val="28"/>
          <w:szCs w:val="28"/>
        </w:rPr>
        <w:t xml:space="preserve">       </w:t>
      </w:r>
      <w:r w:rsidR="000A2205" w:rsidRPr="00B20260">
        <w:rPr>
          <w:rFonts w:ascii="Times New Roman" w:hAnsi="Times New Roman" w:cs="Times New Roman"/>
          <w:b/>
          <w:bCs/>
          <w:i/>
          <w:iCs/>
          <w:sz w:val="28"/>
          <w:szCs w:val="28"/>
        </w:rPr>
        <w:t>Les gisements non sédimentaires :</w:t>
      </w:r>
    </w:p>
    <w:p w:rsidR="000A2205" w:rsidRPr="00B20260" w:rsidRDefault="000A2205"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Ce sont les moins nombreux et les moins importants économiquement. Il s’agit</w:t>
      </w:r>
      <w:r w:rsidR="00475F95" w:rsidRPr="00B20260">
        <w:rPr>
          <w:rFonts w:ascii="Times New Roman" w:hAnsi="Times New Roman" w:cs="Times New Roman"/>
          <w:sz w:val="28"/>
          <w:szCs w:val="28"/>
        </w:rPr>
        <w:t xml:space="preserve"> </w:t>
      </w:r>
      <w:r w:rsidRPr="00B20260">
        <w:rPr>
          <w:rFonts w:ascii="Times New Roman" w:hAnsi="Times New Roman" w:cs="Times New Roman"/>
          <w:sz w:val="28"/>
          <w:szCs w:val="28"/>
        </w:rPr>
        <w:t>d’apatite, soit dans des filons, soit plus ou moins dispersée dans des roches cristallines,</w:t>
      </w:r>
      <w:r w:rsidR="00475F95" w:rsidRPr="00B20260">
        <w:rPr>
          <w:rFonts w:ascii="Times New Roman" w:hAnsi="Times New Roman" w:cs="Times New Roman"/>
          <w:sz w:val="28"/>
          <w:szCs w:val="28"/>
        </w:rPr>
        <w:t xml:space="preserve"> </w:t>
      </w:r>
      <w:r w:rsidRPr="00B20260">
        <w:rPr>
          <w:rFonts w:ascii="Times New Roman" w:hAnsi="Times New Roman" w:cs="Times New Roman"/>
          <w:sz w:val="28"/>
          <w:szCs w:val="28"/>
        </w:rPr>
        <w:t>soit résultat du métamorphisme d’une couche sédimentaire.</w:t>
      </w:r>
    </w:p>
    <w:p w:rsidR="00A9104D" w:rsidRPr="00B20260" w:rsidRDefault="00A9104D" w:rsidP="005D2DE5">
      <w:pPr>
        <w:autoSpaceDE w:val="0"/>
        <w:autoSpaceDN w:val="0"/>
        <w:adjustRightInd w:val="0"/>
        <w:spacing w:after="0" w:line="360" w:lineRule="auto"/>
        <w:ind w:firstLine="567"/>
        <w:jc w:val="both"/>
        <w:rPr>
          <w:rFonts w:ascii="Times New Roman" w:hAnsi="Times New Roman" w:cs="Times New Roman"/>
          <w:sz w:val="28"/>
          <w:szCs w:val="28"/>
        </w:rPr>
      </w:pPr>
    </w:p>
    <w:p w:rsidR="000A2205" w:rsidRPr="00B20260" w:rsidRDefault="00E017E4" w:rsidP="005D2DE5">
      <w:pPr>
        <w:autoSpaceDE w:val="0"/>
        <w:autoSpaceDN w:val="0"/>
        <w:adjustRightInd w:val="0"/>
        <w:spacing w:after="0" w:line="360" w:lineRule="auto"/>
        <w:jc w:val="both"/>
        <w:rPr>
          <w:rFonts w:ascii="Times New Roman" w:hAnsi="Times New Roman" w:cs="Times New Roman"/>
          <w:b/>
          <w:bCs/>
          <w:sz w:val="28"/>
          <w:szCs w:val="28"/>
        </w:rPr>
      </w:pPr>
      <w:r w:rsidRPr="00E017E4">
        <w:rPr>
          <w:rFonts w:ascii="Times New Roman" w:hAnsi="Times New Roman" w:cs="Times New Roman"/>
          <w:noProof/>
          <w:sz w:val="28"/>
          <w:szCs w:val="28"/>
        </w:rPr>
        <w:pict>
          <v:shape id="_x0000_s1027" type="#_x0000_t13" style="position:absolute;left:0;text-align:left;margin-left:-3.55pt;margin-top:3.75pt;width:29.5pt;height:11.8pt;z-index:251659264"/>
        </w:pict>
      </w:r>
      <w:r w:rsidR="00475F95" w:rsidRPr="00B20260">
        <w:rPr>
          <w:rFonts w:ascii="Times New Roman" w:hAnsi="Times New Roman" w:cs="Times New Roman"/>
          <w:b/>
          <w:bCs/>
          <w:i/>
          <w:iCs/>
          <w:sz w:val="28"/>
          <w:szCs w:val="28"/>
        </w:rPr>
        <w:t xml:space="preserve">       </w:t>
      </w:r>
      <w:r w:rsidR="000A2205" w:rsidRPr="00B20260">
        <w:rPr>
          <w:rFonts w:ascii="Times New Roman" w:hAnsi="Times New Roman" w:cs="Times New Roman"/>
          <w:b/>
          <w:bCs/>
          <w:i/>
          <w:iCs/>
          <w:sz w:val="28"/>
          <w:szCs w:val="28"/>
        </w:rPr>
        <w:t>Les gisements sédimentaires :</w:t>
      </w:r>
    </w:p>
    <w:p w:rsidR="000A2205" w:rsidRPr="00B20260" w:rsidRDefault="000A2205"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Les gisements de phosphate d’origine sédimentaire, dont font partie les</w:t>
      </w:r>
      <w:r w:rsidR="00475F95" w:rsidRPr="00B20260">
        <w:rPr>
          <w:rFonts w:ascii="Times New Roman" w:hAnsi="Times New Roman" w:cs="Times New Roman"/>
          <w:sz w:val="28"/>
          <w:szCs w:val="28"/>
        </w:rPr>
        <w:t xml:space="preserve"> </w:t>
      </w:r>
      <w:r w:rsidRPr="00B20260">
        <w:rPr>
          <w:rFonts w:ascii="Times New Roman" w:hAnsi="Times New Roman" w:cs="Times New Roman"/>
          <w:sz w:val="28"/>
          <w:szCs w:val="28"/>
        </w:rPr>
        <w:t>gisements marocains, sont les plus répandus et les plus importants du point de vue</w:t>
      </w:r>
      <w:r w:rsidR="00475F95" w:rsidRPr="00B20260">
        <w:rPr>
          <w:rFonts w:ascii="Times New Roman" w:hAnsi="Times New Roman" w:cs="Times New Roman"/>
          <w:sz w:val="28"/>
          <w:szCs w:val="28"/>
        </w:rPr>
        <w:t xml:space="preserve"> </w:t>
      </w:r>
      <w:r w:rsidRPr="00B20260">
        <w:rPr>
          <w:rFonts w:ascii="Times New Roman" w:hAnsi="Times New Roman" w:cs="Times New Roman"/>
          <w:sz w:val="28"/>
          <w:szCs w:val="28"/>
        </w:rPr>
        <w:t>économique. La production dans ces gisements présente 82,3% de la production</w:t>
      </w:r>
      <w:r w:rsidR="00475F95" w:rsidRPr="00B20260">
        <w:rPr>
          <w:rFonts w:ascii="Times New Roman" w:hAnsi="Times New Roman" w:cs="Times New Roman"/>
          <w:sz w:val="28"/>
          <w:szCs w:val="28"/>
        </w:rPr>
        <w:t xml:space="preserve"> </w:t>
      </w:r>
      <w:r w:rsidRPr="00B20260">
        <w:rPr>
          <w:rFonts w:ascii="Times New Roman" w:hAnsi="Times New Roman" w:cs="Times New Roman"/>
          <w:sz w:val="28"/>
          <w:szCs w:val="28"/>
        </w:rPr>
        <w:t>mondiale et 90,5% des exportations.</w:t>
      </w:r>
    </w:p>
    <w:p w:rsidR="008541AF" w:rsidRPr="00B20260" w:rsidRDefault="007854A5" w:rsidP="005D2DE5">
      <w:pPr>
        <w:spacing w:line="360" w:lineRule="auto"/>
        <w:rPr>
          <w:rFonts w:ascii="Times New Roman" w:hAnsi="Times New Roman" w:cs="Times New Roman"/>
          <w:b/>
          <w:bCs/>
          <w:sz w:val="28"/>
          <w:szCs w:val="28"/>
        </w:rPr>
      </w:pPr>
      <w:r w:rsidRPr="00B20260">
        <w:rPr>
          <w:rFonts w:ascii="Times New Roman" w:hAnsi="Times New Roman" w:cs="Times New Roman"/>
          <w:b/>
          <w:bCs/>
          <w:sz w:val="28"/>
          <w:szCs w:val="28"/>
        </w:rPr>
        <w:t>II</w:t>
      </w:r>
      <w:r w:rsidR="00AB7C4A" w:rsidRPr="00B20260">
        <w:rPr>
          <w:rFonts w:ascii="Times New Roman" w:hAnsi="Times New Roman" w:cs="Times New Roman"/>
          <w:b/>
          <w:bCs/>
          <w:sz w:val="28"/>
          <w:szCs w:val="28"/>
        </w:rPr>
        <w:t>.   Présentation du bassin des Gantour</w:t>
      </w:r>
      <w:r w:rsidR="00AB7C4A" w:rsidRPr="00B20260">
        <w:rPr>
          <w:rFonts w:ascii="Times New Roman" w:hAnsi="Times New Roman" w:cs="Times New Roman"/>
          <w:sz w:val="28"/>
          <w:szCs w:val="28"/>
        </w:rPr>
        <w:t>.</w:t>
      </w:r>
    </w:p>
    <w:p w:rsidR="00AB7C4A" w:rsidRPr="00B20260" w:rsidRDefault="007854A5" w:rsidP="005D2DE5">
      <w:pPr>
        <w:autoSpaceDE w:val="0"/>
        <w:autoSpaceDN w:val="0"/>
        <w:adjustRightInd w:val="0"/>
        <w:spacing w:after="0" w:line="360" w:lineRule="auto"/>
        <w:ind w:left="710"/>
        <w:jc w:val="both"/>
        <w:rPr>
          <w:rFonts w:ascii="Times New Roman" w:hAnsi="Times New Roman" w:cs="Times New Roman"/>
          <w:b/>
          <w:bCs/>
          <w:sz w:val="28"/>
          <w:szCs w:val="28"/>
        </w:rPr>
      </w:pPr>
      <w:r w:rsidRPr="00B20260">
        <w:rPr>
          <w:rFonts w:ascii="Times New Roman" w:hAnsi="Times New Roman" w:cs="Times New Roman"/>
          <w:b/>
          <w:bCs/>
          <w:sz w:val="28"/>
          <w:szCs w:val="28"/>
        </w:rPr>
        <w:t>II</w:t>
      </w:r>
      <w:r w:rsidR="00AB7C4A" w:rsidRPr="00B20260">
        <w:rPr>
          <w:rFonts w:ascii="Times New Roman" w:hAnsi="Times New Roman" w:cs="Times New Roman"/>
          <w:b/>
          <w:bCs/>
          <w:sz w:val="28"/>
          <w:szCs w:val="28"/>
        </w:rPr>
        <w:t>.1 Situation géographique</w:t>
      </w:r>
    </w:p>
    <w:p w:rsidR="00AB7C4A" w:rsidRPr="00B20260" w:rsidRDefault="00AB7C4A"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Le bassin des Gantour se situe dans la Méseta occidentale. Il se présente sous</w:t>
      </w:r>
      <w:r w:rsidR="002A3F24" w:rsidRPr="00B20260">
        <w:rPr>
          <w:rFonts w:ascii="Times New Roman" w:hAnsi="Times New Roman" w:cs="Times New Roman"/>
          <w:sz w:val="28"/>
          <w:szCs w:val="28"/>
        </w:rPr>
        <w:t xml:space="preserve"> </w:t>
      </w:r>
      <w:r w:rsidRPr="00B20260">
        <w:rPr>
          <w:rFonts w:ascii="Times New Roman" w:hAnsi="Times New Roman" w:cs="Times New Roman"/>
          <w:sz w:val="28"/>
          <w:szCs w:val="28"/>
        </w:rPr>
        <w:t>forme d’un plateau allongé Est-Ouest sur une longueur de 125km et une largeur de 20 à25km. Il est limité :</w:t>
      </w:r>
    </w:p>
    <w:p w:rsidR="008745AE" w:rsidRPr="00B20260" w:rsidRDefault="008745AE" w:rsidP="005D2DE5">
      <w:pPr>
        <w:autoSpaceDE w:val="0"/>
        <w:autoSpaceDN w:val="0"/>
        <w:adjustRightInd w:val="0"/>
        <w:spacing w:after="0" w:line="360" w:lineRule="auto"/>
        <w:jc w:val="both"/>
        <w:rPr>
          <w:rFonts w:ascii="Times New Roman" w:hAnsi="Times New Roman" w:cs="Times New Roman"/>
          <w:sz w:val="28"/>
          <w:szCs w:val="28"/>
        </w:rPr>
      </w:pPr>
    </w:p>
    <w:p w:rsidR="00AB7C4A" w:rsidRPr="00B20260" w:rsidRDefault="00E017E4"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5" type="#_x0000_t94" style="position:absolute;left:0;text-align:left;margin-left:-42.25pt;margin-top:5.4pt;width:38.1pt;height:15.85pt;z-index:251669504"/>
        </w:pict>
      </w:r>
      <w:r w:rsidR="00E11061" w:rsidRPr="00B20260">
        <w:rPr>
          <w:rFonts w:ascii="Times New Roman" w:hAnsi="Times New Roman" w:cs="Times New Roman"/>
          <w:sz w:val="28"/>
          <w:szCs w:val="28"/>
        </w:rPr>
        <w:t>Au Nord</w:t>
      </w:r>
      <w:r w:rsidR="00AB7C4A" w:rsidRPr="00B20260">
        <w:rPr>
          <w:rFonts w:ascii="Times New Roman" w:hAnsi="Times New Roman" w:cs="Times New Roman"/>
          <w:sz w:val="28"/>
          <w:szCs w:val="28"/>
        </w:rPr>
        <w:t xml:space="preserve"> par le massif paléozoïque, métamorphique et cristallin des Rehamna.</w:t>
      </w:r>
    </w:p>
    <w:p w:rsidR="00C539C2" w:rsidRPr="00B20260" w:rsidRDefault="00C539C2" w:rsidP="005D2DE5">
      <w:pPr>
        <w:autoSpaceDE w:val="0"/>
        <w:autoSpaceDN w:val="0"/>
        <w:adjustRightInd w:val="0"/>
        <w:spacing w:after="0" w:line="360" w:lineRule="auto"/>
        <w:jc w:val="both"/>
        <w:rPr>
          <w:rFonts w:ascii="Times New Roman" w:hAnsi="Times New Roman" w:cs="Times New Roman"/>
          <w:sz w:val="28"/>
          <w:szCs w:val="28"/>
        </w:rPr>
      </w:pPr>
    </w:p>
    <w:p w:rsidR="00AB7C4A" w:rsidRPr="00B20260" w:rsidRDefault="00E017E4"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6" type="#_x0000_t94" style="position:absolute;left:0;text-align:left;margin-left:-42.25pt;margin-top:2.95pt;width:38.1pt;height:15.85pt;z-index:251670528"/>
        </w:pict>
      </w:r>
      <w:r w:rsidR="00E11061" w:rsidRPr="00B20260">
        <w:rPr>
          <w:rFonts w:ascii="Times New Roman" w:hAnsi="Times New Roman" w:cs="Times New Roman"/>
          <w:sz w:val="28"/>
          <w:szCs w:val="28"/>
        </w:rPr>
        <w:t>Au Sud</w:t>
      </w:r>
      <w:r w:rsidR="00AB7C4A" w:rsidRPr="00B20260">
        <w:rPr>
          <w:rFonts w:ascii="Times New Roman" w:hAnsi="Times New Roman" w:cs="Times New Roman"/>
          <w:sz w:val="28"/>
          <w:szCs w:val="28"/>
        </w:rPr>
        <w:t xml:space="preserve"> par le massif paléozoïque des Jbilet.</w:t>
      </w:r>
    </w:p>
    <w:p w:rsidR="00C539C2" w:rsidRPr="00B20260" w:rsidRDefault="00C539C2" w:rsidP="005D2DE5">
      <w:pPr>
        <w:autoSpaceDE w:val="0"/>
        <w:autoSpaceDN w:val="0"/>
        <w:adjustRightInd w:val="0"/>
        <w:spacing w:after="0" w:line="360" w:lineRule="auto"/>
        <w:jc w:val="both"/>
        <w:rPr>
          <w:rFonts w:ascii="Times New Roman" w:hAnsi="Times New Roman" w:cs="Times New Roman"/>
          <w:sz w:val="28"/>
          <w:szCs w:val="28"/>
        </w:rPr>
      </w:pPr>
    </w:p>
    <w:p w:rsidR="00AB7C4A" w:rsidRPr="00B20260" w:rsidRDefault="00E017E4"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7" type="#_x0000_t94" style="position:absolute;left:0;text-align:left;margin-left:-42.25pt;margin-top:4.2pt;width:38.1pt;height:15.85pt;z-index:251671552"/>
        </w:pict>
      </w:r>
      <w:r w:rsidR="00E11061" w:rsidRPr="00B20260">
        <w:rPr>
          <w:rFonts w:ascii="Times New Roman" w:hAnsi="Times New Roman" w:cs="Times New Roman"/>
          <w:sz w:val="28"/>
          <w:szCs w:val="28"/>
        </w:rPr>
        <w:t>A l’Est</w:t>
      </w:r>
      <w:r w:rsidR="00AB7C4A" w:rsidRPr="00B20260">
        <w:rPr>
          <w:rFonts w:ascii="Times New Roman" w:hAnsi="Times New Roman" w:cs="Times New Roman"/>
          <w:sz w:val="28"/>
          <w:szCs w:val="28"/>
        </w:rPr>
        <w:t xml:space="preserve"> par la rive gauche d’Oued Tassaout.</w:t>
      </w:r>
    </w:p>
    <w:p w:rsidR="00C539C2" w:rsidRPr="00B20260" w:rsidRDefault="00C539C2" w:rsidP="005D2DE5">
      <w:pPr>
        <w:autoSpaceDE w:val="0"/>
        <w:autoSpaceDN w:val="0"/>
        <w:adjustRightInd w:val="0"/>
        <w:spacing w:after="0" w:line="360" w:lineRule="auto"/>
        <w:jc w:val="both"/>
        <w:rPr>
          <w:rFonts w:ascii="Times New Roman" w:hAnsi="Times New Roman" w:cs="Times New Roman"/>
          <w:sz w:val="28"/>
          <w:szCs w:val="28"/>
        </w:rPr>
      </w:pPr>
    </w:p>
    <w:p w:rsidR="00AB7C4A" w:rsidRPr="00B20260" w:rsidRDefault="00E017E4"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8" type="#_x0000_t94" style="position:absolute;left:0;text-align:left;margin-left:-42.25pt;margin-top:8.05pt;width:38.1pt;height:15.85pt;z-index:251672576"/>
        </w:pict>
      </w:r>
      <w:r w:rsidR="00E11061" w:rsidRPr="00B20260">
        <w:rPr>
          <w:rFonts w:ascii="Times New Roman" w:hAnsi="Times New Roman" w:cs="Times New Roman"/>
          <w:sz w:val="28"/>
          <w:szCs w:val="28"/>
        </w:rPr>
        <w:t>A l’Ouest</w:t>
      </w:r>
      <w:r w:rsidR="00AB7C4A" w:rsidRPr="00B20260">
        <w:rPr>
          <w:rFonts w:ascii="Times New Roman" w:hAnsi="Times New Roman" w:cs="Times New Roman"/>
          <w:sz w:val="28"/>
          <w:szCs w:val="28"/>
        </w:rPr>
        <w:t xml:space="preserve"> par les collines Jurassique à gypse de Mouissate.</w:t>
      </w:r>
    </w:p>
    <w:p w:rsidR="006941CD" w:rsidRPr="00B20260" w:rsidRDefault="006941CD" w:rsidP="005D2DE5">
      <w:pPr>
        <w:autoSpaceDE w:val="0"/>
        <w:autoSpaceDN w:val="0"/>
        <w:adjustRightInd w:val="0"/>
        <w:spacing w:after="0" w:line="360" w:lineRule="auto"/>
        <w:jc w:val="both"/>
        <w:rPr>
          <w:rFonts w:ascii="Times New Roman" w:hAnsi="Times New Roman" w:cs="Times New Roman"/>
          <w:sz w:val="28"/>
          <w:szCs w:val="28"/>
        </w:rPr>
      </w:pPr>
    </w:p>
    <w:p w:rsidR="00A23928" w:rsidRPr="00B20260" w:rsidRDefault="00A23928" w:rsidP="005D2DE5">
      <w:pPr>
        <w:autoSpaceDE w:val="0"/>
        <w:autoSpaceDN w:val="0"/>
        <w:adjustRightInd w:val="0"/>
        <w:spacing w:after="0" w:line="360" w:lineRule="auto"/>
        <w:jc w:val="both"/>
        <w:rPr>
          <w:rFonts w:ascii="Times New Roman" w:hAnsi="Times New Roman" w:cs="Times New Roman"/>
          <w:sz w:val="28"/>
          <w:szCs w:val="28"/>
        </w:rPr>
      </w:pPr>
    </w:p>
    <w:p w:rsidR="00042299" w:rsidRPr="00B20260" w:rsidRDefault="0084554C"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noProof/>
          <w:sz w:val="28"/>
          <w:szCs w:val="28"/>
        </w:rPr>
        <w:lastRenderedPageBreak/>
        <w:drawing>
          <wp:inline distT="0" distB="0" distL="0" distR="0">
            <wp:extent cx="5350510" cy="8093710"/>
            <wp:effectExtent l="19050" t="0" r="2540" b="0"/>
            <wp:docPr id="21" name="Image 5" descr="C:\Users\hp\Pictures\b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bbbbb.png"/>
                    <pic:cNvPicPr>
                      <a:picLocks noChangeAspect="1" noChangeArrowheads="1"/>
                    </pic:cNvPicPr>
                  </pic:nvPicPr>
                  <pic:blipFill>
                    <a:blip r:embed="rId10" cstate="print"/>
                    <a:srcRect/>
                    <a:stretch>
                      <a:fillRect/>
                    </a:stretch>
                  </pic:blipFill>
                  <pic:spPr bwMode="auto">
                    <a:xfrm>
                      <a:off x="0" y="0"/>
                      <a:ext cx="5350510" cy="8093710"/>
                    </a:xfrm>
                    <a:prstGeom prst="rect">
                      <a:avLst/>
                    </a:prstGeom>
                    <a:noFill/>
                    <a:ln w="9525">
                      <a:noFill/>
                      <a:miter lim="800000"/>
                      <a:headEnd/>
                      <a:tailEnd/>
                    </a:ln>
                  </pic:spPr>
                </pic:pic>
              </a:graphicData>
            </a:graphic>
          </wp:inline>
        </w:drawing>
      </w:r>
    </w:p>
    <w:p w:rsidR="008A0B65" w:rsidRPr="00B20260" w:rsidRDefault="008A0B65" w:rsidP="005D2DE5">
      <w:pPr>
        <w:autoSpaceDE w:val="0"/>
        <w:autoSpaceDN w:val="0"/>
        <w:adjustRightInd w:val="0"/>
        <w:spacing w:after="0" w:line="360" w:lineRule="auto"/>
        <w:ind w:firstLine="567"/>
        <w:jc w:val="both"/>
        <w:rPr>
          <w:rFonts w:ascii="Times New Roman" w:hAnsi="Times New Roman" w:cs="Times New Roman"/>
          <w:sz w:val="28"/>
          <w:szCs w:val="28"/>
        </w:rPr>
      </w:pPr>
    </w:p>
    <w:p w:rsidR="00EF1C05" w:rsidRPr="00B20260" w:rsidRDefault="00EF1C05" w:rsidP="005D2DE5">
      <w:pPr>
        <w:autoSpaceDE w:val="0"/>
        <w:autoSpaceDN w:val="0"/>
        <w:adjustRightInd w:val="0"/>
        <w:spacing w:after="0" w:line="360" w:lineRule="auto"/>
        <w:ind w:firstLine="567"/>
        <w:jc w:val="both"/>
        <w:rPr>
          <w:rFonts w:ascii="Times New Roman" w:hAnsi="Times New Roman" w:cs="Times New Roman"/>
          <w:sz w:val="28"/>
          <w:szCs w:val="28"/>
        </w:rPr>
      </w:pPr>
    </w:p>
    <w:p w:rsidR="00EF1C05" w:rsidRPr="00B20260" w:rsidRDefault="00EF1C05" w:rsidP="005D2DE5">
      <w:pPr>
        <w:autoSpaceDE w:val="0"/>
        <w:autoSpaceDN w:val="0"/>
        <w:adjustRightInd w:val="0"/>
        <w:spacing w:after="0" w:line="360" w:lineRule="auto"/>
        <w:ind w:firstLine="567"/>
        <w:jc w:val="both"/>
        <w:rPr>
          <w:rFonts w:ascii="Times New Roman" w:hAnsi="Times New Roman" w:cs="Times New Roman"/>
          <w:sz w:val="28"/>
          <w:szCs w:val="28"/>
        </w:rPr>
      </w:pPr>
    </w:p>
    <w:p w:rsidR="006941CD" w:rsidRPr="00B20260" w:rsidRDefault="006941CD"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Le ba</w:t>
      </w:r>
      <w:r w:rsidR="00E11061" w:rsidRPr="00B20260">
        <w:rPr>
          <w:rFonts w:ascii="Times New Roman" w:hAnsi="Times New Roman" w:cs="Times New Roman"/>
          <w:sz w:val="28"/>
          <w:szCs w:val="28"/>
        </w:rPr>
        <w:t>ssin des Gantour s’étale sur prè</w:t>
      </w:r>
      <w:r w:rsidRPr="00B20260">
        <w:rPr>
          <w:rFonts w:ascii="Times New Roman" w:hAnsi="Times New Roman" w:cs="Times New Roman"/>
          <w:sz w:val="28"/>
          <w:szCs w:val="28"/>
        </w:rPr>
        <w:t xml:space="preserve">s </w:t>
      </w:r>
      <w:r w:rsidR="00E11061" w:rsidRPr="00B20260">
        <w:rPr>
          <w:rFonts w:ascii="Times New Roman" w:hAnsi="Times New Roman" w:cs="Times New Roman"/>
          <w:sz w:val="28"/>
          <w:szCs w:val="28"/>
        </w:rPr>
        <w:t xml:space="preserve">de </w:t>
      </w:r>
      <w:r w:rsidRPr="00B20260">
        <w:rPr>
          <w:rFonts w:ascii="Times New Roman" w:hAnsi="Times New Roman" w:cs="Times New Roman"/>
          <w:sz w:val="28"/>
          <w:szCs w:val="28"/>
        </w:rPr>
        <w:t>3150km</w:t>
      </w:r>
      <w:r w:rsidRPr="00B20260">
        <w:rPr>
          <w:rFonts w:ascii="Times New Roman" w:hAnsi="Times New Roman" w:cs="Times New Roman"/>
          <w:sz w:val="28"/>
          <w:szCs w:val="28"/>
          <w:vertAlign w:val="superscript"/>
        </w:rPr>
        <w:t>2</w:t>
      </w:r>
      <w:r w:rsidRPr="00B20260">
        <w:rPr>
          <w:rFonts w:ascii="Times New Roman" w:hAnsi="Times New Roman" w:cs="Times New Roman"/>
          <w:sz w:val="28"/>
          <w:szCs w:val="28"/>
        </w:rPr>
        <w:t xml:space="preserve"> dont :</w:t>
      </w:r>
    </w:p>
    <w:p w:rsidR="006941CD" w:rsidRPr="00B20260" w:rsidRDefault="006941CD" w:rsidP="005D2DE5">
      <w:pPr>
        <w:pStyle w:val="Paragraphedeliste"/>
        <w:numPr>
          <w:ilvl w:val="0"/>
          <w:numId w:val="12"/>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46% sont reconnus à différentes mailles.</w:t>
      </w:r>
    </w:p>
    <w:p w:rsidR="008773CF" w:rsidRPr="00D53412" w:rsidRDefault="006941CD" w:rsidP="005D2DE5">
      <w:pPr>
        <w:pStyle w:val="Paragraphedeliste"/>
        <w:numPr>
          <w:ilvl w:val="0"/>
          <w:numId w:val="12"/>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54% ne sont pas encore reconnus.</w:t>
      </w:r>
    </w:p>
    <w:p w:rsidR="006941CD" w:rsidRPr="00B20260" w:rsidRDefault="006941CD" w:rsidP="005D2DE5">
      <w:pPr>
        <w:autoSpaceDE w:val="0"/>
        <w:autoSpaceDN w:val="0"/>
        <w:adjustRightInd w:val="0"/>
        <w:spacing w:after="0" w:line="360" w:lineRule="auto"/>
        <w:ind w:left="710"/>
        <w:jc w:val="both"/>
        <w:rPr>
          <w:rFonts w:ascii="Times New Roman" w:hAnsi="Times New Roman" w:cs="Times New Roman"/>
          <w:sz w:val="28"/>
          <w:szCs w:val="28"/>
        </w:rPr>
      </w:pPr>
      <w:r w:rsidRPr="00B20260">
        <w:rPr>
          <w:rFonts w:ascii="Times New Roman" w:hAnsi="Times New Roman" w:cs="Times New Roman"/>
          <w:sz w:val="28"/>
          <w:szCs w:val="28"/>
        </w:rPr>
        <w:t>Les agglomératio</w:t>
      </w:r>
      <w:r w:rsidR="008773CF" w:rsidRPr="00B20260">
        <w:rPr>
          <w:rFonts w:ascii="Times New Roman" w:hAnsi="Times New Roman" w:cs="Times New Roman"/>
          <w:sz w:val="28"/>
          <w:szCs w:val="28"/>
        </w:rPr>
        <w:t>ns situées à sa périphérie sont</w:t>
      </w:r>
      <w:r w:rsidRPr="00B20260">
        <w:rPr>
          <w:rFonts w:ascii="Times New Roman" w:hAnsi="Times New Roman" w:cs="Times New Roman"/>
          <w:sz w:val="28"/>
          <w:szCs w:val="28"/>
        </w:rPr>
        <w:t>:</w:t>
      </w:r>
    </w:p>
    <w:p w:rsidR="008773CF" w:rsidRPr="00B20260" w:rsidRDefault="008773CF" w:rsidP="005D2DE5">
      <w:pPr>
        <w:pStyle w:val="Paragraphedeliste"/>
        <w:numPr>
          <w:ilvl w:val="0"/>
          <w:numId w:val="13"/>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Beng</w:t>
      </w:r>
      <w:r w:rsidR="00E11061" w:rsidRPr="00B20260">
        <w:rPr>
          <w:rFonts w:ascii="Times New Roman" w:hAnsi="Times New Roman" w:cs="Times New Roman"/>
          <w:sz w:val="28"/>
          <w:szCs w:val="28"/>
        </w:rPr>
        <w:t>ue</w:t>
      </w:r>
      <w:r w:rsidRPr="00B20260">
        <w:rPr>
          <w:rFonts w:ascii="Times New Roman" w:hAnsi="Times New Roman" w:cs="Times New Roman"/>
          <w:sz w:val="28"/>
          <w:szCs w:val="28"/>
        </w:rPr>
        <w:t>rir</w:t>
      </w:r>
    </w:p>
    <w:p w:rsidR="006941CD" w:rsidRPr="00B20260" w:rsidRDefault="008773CF" w:rsidP="005D2DE5">
      <w:pPr>
        <w:pStyle w:val="Paragraphedeliste"/>
        <w:numPr>
          <w:ilvl w:val="0"/>
          <w:numId w:val="13"/>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El Kelaa des Sraghna</w:t>
      </w:r>
    </w:p>
    <w:p w:rsidR="006941CD" w:rsidRPr="00B20260" w:rsidRDefault="006941CD" w:rsidP="005D2DE5">
      <w:pPr>
        <w:pStyle w:val="Paragraphedeliste"/>
        <w:numPr>
          <w:ilvl w:val="0"/>
          <w:numId w:val="13"/>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Youssoufia</w:t>
      </w:r>
    </w:p>
    <w:p w:rsidR="006941CD" w:rsidRPr="00D53412" w:rsidRDefault="006941CD" w:rsidP="005D2DE5">
      <w:pPr>
        <w:pStyle w:val="Paragraphedeliste"/>
        <w:numPr>
          <w:ilvl w:val="0"/>
          <w:numId w:val="13"/>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Chemaïa.</w:t>
      </w:r>
    </w:p>
    <w:p w:rsidR="00A23928" w:rsidRPr="00B20260" w:rsidRDefault="007854A5"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II</w:t>
      </w:r>
      <w:r w:rsidR="005D2DE5">
        <w:rPr>
          <w:rFonts w:ascii="Times New Roman" w:hAnsi="Times New Roman" w:cs="Times New Roman"/>
          <w:b/>
          <w:bCs/>
          <w:sz w:val="28"/>
          <w:szCs w:val="28"/>
        </w:rPr>
        <w:t>.2</w:t>
      </w:r>
      <w:r w:rsidR="00613C92" w:rsidRPr="00B20260">
        <w:rPr>
          <w:rFonts w:ascii="Times New Roman" w:hAnsi="Times New Roman" w:cs="Times New Roman"/>
          <w:b/>
          <w:bCs/>
          <w:sz w:val="28"/>
          <w:szCs w:val="28"/>
        </w:rPr>
        <w:t xml:space="preserve"> </w:t>
      </w:r>
      <w:r w:rsidR="00A23928" w:rsidRPr="00B20260">
        <w:rPr>
          <w:rFonts w:ascii="Times New Roman" w:hAnsi="Times New Roman" w:cs="Times New Roman"/>
          <w:b/>
          <w:bCs/>
          <w:sz w:val="28"/>
          <w:szCs w:val="28"/>
        </w:rPr>
        <w:t xml:space="preserve"> Cadre géologique</w:t>
      </w:r>
    </w:p>
    <w:p w:rsidR="007854A5" w:rsidRPr="00B20260" w:rsidRDefault="00A23928"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Le bassin des Gantour représente un élément majeur de la couverture</w:t>
      </w:r>
      <w:r w:rsidR="002A3F24" w:rsidRPr="00B20260">
        <w:rPr>
          <w:rFonts w:ascii="Times New Roman" w:hAnsi="Times New Roman" w:cs="Times New Roman"/>
          <w:sz w:val="28"/>
          <w:szCs w:val="28"/>
        </w:rPr>
        <w:t xml:space="preserve"> </w:t>
      </w:r>
      <w:r w:rsidRPr="00B20260">
        <w:rPr>
          <w:rFonts w:ascii="Times New Roman" w:hAnsi="Times New Roman" w:cs="Times New Roman"/>
          <w:sz w:val="28"/>
          <w:szCs w:val="28"/>
        </w:rPr>
        <w:t>sédimentaire du domaine de la Meseta marocaine. Il repose sur un socle hercynien rigide</w:t>
      </w:r>
      <w:r w:rsidR="002A3F24" w:rsidRPr="00B20260">
        <w:rPr>
          <w:rFonts w:ascii="Times New Roman" w:hAnsi="Times New Roman" w:cs="Times New Roman"/>
          <w:sz w:val="28"/>
          <w:szCs w:val="28"/>
        </w:rPr>
        <w:t xml:space="preserve"> </w:t>
      </w:r>
      <w:r w:rsidRPr="00B20260">
        <w:rPr>
          <w:rFonts w:ascii="Times New Roman" w:hAnsi="Times New Roman" w:cs="Times New Roman"/>
          <w:sz w:val="28"/>
          <w:szCs w:val="28"/>
        </w:rPr>
        <w:t>et largement recouvert par des séries sédimentaires tabulaires ou faiblement plissées ou</w:t>
      </w:r>
      <w:r w:rsidR="002A3F24" w:rsidRPr="00B20260">
        <w:rPr>
          <w:rFonts w:ascii="Times New Roman" w:hAnsi="Times New Roman" w:cs="Times New Roman"/>
          <w:sz w:val="28"/>
          <w:szCs w:val="28"/>
        </w:rPr>
        <w:t xml:space="preserve"> </w:t>
      </w:r>
      <w:r w:rsidRPr="00B20260">
        <w:rPr>
          <w:rFonts w:ascii="Times New Roman" w:hAnsi="Times New Roman" w:cs="Times New Roman"/>
          <w:sz w:val="28"/>
          <w:szCs w:val="28"/>
        </w:rPr>
        <w:t>faillées.</w:t>
      </w:r>
      <w:r w:rsidR="002A3F24" w:rsidRPr="00B20260">
        <w:rPr>
          <w:rFonts w:ascii="Times New Roman" w:hAnsi="Times New Roman" w:cs="Times New Roman"/>
          <w:sz w:val="28"/>
          <w:szCs w:val="28"/>
        </w:rPr>
        <w:t xml:space="preserve"> </w:t>
      </w:r>
      <w:r w:rsidRPr="00B20260">
        <w:rPr>
          <w:rFonts w:ascii="Times New Roman" w:hAnsi="Times New Roman" w:cs="Times New Roman"/>
          <w:sz w:val="28"/>
          <w:szCs w:val="28"/>
        </w:rPr>
        <w:t>Ce substratum comprend de bas en haut :</w:t>
      </w:r>
    </w:p>
    <w:p w:rsidR="007854A5" w:rsidRPr="00B20260" w:rsidRDefault="007854A5" w:rsidP="005D2DE5">
      <w:pPr>
        <w:autoSpaceDE w:val="0"/>
        <w:autoSpaceDN w:val="0"/>
        <w:adjustRightInd w:val="0"/>
        <w:spacing w:after="0" w:line="360" w:lineRule="auto"/>
        <w:ind w:firstLine="567"/>
        <w:jc w:val="both"/>
        <w:rPr>
          <w:rFonts w:ascii="Times New Roman" w:hAnsi="Times New Roman" w:cs="Times New Roman"/>
          <w:sz w:val="28"/>
          <w:szCs w:val="28"/>
        </w:rPr>
      </w:pPr>
    </w:p>
    <w:p w:rsidR="007854A5" w:rsidRPr="00B20260" w:rsidRDefault="00E017E4"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9" type="#_x0000_t13" style="position:absolute;left:0;text-align:left;margin-left:4.65pt;margin-top:5.2pt;width:23.3pt;height:10.6pt;z-index:251673600"/>
        </w:pict>
      </w:r>
      <w:r w:rsidR="0073029A" w:rsidRPr="00B20260">
        <w:rPr>
          <w:rFonts w:ascii="Times New Roman" w:hAnsi="Times New Roman" w:cs="Times New Roman"/>
          <w:sz w:val="28"/>
          <w:szCs w:val="28"/>
        </w:rPr>
        <w:t xml:space="preserve"> </w:t>
      </w:r>
      <w:r w:rsidR="00EF1C05" w:rsidRPr="00B20260">
        <w:rPr>
          <w:rFonts w:ascii="Times New Roman" w:hAnsi="Times New Roman" w:cs="Times New Roman"/>
          <w:sz w:val="28"/>
          <w:szCs w:val="28"/>
        </w:rPr>
        <w:t xml:space="preserve"> </w:t>
      </w:r>
      <w:r w:rsidR="007854A5" w:rsidRPr="00B20260">
        <w:rPr>
          <w:rFonts w:ascii="Times New Roman" w:hAnsi="Times New Roman" w:cs="Times New Roman"/>
          <w:sz w:val="28"/>
          <w:szCs w:val="28"/>
        </w:rPr>
        <w:t xml:space="preserve">      </w:t>
      </w:r>
      <w:r w:rsidR="00A23928" w:rsidRPr="00B20260">
        <w:rPr>
          <w:rFonts w:ascii="Times New Roman" w:hAnsi="Times New Roman" w:cs="Times New Roman"/>
          <w:sz w:val="28"/>
          <w:szCs w:val="28"/>
        </w:rPr>
        <w:t>Un socle paléozoïque affleurant dans les R</w:t>
      </w:r>
      <w:r w:rsidR="002C6B13" w:rsidRPr="00B20260">
        <w:rPr>
          <w:rFonts w:ascii="Times New Roman" w:hAnsi="Times New Roman" w:cs="Times New Roman"/>
          <w:sz w:val="28"/>
          <w:szCs w:val="28"/>
        </w:rPr>
        <w:t>e</w:t>
      </w:r>
      <w:r w:rsidR="00A23928" w:rsidRPr="00B20260">
        <w:rPr>
          <w:rFonts w:ascii="Times New Roman" w:hAnsi="Times New Roman" w:cs="Times New Roman"/>
          <w:sz w:val="28"/>
          <w:szCs w:val="28"/>
        </w:rPr>
        <w:t>hamna et J</w:t>
      </w:r>
      <w:r w:rsidR="002C6B13" w:rsidRPr="00B20260">
        <w:rPr>
          <w:rFonts w:ascii="Times New Roman" w:hAnsi="Times New Roman" w:cs="Times New Roman"/>
          <w:sz w:val="28"/>
          <w:szCs w:val="28"/>
        </w:rPr>
        <w:t>e</w:t>
      </w:r>
      <w:r w:rsidR="00A23928" w:rsidRPr="00B20260">
        <w:rPr>
          <w:rFonts w:ascii="Times New Roman" w:hAnsi="Times New Roman" w:cs="Times New Roman"/>
          <w:sz w:val="28"/>
          <w:szCs w:val="28"/>
        </w:rPr>
        <w:t>bilet et composé de</w:t>
      </w:r>
      <w:r w:rsidR="002C6B13" w:rsidRPr="00B20260">
        <w:rPr>
          <w:rFonts w:ascii="Times New Roman" w:hAnsi="Times New Roman" w:cs="Times New Roman"/>
          <w:sz w:val="28"/>
          <w:szCs w:val="28"/>
        </w:rPr>
        <w:t>s</w:t>
      </w:r>
      <w:r w:rsidR="002A3F24" w:rsidRPr="00B20260">
        <w:rPr>
          <w:rFonts w:ascii="Times New Roman" w:hAnsi="Times New Roman" w:cs="Times New Roman"/>
          <w:sz w:val="28"/>
          <w:szCs w:val="28"/>
        </w:rPr>
        <w:t xml:space="preserve"> </w:t>
      </w:r>
      <w:r w:rsidR="002C6B13" w:rsidRPr="00B20260">
        <w:rPr>
          <w:rFonts w:ascii="Times New Roman" w:hAnsi="Times New Roman" w:cs="Times New Roman"/>
          <w:sz w:val="28"/>
          <w:szCs w:val="28"/>
        </w:rPr>
        <w:t>chistes, granite, grès et</w:t>
      </w:r>
      <w:r w:rsidR="00A23928" w:rsidRPr="00B20260">
        <w:rPr>
          <w:rFonts w:ascii="Times New Roman" w:hAnsi="Times New Roman" w:cs="Times New Roman"/>
          <w:sz w:val="28"/>
          <w:szCs w:val="28"/>
        </w:rPr>
        <w:t xml:space="preserve"> calcaires récifaux.</w:t>
      </w:r>
    </w:p>
    <w:p w:rsidR="007854A5" w:rsidRPr="00B20260" w:rsidRDefault="007854A5" w:rsidP="005D2DE5">
      <w:pPr>
        <w:autoSpaceDE w:val="0"/>
        <w:autoSpaceDN w:val="0"/>
        <w:adjustRightInd w:val="0"/>
        <w:spacing w:after="0" w:line="360" w:lineRule="auto"/>
        <w:jc w:val="both"/>
        <w:rPr>
          <w:rFonts w:ascii="Times New Roman" w:hAnsi="Times New Roman" w:cs="Times New Roman"/>
          <w:sz w:val="28"/>
          <w:szCs w:val="28"/>
        </w:rPr>
      </w:pPr>
    </w:p>
    <w:p w:rsidR="00A23928" w:rsidRPr="00B20260" w:rsidRDefault="00E017E4"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40" type="#_x0000_t13" style="position:absolute;left:0;text-align:left;margin-left:4.65pt;margin-top:4.4pt;width:23.3pt;height:10.6pt;z-index:251674624"/>
        </w:pict>
      </w:r>
      <w:r w:rsidR="0073029A" w:rsidRPr="00B20260">
        <w:rPr>
          <w:rFonts w:ascii="Times New Roman" w:hAnsi="Times New Roman" w:cs="Times New Roman"/>
          <w:sz w:val="28"/>
          <w:szCs w:val="28"/>
        </w:rPr>
        <w:t xml:space="preserve"> </w:t>
      </w:r>
      <w:r w:rsidR="00EF1C05" w:rsidRPr="00B20260">
        <w:rPr>
          <w:rFonts w:ascii="Times New Roman" w:hAnsi="Times New Roman" w:cs="Times New Roman"/>
          <w:sz w:val="28"/>
          <w:szCs w:val="28"/>
        </w:rPr>
        <w:t xml:space="preserve"> </w:t>
      </w:r>
      <w:r w:rsidR="007854A5" w:rsidRPr="00B20260">
        <w:rPr>
          <w:rFonts w:ascii="Times New Roman" w:hAnsi="Times New Roman" w:cs="Times New Roman"/>
          <w:sz w:val="28"/>
          <w:szCs w:val="28"/>
        </w:rPr>
        <w:t xml:space="preserve">      </w:t>
      </w:r>
      <w:r w:rsidR="00A23928" w:rsidRPr="00B20260">
        <w:rPr>
          <w:rFonts w:ascii="Times New Roman" w:hAnsi="Times New Roman" w:cs="Times New Roman"/>
          <w:sz w:val="28"/>
          <w:szCs w:val="28"/>
        </w:rPr>
        <w:t>Formations jurassiques composées de calcaires et marno-calcaires avec des lits</w:t>
      </w:r>
      <w:r w:rsidR="002A3F24" w:rsidRPr="00B20260">
        <w:rPr>
          <w:rFonts w:ascii="Times New Roman" w:hAnsi="Times New Roman" w:cs="Times New Roman"/>
          <w:sz w:val="28"/>
          <w:szCs w:val="28"/>
        </w:rPr>
        <w:t xml:space="preserve"> </w:t>
      </w:r>
      <w:r w:rsidR="00A23928" w:rsidRPr="00B20260">
        <w:rPr>
          <w:rFonts w:ascii="Times New Roman" w:hAnsi="Times New Roman" w:cs="Times New Roman"/>
          <w:sz w:val="28"/>
          <w:szCs w:val="28"/>
        </w:rPr>
        <w:t>argileux et des bancs gypsifères.</w:t>
      </w:r>
    </w:p>
    <w:p w:rsidR="007854A5" w:rsidRPr="00B20260" w:rsidRDefault="007854A5" w:rsidP="005D2DE5">
      <w:pPr>
        <w:autoSpaceDE w:val="0"/>
        <w:autoSpaceDN w:val="0"/>
        <w:adjustRightInd w:val="0"/>
        <w:spacing w:after="0" w:line="360" w:lineRule="auto"/>
        <w:jc w:val="both"/>
        <w:rPr>
          <w:rFonts w:ascii="Times New Roman" w:hAnsi="Times New Roman" w:cs="Times New Roman"/>
          <w:sz w:val="28"/>
          <w:szCs w:val="28"/>
        </w:rPr>
      </w:pPr>
    </w:p>
    <w:p w:rsidR="00A23928" w:rsidRPr="00B20260" w:rsidRDefault="00E017E4" w:rsidP="005D2DE5">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shape id="_x0000_s1041" type="#_x0000_t13" style="position:absolute;left:0;text-align:left;margin-left:4.65pt;margin-top:5.35pt;width:23.3pt;height:10.6pt;z-index:251675648"/>
        </w:pict>
      </w:r>
      <w:r w:rsidR="007854A5" w:rsidRPr="00B20260">
        <w:rPr>
          <w:rFonts w:ascii="Times New Roman" w:hAnsi="Times New Roman" w:cs="Times New Roman"/>
          <w:sz w:val="28"/>
          <w:szCs w:val="28"/>
        </w:rPr>
        <w:t xml:space="preserve"> </w:t>
      </w:r>
      <w:r w:rsidR="00A23928" w:rsidRPr="00B20260">
        <w:rPr>
          <w:rFonts w:ascii="Times New Roman" w:hAnsi="Times New Roman" w:cs="Times New Roman"/>
          <w:sz w:val="28"/>
          <w:szCs w:val="28"/>
        </w:rPr>
        <w:t>Formations crétacés (Maastrichtien phosphaté exclu) représentées par des</w:t>
      </w:r>
      <w:r w:rsidR="002A3F24" w:rsidRPr="00B20260">
        <w:rPr>
          <w:rFonts w:ascii="Times New Roman" w:hAnsi="Times New Roman" w:cs="Times New Roman"/>
          <w:sz w:val="28"/>
          <w:szCs w:val="28"/>
        </w:rPr>
        <w:t xml:space="preserve"> </w:t>
      </w:r>
      <w:r w:rsidR="00A23928" w:rsidRPr="00B20260">
        <w:rPr>
          <w:rFonts w:ascii="Times New Roman" w:hAnsi="Times New Roman" w:cs="Times New Roman"/>
          <w:sz w:val="28"/>
          <w:szCs w:val="28"/>
        </w:rPr>
        <w:t>conglomérats,</w:t>
      </w:r>
      <w:r w:rsidR="002C6B13" w:rsidRPr="00B20260">
        <w:rPr>
          <w:rFonts w:ascii="Times New Roman" w:hAnsi="Times New Roman" w:cs="Times New Roman"/>
          <w:sz w:val="28"/>
          <w:szCs w:val="28"/>
        </w:rPr>
        <w:t xml:space="preserve"> des calcaires argileux, des grè</w:t>
      </w:r>
      <w:r w:rsidR="00A23928" w:rsidRPr="00B20260">
        <w:rPr>
          <w:rFonts w:ascii="Times New Roman" w:hAnsi="Times New Roman" w:cs="Times New Roman"/>
          <w:sz w:val="28"/>
          <w:szCs w:val="28"/>
        </w:rPr>
        <w:t>s rouges continentaux, des marno-calcaires</w:t>
      </w:r>
      <w:r w:rsidR="002A3F24" w:rsidRPr="00B20260">
        <w:rPr>
          <w:rFonts w:ascii="Times New Roman" w:hAnsi="Times New Roman" w:cs="Times New Roman"/>
          <w:sz w:val="28"/>
          <w:szCs w:val="28"/>
        </w:rPr>
        <w:t xml:space="preserve"> </w:t>
      </w:r>
      <w:r w:rsidR="00A23928" w:rsidRPr="00B20260">
        <w:rPr>
          <w:rFonts w:ascii="Times New Roman" w:hAnsi="Times New Roman" w:cs="Times New Roman"/>
          <w:sz w:val="28"/>
          <w:szCs w:val="28"/>
        </w:rPr>
        <w:t>et des calcaires (Turonien). Ces formations affleurent essentiellement au Nord du bassin.</w:t>
      </w:r>
    </w:p>
    <w:p w:rsidR="008A0B65" w:rsidRPr="00B20260" w:rsidRDefault="00A9104D" w:rsidP="005D2DE5">
      <w:pPr>
        <w:autoSpaceDE w:val="0"/>
        <w:autoSpaceDN w:val="0"/>
        <w:adjustRightInd w:val="0"/>
        <w:spacing w:after="0" w:line="360" w:lineRule="auto"/>
        <w:ind w:left="-1276" w:right="-286"/>
        <w:jc w:val="both"/>
        <w:rPr>
          <w:rFonts w:ascii="Times New Roman" w:hAnsi="Times New Roman" w:cs="Times New Roman"/>
          <w:sz w:val="28"/>
          <w:szCs w:val="28"/>
        </w:rPr>
      </w:pPr>
      <w:r w:rsidRPr="00B20260">
        <w:rPr>
          <w:rFonts w:ascii="Times New Roman" w:hAnsi="Times New Roman" w:cs="Times New Roman"/>
          <w:noProof/>
          <w:sz w:val="28"/>
          <w:szCs w:val="28"/>
        </w:rPr>
        <w:lastRenderedPageBreak/>
        <w:drawing>
          <wp:inline distT="0" distB="0" distL="0" distR="0">
            <wp:extent cx="7261357" cy="5006897"/>
            <wp:effectExtent l="19050" t="0" r="0" b="0"/>
            <wp:docPr id="20" name="Image 4" descr="C:\Users\hp\Pictures\GA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GANTOUR.png"/>
                    <pic:cNvPicPr>
                      <a:picLocks noChangeAspect="1" noChangeArrowheads="1"/>
                    </pic:cNvPicPr>
                  </pic:nvPicPr>
                  <pic:blipFill>
                    <a:blip r:embed="rId11" cstate="print"/>
                    <a:srcRect/>
                    <a:stretch>
                      <a:fillRect/>
                    </a:stretch>
                  </pic:blipFill>
                  <pic:spPr bwMode="auto">
                    <a:xfrm>
                      <a:off x="0" y="0"/>
                      <a:ext cx="7264093" cy="5008783"/>
                    </a:xfrm>
                    <a:prstGeom prst="rect">
                      <a:avLst/>
                    </a:prstGeom>
                    <a:noFill/>
                    <a:ln w="9525">
                      <a:noFill/>
                      <a:miter lim="800000"/>
                      <a:headEnd/>
                      <a:tailEnd/>
                    </a:ln>
                  </pic:spPr>
                </pic:pic>
              </a:graphicData>
            </a:graphic>
          </wp:inline>
        </w:drawing>
      </w:r>
    </w:p>
    <w:p w:rsidR="00B23F1F" w:rsidRPr="00B20260" w:rsidRDefault="00402E52" w:rsidP="005D2DE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Figure 2</w:t>
      </w:r>
      <w:r w:rsidR="0070009B">
        <w:rPr>
          <w:rFonts w:ascii="Times New Roman" w:hAnsi="Times New Roman" w:cs="Times New Roman"/>
          <w:sz w:val="28"/>
          <w:szCs w:val="28"/>
        </w:rPr>
        <w:t xml:space="preserve"> : C</w:t>
      </w:r>
      <w:r w:rsidR="00B23F1F" w:rsidRPr="00B20260">
        <w:rPr>
          <w:rFonts w:ascii="Times New Roman" w:hAnsi="Times New Roman" w:cs="Times New Roman"/>
          <w:sz w:val="28"/>
          <w:szCs w:val="28"/>
        </w:rPr>
        <w:t>arte géologique simplifiée de la</w:t>
      </w:r>
    </w:p>
    <w:p w:rsidR="00D506EA" w:rsidRPr="00B20260" w:rsidRDefault="008B1DDE" w:rsidP="005D2DE5">
      <w:pPr>
        <w:autoSpaceDE w:val="0"/>
        <w:autoSpaceDN w:val="0"/>
        <w:adjustRightInd w:val="0"/>
        <w:spacing w:after="0" w:line="360" w:lineRule="auto"/>
        <w:jc w:val="center"/>
        <w:rPr>
          <w:rFonts w:ascii="Times New Roman" w:hAnsi="Times New Roman" w:cs="Times New Roman"/>
          <w:sz w:val="28"/>
          <w:szCs w:val="28"/>
        </w:rPr>
      </w:pPr>
      <w:r w:rsidRPr="00B20260">
        <w:rPr>
          <w:rFonts w:ascii="Times New Roman" w:hAnsi="Times New Roman" w:cs="Times New Roman"/>
          <w:sz w:val="28"/>
          <w:szCs w:val="28"/>
        </w:rPr>
        <w:t>Bahira-Gantour</w:t>
      </w:r>
      <w:r w:rsidR="00D506EA" w:rsidRPr="00B20260">
        <w:rPr>
          <w:rFonts w:ascii="Times New Roman" w:hAnsi="Times New Roman" w:cs="Times New Roman"/>
          <w:sz w:val="28"/>
          <w:szCs w:val="28"/>
        </w:rPr>
        <w:t xml:space="preserve"> (in Er-</w:t>
      </w:r>
      <w:r w:rsidR="00802221" w:rsidRPr="00B20260">
        <w:rPr>
          <w:rFonts w:ascii="Times New Roman" w:hAnsi="Times New Roman" w:cs="Times New Roman"/>
          <w:sz w:val="28"/>
          <w:szCs w:val="28"/>
        </w:rPr>
        <w:t>rouan</w:t>
      </w:r>
      <w:r w:rsidR="00D506EA" w:rsidRPr="00B20260">
        <w:rPr>
          <w:rFonts w:ascii="Times New Roman" w:hAnsi="Times New Roman" w:cs="Times New Roman"/>
          <w:sz w:val="28"/>
          <w:szCs w:val="28"/>
        </w:rPr>
        <w:t>, 1996)</w:t>
      </w:r>
    </w:p>
    <w:p w:rsidR="00B23F1F" w:rsidRPr="00B20260" w:rsidRDefault="007854A5"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w:t>
      </w:r>
      <w:r w:rsidR="00613C92" w:rsidRPr="00B20260">
        <w:rPr>
          <w:rFonts w:ascii="Times New Roman" w:hAnsi="Times New Roman" w:cs="Times New Roman"/>
          <w:b/>
          <w:bCs/>
          <w:sz w:val="28"/>
          <w:szCs w:val="28"/>
        </w:rPr>
        <w:t xml:space="preserve">I.4 </w:t>
      </w:r>
      <w:r w:rsidR="00B23F1F" w:rsidRPr="00B20260">
        <w:rPr>
          <w:rFonts w:ascii="Times New Roman" w:hAnsi="Times New Roman" w:cs="Times New Roman"/>
          <w:b/>
          <w:bCs/>
          <w:sz w:val="28"/>
          <w:szCs w:val="28"/>
        </w:rPr>
        <w:t xml:space="preserve"> Stratigraphie de la série phosphatée</w:t>
      </w:r>
    </w:p>
    <w:p w:rsidR="00B20260" w:rsidRPr="00D53412" w:rsidRDefault="007854A5"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w:t>
      </w:r>
      <w:r w:rsidR="00B23F1F" w:rsidRPr="00B20260">
        <w:rPr>
          <w:rFonts w:ascii="Times New Roman" w:hAnsi="Times New Roman" w:cs="Times New Roman"/>
          <w:sz w:val="28"/>
          <w:szCs w:val="28"/>
        </w:rPr>
        <w:t>La série phospha</w:t>
      </w:r>
      <w:r w:rsidR="00D506EA" w:rsidRPr="00B20260">
        <w:rPr>
          <w:rFonts w:ascii="Times New Roman" w:hAnsi="Times New Roman" w:cs="Times New Roman"/>
          <w:sz w:val="28"/>
          <w:szCs w:val="28"/>
        </w:rPr>
        <w:t xml:space="preserve">tée s’étend du Maastrichtien au </w:t>
      </w:r>
      <w:r w:rsidR="00B23F1F" w:rsidRPr="00B20260">
        <w:rPr>
          <w:rFonts w:ascii="Times New Roman" w:hAnsi="Times New Roman" w:cs="Times New Roman"/>
          <w:sz w:val="28"/>
          <w:szCs w:val="28"/>
        </w:rPr>
        <w:t>Lutétien</w:t>
      </w:r>
      <w:r w:rsidR="002A3F24" w:rsidRPr="00B20260">
        <w:rPr>
          <w:rFonts w:ascii="Times New Roman" w:hAnsi="Times New Roman" w:cs="Times New Roman"/>
          <w:sz w:val="28"/>
          <w:szCs w:val="28"/>
        </w:rPr>
        <w:t xml:space="preserve"> </w:t>
      </w:r>
      <w:r w:rsidRPr="00B20260">
        <w:rPr>
          <w:rFonts w:ascii="Times New Roman" w:hAnsi="Times New Roman" w:cs="Times New Roman"/>
          <w:sz w:val="28"/>
          <w:szCs w:val="28"/>
        </w:rPr>
        <w:t>(figure</w:t>
      </w:r>
      <w:r w:rsidR="00402E52">
        <w:rPr>
          <w:rFonts w:ascii="Times New Roman" w:hAnsi="Times New Roman" w:cs="Times New Roman"/>
          <w:sz w:val="28"/>
          <w:szCs w:val="28"/>
        </w:rPr>
        <w:t>3</w:t>
      </w:r>
      <w:r w:rsidR="00FF0F57" w:rsidRPr="00B20260">
        <w:rPr>
          <w:rFonts w:ascii="Times New Roman" w:hAnsi="Times New Roman" w:cs="Times New Roman"/>
          <w:sz w:val="28"/>
          <w:szCs w:val="28"/>
        </w:rPr>
        <w:t>)</w:t>
      </w:r>
      <w:r w:rsidR="00B23F1F" w:rsidRPr="00B20260">
        <w:rPr>
          <w:rFonts w:ascii="Times New Roman" w:hAnsi="Times New Roman" w:cs="Times New Roman"/>
          <w:sz w:val="28"/>
          <w:szCs w:val="28"/>
        </w:rPr>
        <w:t>. Le</w:t>
      </w:r>
      <w:r w:rsidR="002A3F24" w:rsidRPr="00B20260">
        <w:rPr>
          <w:rFonts w:ascii="Times New Roman" w:hAnsi="Times New Roman" w:cs="Times New Roman"/>
          <w:sz w:val="28"/>
          <w:szCs w:val="28"/>
        </w:rPr>
        <w:t xml:space="preserve"> </w:t>
      </w:r>
      <w:r w:rsidR="00B23F1F" w:rsidRPr="00B20260">
        <w:rPr>
          <w:rFonts w:ascii="Times New Roman" w:hAnsi="Times New Roman" w:cs="Times New Roman"/>
          <w:sz w:val="28"/>
          <w:szCs w:val="28"/>
        </w:rPr>
        <w:t xml:space="preserve">Maastrichtien affleure sur une bande continue longeant le Nord, l’Ouest et le </w:t>
      </w:r>
      <w:r w:rsidR="002A3F24" w:rsidRPr="00B20260">
        <w:rPr>
          <w:rFonts w:ascii="Times New Roman" w:hAnsi="Times New Roman" w:cs="Times New Roman"/>
          <w:sz w:val="28"/>
          <w:szCs w:val="28"/>
        </w:rPr>
        <w:t>Nord-Est</w:t>
      </w:r>
      <w:r w:rsidR="00B23F1F" w:rsidRPr="00B20260">
        <w:rPr>
          <w:rFonts w:ascii="Times New Roman" w:hAnsi="Times New Roman" w:cs="Times New Roman"/>
          <w:sz w:val="28"/>
          <w:szCs w:val="28"/>
        </w:rPr>
        <w:t>.</w:t>
      </w:r>
      <w:r w:rsidR="002A3F24" w:rsidRPr="00B20260">
        <w:rPr>
          <w:rFonts w:ascii="Times New Roman" w:hAnsi="Times New Roman" w:cs="Times New Roman"/>
          <w:sz w:val="28"/>
          <w:szCs w:val="28"/>
        </w:rPr>
        <w:t xml:space="preserve"> </w:t>
      </w:r>
      <w:r w:rsidR="00B23F1F" w:rsidRPr="00B20260">
        <w:rPr>
          <w:rFonts w:ascii="Times New Roman" w:hAnsi="Times New Roman" w:cs="Times New Roman"/>
          <w:sz w:val="28"/>
          <w:szCs w:val="28"/>
        </w:rPr>
        <w:t>Le Lutétien affleure vers le cœur du bassin et plonge ensuite sous une couverture</w:t>
      </w:r>
      <w:r w:rsidR="002A3F24" w:rsidRPr="00B20260">
        <w:rPr>
          <w:rFonts w:ascii="Times New Roman" w:hAnsi="Times New Roman" w:cs="Times New Roman"/>
          <w:sz w:val="28"/>
          <w:szCs w:val="28"/>
        </w:rPr>
        <w:t xml:space="preserve"> </w:t>
      </w:r>
      <w:r w:rsidR="00B23F1F" w:rsidRPr="00B20260">
        <w:rPr>
          <w:rFonts w:ascii="Times New Roman" w:hAnsi="Times New Roman" w:cs="Times New Roman"/>
          <w:sz w:val="28"/>
          <w:szCs w:val="28"/>
        </w:rPr>
        <w:t>plio</w:t>
      </w:r>
      <w:r w:rsidR="002B4CD2" w:rsidRPr="00B20260">
        <w:rPr>
          <w:rFonts w:ascii="Times New Roman" w:hAnsi="Times New Roman" w:cs="Times New Roman"/>
          <w:sz w:val="28"/>
          <w:szCs w:val="28"/>
        </w:rPr>
        <w:t>-</w:t>
      </w:r>
      <w:r w:rsidR="00B23F1F" w:rsidRPr="00B20260">
        <w:rPr>
          <w:rFonts w:ascii="Times New Roman" w:hAnsi="Times New Roman" w:cs="Times New Roman"/>
          <w:sz w:val="28"/>
          <w:szCs w:val="28"/>
        </w:rPr>
        <w:t>quaternaire.</w:t>
      </w:r>
    </w:p>
    <w:p w:rsidR="0036340D" w:rsidRPr="00B20260" w:rsidRDefault="0036340D" w:rsidP="005D2DE5">
      <w:pPr>
        <w:autoSpaceDE w:val="0"/>
        <w:autoSpaceDN w:val="0"/>
        <w:adjustRightInd w:val="0"/>
        <w:spacing w:after="0" w:line="360" w:lineRule="auto"/>
        <w:jc w:val="center"/>
        <w:rPr>
          <w:rFonts w:ascii="Times New Roman" w:hAnsi="Times New Roman" w:cs="Times New Roman"/>
          <w:sz w:val="28"/>
          <w:szCs w:val="28"/>
        </w:rPr>
      </w:pPr>
      <w:r w:rsidRPr="00B20260">
        <w:rPr>
          <w:rFonts w:ascii="Times New Roman" w:hAnsi="Times New Roman" w:cs="Times New Roman"/>
          <w:noProof/>
          <w:sz w:val="28"/>
          <w:szCs w:val="28"/>
        </w:rPr>
        <w:lastRenderedPageBreak/>
        <w:drawing>
          <wp:inline distT="0" distB="0" distL="0" distR="0">
            <wp:extent cx="5790565" cy="8067675"/>
            <wp:effectExtent l="19050" t="0" r="635"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90079" cy="8066998"/>
                    </a:xfrm>
                    <a:prstGeom prst="rect">
                      <a:avLst/>
                    </a:prstGeom>
                    <a:noFill/>
                    <a:ln w="9525">
                      <a:noFill/>
                      <a:miter lim="800000"/>
                      <a:headEnd/>
                      <a:tailEnd/>
                    </a:ln>
                  </pic:spPr>
                </pic:pic>
              </a:graphicData>
            </a:graphic>
          </wp:inline>
        </w:drawing>
      </w:r>
      <w:r w:rsidR="00402E52">
        <w:rPr>
          <w:rFonts w:ascii="Times New Roman" w:hAnsi="Times New Roman" w:cs="Times New Roman"/>
          <w:sz w:val="28"/>
          <w:szCs w:val="28"/>
        </w:rPr>
        <w:t>Figure 3</w:t>
      </w:r>
      <w:r w:rsidR="004A7789" w:rsidRPr="00B20260">
        <w:rPr>
          <w:rFonts w:ascii="Times New Roman" w:hAnsi="Times New Roman" w:cs="Times New Roman"/>
          <w:sz w:val="28"/>
          <w:szCs w:val="28"/>
        </w:rPr>
        <w:t xml:space="preserve"> : C</w:t>
      </w:r>
      <w:r w:rsidRPr="00B20260">
        <w:rPr>
          <w:rFonts w:ascii="Times New Roman" w:hAnsi="Times New Roman" w:cs="Times New Roman"/>
          <w:sz w:val="28"/>
          <w:szCs w:val="28"/>
        </w:rPr>
        <w:t>oupe lithologique de la série phosphatée de la zone noyée de Youssoufia</w:t>
      </w:r>
      <w:r w:rsidR="00910383" w:rsidRPr="00B20260">
        <w:rPr>
          <w:rFonts w:ascii="Times New Roman" w:hAnsi="Times New Roman" w:cs="Times New Roman"/>
          <w:sz w:val="28"/>
          <w:szCs w:val="28"/>
        </w:rPr>
        <w:t>. (</w:t>
      </w:r>
      <w:r w:rsidR="00802221" w:rsidRPr="00B20260">
        <w:rPr>
          <w:rFonts w:ascii="Times New Roman" w:hAnsi="Times New Roman" w:cs="Times New Roman"/>
          <w:sz w:val="28"/>
          <w:szCs w:val="28"/>
        </w:rPr>
        <w:t xml:space="preserve">D’après </w:t>
      </w:r>
      <w:r w:rsidRPr="00B20260">
        <w:rPr>
          <w:rFonts w:ascii="Times New Roman" w:hAnsi="Times New Roman" w:cs="Times New Roman"/>
          <w:sz w:val="28"/>
          <w:szCs w:val="28"/>
        </w:rPr>
        <w:t>M’chichi, 1987</w:t>
      </w:r>
      <w:r w:rsidR="00910383" w:rsidRPr="00B20260">
        <w:rPr>
          <w:rFonts w:ascii="Times New Roman" w:hAnsi="Times New Roman" w:cs="Times New Roman"/>
          <w:sz w:val="28"/>
          <w:szCs w:val="28"/>
        </w:rPr>
        <w:t>)</w:t>
      </w:r>
    </w:p>
    <w:p w:rsidR="0036340D" w:rsidRPr="00B20260" w:rsidRDefault="0036340D" w:rsidP="005D2DE5">
      <w:pPr>
        <w:autoSpaceDE w:val="0"/>
        <w:autoSpaceDN w:val="0"/>
        <w:adjustRightInd w:val="0"/>
        <w:spacing w:after="0" w:line="360" w:lineRule="auto"/>
        <w:jc w:val="both"/>
        <w:rPr>
          <w:rFonts w:ascii="Times New Roman" w:hAnsi="Times New Roman" w:cs="Times New Roman"/>
          <w:b/>
          <w:bCs/>
          <w:sz w:val="28"/>
          <w:szCs w:val="28"/>
        </w:rPr>
      </w:pPr>
    </w:p>
    <w:p w:rsidR="0036340D" w:rsidRPr="00B20260" w:rsidRDefault="007854A5"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lastRenderedPageBreak/>
        <w:t>I</w:t>
      </w:r>
      <w:r w:rsidR="00613C92" w:rsidRPr="00B20260">
        <w:rPr>
          <w:rFonts w:ascii="Times New Roman" w:hAnsi="Times New Roman" w:cs="Times New Roman"/>
          <w:b/>
          <w:bCs/>
          <w:sz w:val="28"/>
          <w:szCs w:val="28"/>
        </w:rPr>
        <w:t xml:space="preserve">I.5 </w:t>
      </w:r>
      <w:r w:rsidR="0036340D" w:rsidRPr="00B20260">
        <w:rPr>
          <w:rFonts w:ascii="Times New Roman" w:hAnsi="Times New Roman" w:cs="Times New Roman"/>
          <w:b/>
          <w:bCs/>
          <w:sz w:val="28"/>
          <w:szCs w:val="28"/>
        </w:rPr>
        <w:t xml:space="preserve"> Cadre structural</w:t>
      </w:r>
    </w:p>
    <w:p w:rsidR="0036340D" w:rsidRPr="00B20260" w:rsidRDefault="002B4CD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w:t>
      </w:r>
      <w:r w:rsidR="007854A5" w:rsidRPr="00B20260">
        <w:rPr>
          <w:rFonts w:ascii="Times New Roman" w:hAnsi="Times New Roman" w:cs="Times New Roman"/>
          <w:sz w:val="28"/>
          <w:szCs w:val="28"/>
        </w:rPr>
        <w:t xml:space="preserve">    </w:t>
      </w:r>
      <w:r w:rsidRPr="00B20260">
        <w:rPr>
          <w:rFonts w:ascii="Times New Roman" w:hAnsi="Times New Roman" w:cs="Times New Roman"/>
          <w:sz w:val="28"/>
          <w:szCs w:val="28"/>
        </w:rPr>
        <w:t>La coupe Est – Ouest (Chakir,</w:t>
      </w:r>
      <w:r w:rsidR="0036340D" w:rsidRPr="00B20260">
        <w:rPr>
          <w:rFonts w:ascii="Times New Roman" w:hAnsi="Times New Roman" w:cs="Times New Roman"/>
          <w:sz w:val="28"/>
          <w:szCs w:val="28"/>
        </w:rPr>
        <w:t xml:space="preserve"> 2005) traversant tout le bassin dans sa partie reconnue par les ouvrages OCP montre une structure relativement calme avec l’individualisation de deux zones «anticlinales » au niveau du seuil Rhirat et au niveau</w:t>
      </w:r>
      <w:r w:rsidR="004A7789" w:rsidRPr="00B20260">
        <w:rPr>
          <w:rFonts w:ascii="Times New Roman" w:hAnsi="Times New Roman" w:cs="Times New Roman"/>
          <w:sz w:val="28"/>
          <w:szCs w:val="28"/>
        </w:rPr>
        <w:t xml:space="preserve"> de</w:t>
      </w:r>
      <w:r w:rsidR="0036340D" w:rsidRPr="00B20260">
        <w:rPr>
          <w:rFonts w:ascii="Times New Roman" w:hAnsi="Times New Roman" w:cs="Times New Roman"/>
          <w:sz w:val="28"/>
          <w:szCs w:val="28"/>
        </w:rPr>
        <w:t xml:space="preserve"> la flexure de Bout El Mezoud. Ces deux zones sont séparées</w:t>
      </w:r>
      <w:r w:rsidRPr="00B20260">
        <w:rPr>
          <w:rFonts w:ascii="Times New Roman" w:hAnsi="Times New Roman" w:cs="Times New Roman"/>
          <w:sz w:val="28"/>
          <w:szCs w:val="28"/>
        </w:rPr>
        <w:t xml:space="preserve"> par une structure «synclinale</w:t>
      </w:r>
      <w:r w:rsidR="0036340D" w:rsidRPr="00B20260">
        <w:rPr>
          <w:rFonts w:ascii="Times New Roman" w:hAnsi="Times New Roman" w:cs="Times New Roman"/>
          <w:sz w:val="28"/>
          <w:szCs w:val="28"/>
        </w:rPr>
        <w:t xml:space="preserve">» dont le </w:t>
      </w:r>
      <w:r w:rsidR="00802221" w:rsidRPr="00B20260">
        <w:rPr>
          <w:rFonts w:ascii="Times New Roman" w:hAnsi="Times New Roman" w:cs="Times New Roman"/>
          <w:sz w:val="28"/>
          <w:szCs w:val="28"/>
        </w:rPr>
        <w:t>cœur</w:t>
      </w:r>
      <w:r w:rsidR="0036340D" w:rsidRPr="00B20260">
        <w:rPr>
          <w:rFonts w:ascii="Times New Roman" w:hAnsi="Times New Roman" w:cs="Times New Roman"/>
          <w:sz w:val="28"/>
          <w:szCs w:val="28"/>
        </w:rPr>
        <w:t xml:space="preserve"> se situe au niveau de l’ouvrage S. 1132 (X=280 000, Y=179 999). Le bassin est subdivisé ainsi, en deux domaines séparés par le méridien Lambert</w:t>
      </w:r>
      <w:r w:rsidR="007854A5" w:rsidRPr="00B20260">
        <w:rPr>
          <w:rFonts w:ascii="Times New Roman" w:hAnsi="Times New Roman" w:cs="Times New Roman"/>
          <w:sz w:val="28"/>
          <w:szCs w:val="28"/>
        </w:rPr>
        <w:t xml:space="preserve"> </w:t>
      </w:r>
      <w:r w:rsidR="0036340D" w:rsidRPr="00B20260">
        <w:rPr>
          <w:rFonts w:ascii="Times New Roman" w:hAnsi="Times New Roman" w:cs="Times New Roman"/>
          <w:sz w:val="28"/>
          <w:szCs w:val="28"/>
        </w:rPr>
        <w:t>240 </w:t>
      </w:r>
      <w:r w:rsidR="004A7789" w:rsidRPr="00B20260">
        <w:rPr>
          <w:rFonts w:ascii="Times New Roman" w:hAnsi="Times New Roman" w:cs="Times New Roman"/>
          <w:sz w:val="28"/>
          <w:szCs w:val="28"/>
        </w:rPr>
        <w:t xml:space="preserve">000. </w:t>
      </w:r>
    </w:p>
    <w:p w:rsidR="0036340D" w:rsidRPr="00B20260" w:rsidRDefault="007854A5"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II</w:t>
      </w:r>
      <w:r w:rsidR="00613C92" w:rsidRPr="00B20260">
        <w:rPr>
          <w:rFonts w:ascii="Times New Roman" w:hAnsi="Times New Roman" w:cs="Times New Roman"/>
          <w:b/>
          <w:bCs/>
          <w:sz w:val="28"/>
          <w:szCs w:val="28"/>
        </w:rPr>
        <w:t>.5.1</w:t>
      </w:r>
      <w:r w:rsidR="0036340D" w:rsidRPr="00B20260">
        <w:rPr>
          <w:rFonts w:ascii="Times New Roman" w:hAnsi="Times New Roman" w:cs="Times New Roman"/>
          <w:b/>
          <w:bCs/>
          <w:sz w:val="28"/>
          <w:szCs w:val="28"/>
        </w:rPr>
        <w:t xml:space="preserve"> Domaine occidental</w:t>
      </w:r>
    </w:p>
    <w:p w:rsidR="0036340D" w:rsidRPr="00B20260" w:rsidRDefault="0036340D"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Ce domaine se caractérise par une structure perturbée avec la présence de dômes, cuvettes et flexures. Le NE de ce domaine se présente sous forme d’un monoclinal orienté Est-Ouest à pendage vers le Sud.</w:t>
      </w:r>
    </w:p>
    <w:p w:rsidR="0036340D" w:rsidRPr="00B20260" w:rsidRDefault="007854A5"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II</w:t>
      </w:r>
      <w:r w:rsidR="00613C92" w:rsidRPr="00B20260">
        <w:rPr>
          <w:rFonts w:ascii="Times New Roman" w:hAnsi="Times New Roman" w:cs="Times New Roman"/>
          <w:b/>
          <w:bCs/>
          <w:sz w:val="28"/>
          <w:szCs w:val="28"/>
        </w:rPr>
        <w:t>.5.2</w:t>
      </w:r>
      <w:r w:rsidR="0036340D" w:rsidRPr="00B20260">
        <w:rPr>
          <w:rFonts w:ascii="Times New Roman" w:hAnsi="Times New Roman" w:cs="Times New Roman"/>
          <w:b/>
          <w:bCs/>
          <w:sz w:val="28"/>
          <w:szCs w:val="28"/>
        </w:rPr>
        <w:t xml:space="preserve"> Domaine oriental</w:t>
      </w:r>
    </w:p>
    <w:p w:rsidR="0036340D" w:rsidRPr="00B20260" w:rsidRDefault="0036340D"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Ce domaine peut être scindé en deux zones structurales :</w:t>
      </w:r>
    </w:p>
    <w:p w:rsidR="0036340D" w:rsidRPr="00B20260" w:rsidRDefault="0036340D" w:rsidP="005D2DE5">
      <w:pPr>
        <w:pStyle w:val="Paragraphedeliste"/>
        <w:numPr>
          <w:ilvl w:val="0"/>
          <w:numId w:val="30"/>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Une zone septentrionale se présentant sous forme d’un monoclinal à pendage généralement Sud sauf dans le gisement de Benguérir Nord où il est NW-SE à Est-Ouest. Dans cette partie du bassin, il faut souligner la flexure de Bout El Mezoud qui longe l’Est de Benguérir et se prolonge dans l’Ouest de N’Zalat El Hararcha.</w:t>
      </w:r>
    </w:p>
    <w:p w:rsidR="0036340D" w:rsidRPr="00B20260" w:rsidRDefault="0036340D" w:rsidP="005D2DE5">
      <w:pPr>
        <w:pStyle w:val="Paragraphedeliste"/>
        <w:numPr>
          <w:ilvl w:val="0"/>
          <w:numId w:val="15"/>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Une zone méridionale correspondant à un territoire non reconnu par les</w:t>
      </w:r>
      <w:r w:rsidR="00F05465" w:rsidRPr="00B20260">
        <w:rPr>
          <w:rFonts w:ascii="Times New Roman" w:hAnsi="Times New Roman" w:cs="Times New Roman"/>
          <w:sz w:val="28"/>
          <w:szCs w:val="28"/>
        </w:rPr>
        <w:t xml:space="preserve"> ouvr</w:t>
      </w:r>
      <w:r w:rsidRPr="00B20260">
        <w:rPr>
          <w:rFonts w:ascii="Times New Roman" w:hAnsi="Times New Roman" w:cs="Times New Roman"/>
          <w:sz w:val="28"/>
          <w:szCs w:val="28"/>
        </w:rPr>
        <w:t>ages OCP. Cette zone se caractérise par la présence de trois failles kilométriques :</w:t>
      </w:r>
    </w:p>
    <w:p w:rsidR="0036340D" w:rsidRPr="00B20260" w:rsidRDefault="0036340D" w:rsidP="005D2DE5">
      <w:pPr>
        <w:pStyle w:val="Paragraphedeliste"/>
        <w:numPr>
          <w:ilvl w:val="0"/>
          <w:numId w:val="14"/>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Une faille longeant la limite Nord du Seuil de Douar Rhirat.</w:t>
      </w:r>
    </w:p>
    <w:p w:rsidR="0036340D" w:rsidRPr="00B20260" w:rsidRDefault="0036340D" w:rsidP="005D2DE5">
      <w:pPr>
        <w:pStyle w:val="Paragraphedeliste"/>
        <w:numPr>
          <w:ilvl w:val="0"/>
          <w:numId w:val="14"/>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Une faille dans le Sud de la base aérienne.</w:t>
      </w:r>
    </w:p>
    <w:p w:rsidR="0036340D" w:rsidRPr="00B20260" w:rsidRDefault="0036340D" w:rsidP="005D2DE5">
      <w:pPr>
        <w:pStyle w:val="Paragraphedeliste"/>
        <w:numPr>
          <w:ilvl w:val="0"/>
          <w:numId w:val="14"/>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Une faille au SE de Sedd El Mejnoun.</w:t>
      </w:r>
    </w:p>
    <w:p w:rsidR="0036340D" w:rsidRPr="00B20260" w:rsidRDefault="0036340D" w:rsidP="005D2DE5">
      <w:pPr>
        <w:autoSpaceDE w:val="0"/>
        <w:autoSpaceDN w:val="0"/>
        <w:adjustRightInd w:val="0"/>
        <w:spacing w:after="0" w:line="360" w:lineRule="auto"/>
        <w:jc w:val="both"/>
        <w:rPr>
          <w:rFonts w:ascii="Times New Roman" w:hAnsi="Times New Roman" w:cs="Times New Roman"/>
          <w:sz w:val="28"/>
          <w:szCs w:val="28"/>
        </w:rPr>
      </w:pPr>
    </w:p>
    <w:p w:rsidR="0036340D" w:rsidRPr="00B20260" w:rsidRDefault="0036340D"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noProof/>
          <w:sz w:val="28"/>
          <w:szCs w:val="28"/>
        </w:rPr>
        <w:lastRenderedPageBreak/>
        <w:drawing>
          <wp:inline distT="0" distB="0" distL="0" distR="0">
            <wp:extent cx="5759450" cy="3007506"/>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59450" cy="3007506"/>
                    </a:xfrm>
                    <a:prstGeom prst="rect">
                      <a:avLst/>
                    </a:prstGeom>
                    <a:noFill/>
                    <a:ln w="9525">
                      <a:noFill/>
                      <a:miter lim="800000"/>
                      <a:headEnd/>
                      <a:tailEnd/>
                    </a:ln>
                  </pic:spPr>
                </pic:pic>
              </a:graphicData>
            </a:graphic>
          </wp:inline>
        </w:drawing>
      </w:r>
    </w:p>
    <w:p w:rsidR="00EF1C05" w:rsidRPr="00B20260" w:rsidRDefault="0036340D" w:rsidP="005D2DE5">
      <w:pPr>
        <w:autoSpaceDE w:val="0"/>
        <w:autoSpaceDN w:val="0"/>
        <w:adjustRightInd w:val="0"/>
        <w:spacing w:after="0" w:line="360" w:lineRule="auto"/>
        <w:jc w:val="center"/>
        <w:rPr>
          <w:rFonts w:ascii="Times New Roman" w:hAnsi="Times New Roman" w:cs="Times New Roman"/>
          <w:sz w:val="28"/>
          <w:szCs w:val="28"/>
        </w:rPr>
      </w:pPr>
      <w:r w:rsidRPr="00B20260">
        <w:rPr>
          <w:rFonts w:ascii="Times New Roman" w:hAnsi="Times New Roman" w:cs="Times New Roman"/>
          <w:sz w:val="28"/>
          <w:szCs w:val="28"/>
        </w:rPr>
        <w:t xml:space="preserve">Figure </w:t>
      </w:r>
      <w:r w:rsidR="00402E52">
        <w:rPr>
          <w:rFonts w:ascii="Times New Roman" w:hAnsi="Times New Roman" w:cs="Times New Roman"/>
          <w:sz w:val="28"/>
          <w:szCs w:val="28"/>
        </w:rPr>
        <w:t>4</w:t>
      </w:r>
      <w:r w:rsidR="006E73CD" w:rsidRPr="00B20260">
        <w:rPr>
          <w:rFonts w:ascii="Times New Roman" w:hAnsi="Times New Roman" w:cs="Times New Roman"/>
          <w:sz w:val="28"/>
          <w:szCs w:val="28"/>
        </w:rPr>
        <w:t>: S</w:t>
      </w:r>
      <w:r w:rsidRPr="00B20260">
        <w:rPr>
          <w:rFonts w:ascii="Times New Roman" w:hAnsi="Times New Roman" w:cs="Times New Roman"/>
          <w:sz w:val="28"/>
          <w:szCs w:val="28"/>
        </w:rPr>
        <w:t>tructure profonde de la zone Gantour-Bahira</w:t>
      </w:r>
      <w:r w:rsidR="00F05465" w:rsidRPr="00B20260">
        <w:rPr>
          <w:rFonts w:ascii="Times New Roman" w:hAnsi="Times New Roman" w:cs="Times New Roman"/>
          <w:sz w:val="28"/>
          <w:szCs w:val="28"/>
        </w:rPr>
        <w:t xml:space="preserve"> </w:t>
      </w:r>
      <w:r w:rsidRPr="00B20260">
        <w:rPr>
          <w:rFonts w:ascii="Times New Roman" w:hAnsi="Times New Roman" w:cs="Times New Roman"/>
          <w:sz w:val="28"/>
          <w:szCs w:val="28"/>
        </w:rPr>
        <w:t>(d’après BEZAQUEN, BOUJO</w:t>
      </w:r>
      <w:r w:rsidR="00F05465" w:rsidRPr="00B20260">
        <w:rPr>
          <w:rFonts w:ascii="Times New Roman" w:hAnsi="Times New Roman" w:cs="Times New Roman"/>
          <w:sz w:val="28"/>
          <w:szCs w:val="28"/>
        </w:rPr>
        <w:t>, VAN DEN BOSCH, 1964</w:t>
      </w:r>
      <w:r w:rsidR="00910383" w:rsidRPr="00B20260">
        <w:rPr>
          <w:rFonts w:ascii="Times New Roman" w:hAnsi="Times New Roman" w:cs="Times New Roman"/>
          <w:sz w:val="28"/>
          <w:szCs w:val="28"/>
        </w:rPr>
        <w:t>).</w:t>
      </w:r>
    </w:p>
    <w:p w:rsidR="007854A5" w:rsidRPr="00B20260" w:rsidRDefault="007854A5" w:rsidP="005D2DE5">
      <w:pPr>
        <w:autoSpaceDE w:val="0"/>
        <w:autoSpaceDN w:val="0"/>
        <w:adjustRightInd w:val="0"/>
        <w:spacing w:after="0" w:line="360" w:lineRule="auto"/>
        <w:jc w:val="center"/>
        <w:rPr>
          <w:rFonts w:ascii="Times New Roman" w:hAnsi="Times New Roman" w:cs="Times New Roman"/>
          <w:sz w:val="28"/>
          <w:szCs w:val="28"/>
        </w:rPr>
      </w:pPr>
    </w:p>
    <w:p w:rsidR="001D2473" w:rsidRPr="00B20260" w:rsidRDefault="001D2473" w:rsidP="005D2DE5">
      <w:pPr>
        <w:autoSpaceDE w:val="0"/>
        <w:autoSpaceDN w:val="0"/>
        <w:adjustRightInd w:val="0"/>
        <w:spacing w:after="0" w:line="360" w:lineRule="auto"/>
        <w:jc w:val="both"/>
        <w:rPr>
          <w:rFonts w:ascii="Times New Roman" w:hAnsi="Times New Roman" w:cs="Times New Roman"/>
          <w:sz w:val="28"/>
          <w:szCs w:val="28"/>
        </w:rPr>
      </w:pPr>
    </w:p>
    <w:p w:rsidR="00F038C1" w:rsidRPr="00B20260" w:rsidRDefault="00F038C1" w:rsidP="005D2DE5">
      <w:pPr>
        <w:spacing w:line="360" w:lineRule="auto"/>
        <w:rPr>
          <w:rFonts w:ascii="Times New Roman" w:hAnsi="Times New Roman" w:cs="Times New Roman"/>
          <w:b/>
          <w:bCs/>
          <w:sz w:val="28"/>
          <w:szCs w:val="28"/>
          <w:u w:val="single"/>
        </w:rPr>
      </w:pPr>
      <w:r w:rsidRPr="00B20260">
        <w:rPr>
          <w:rFonts w:ascii="Times New Roman" w:hAnsi="Times New Roman" w:cs="Times New Roman"/>
          <w:b/>
          <w:bCs/>
          <w:sz w:val="28"/>
          <w:szCs w:val="28"/>
          <w:u w:val="single"/>
        </w:rPr>
        <w:br w:type="page"/>
      </w:r>
    </w:p>
    <w:p w:rsidR="00963452" w:rsidRDefault="00963452" w:rsidP="005D2DE5">
      <w:pPr>
        <w:autoSpaceDE w:val="0"/>
        <w:autoSpaceDN w:val="0"/>
        <w:adjustRightInd w:val="0"/>
        <w:spacing w:after="0" w:line="360" w:lineRule="auto"/>
        <w:jc w:val="center"/>
        <w:rPr>
          <w:rFonts w:ascii="Times New Roman" w:hAnsi="Times New Roman" w:cs="Times New Roman"/>
          <w:b/>
          <w:bCs/>
          <w:sz w:val="28"/>
          <w:szCs w:val="28"/>
        </w:rPr>
      </w:pPr>
    </w:p>
    <w:p w:rsidR="00402E52" w:rsidRPr="00B20260" w:rsidRDefault="00402E52" w:rsidP="005D2DE5">
      <w:pPr>
        <w:autoSpaceDE w:val="0"/>
        <w:autoSpaceDN w:val="0"/>
        <w:adjustRightInd w:val="0"/>
        <w:spacing w:after="0" w:line="360" w:lineRule="auto"/>
        <w:jc w:val="center"/>
        <w:rPr>
          <w:rFonts w:ascii="Times New Roman" w:hAnsi="Times New Roman" w:cs="Times New Roman"/>
          <w:b/>
          <w:bCs/>
          <w:sz w:val="28"/>
          <w:szCs w:val="28"/>
        </w:rPr>
      </w:pPr>
    </w:p>
    <w:p w:rsidR="00963452" w:rsidRPr="00B20260" w:rsidRDefault="00963452" w:rsidP="005D2DE5">
      <w:pPr>
        <w:autoSpaceDE w:val="0"/>
        <w:autoSpaceDN w:val="0"/>
        <w:adjustRightInd w:val="0"/>
        <w:spacing w:after="0" w:line="360" w:lineRule="auto"/>
        <w:jc w:val="center"/>
        <w:rPr>
          <w:rFonts w:ascii="Times New Roman" w:hAnsi="Times New Roman" w:cs="Times New Roman"/>
          <w:b/>
          <w:bCs/>
          <w:sz w:val="28"/>
          <w:szCs w:val="28"/>
        </w:rPr>
      </w:pPr>
    </w:p>
    <w:p w:rsidR="00963452" w:rsidRPr="00B20260" w:rsidRDefault="00963452" w:rsidP="005D2DE5">
      <w:pPr>
        <w:autoSpaceDE w:val="0"/>
        <w:autoSpaceDN w:val="0"/>
        <w:adjustRightInd w:val="0"/>
        <w:spacing w:after="0" w:line="360" w:lineRule="auto"/>
        <w:jc w:val="center"/>
        <w:rPr>
          <w:rFonts w:ascii="Times New Roman" w:hAnsi="Times New Roman" w:cs="Times New Roman"/>
          <w:b/>
          <w:bCs/>
          <w:sz w:val="28"/>
          <w:szCs w:val="28"/>
        </w:rPr>
      </w:pPr>
    </w:p>
    <w:p w:rsidR="00963452" w:rsidRPr="00B20260" w:rsidRDefault="00963452" w:rsidP="005D2DE5">
      <w:pPr>
        <w:autoSpaceDE w:val="0"/>
        <w:autoSpaceDN w:val="0"/>
        <w:adjustRightInd w:val="0"/>
        <w:spacing w:after="0" w:line="360" w:lineRule="auto"/>
        <w:jc w:val="center"/>
        <w:rPr>
          <w:rFonts w:ascii="Times New Roman" w:hAnsi="Times New Roman" w:cs="Times New Roman"/>
          <w:b/>
          <w:bCs/>
          <w:sz w:val="28"/>
          <w:szCs w:val="28"/>
        </w:rPr>
      </w:pPr>
    </w:p>
    <w:p w:rsidR="00963452" w:rsidRPr="00B20260" w:rsidRDefault="00963452" w:rsidP="005D2DE5">
      <w:pPr>
        <w:autoSpaceDE w:val="0"/>
        <w:autoSpaceDN w:val="0"/>
        <w:adjustRightInd w:val="0"/>
        <w:spacing w:after="0" w:line="360" w:lineRule="auto"/>
        <w:jc w:val="center"/>
        <w:rPr>
          <w:rFonts w:ascii="Times New Roman" w:hAnsi="Times New Roman" w:cs="Times New Roman"/>
          <w:b/>
          <w:bCs/>
          <w:sz w:val="28"/>
          <w:szCs w:val="28"/>
        </w:rPr>
      </w:pPr>
    </w:p>
    <w:p w:rsidR="00963452" w:rsidRPr="00B20260" w:rsidRDefault="00963452" w:rsidP="005D2DE5">
      <w:pPr>
        <w:autoSpaceDE w:val="0"/>
        <w:autoSpaceDN w:val="0"/>
        <w:adjustRightInd w:val="0"/>
        <w:spacing w:after="0" w:line="360" w:lineRule="auto"/>
        <w:jc w:val="center"/>
        <w:rPr>
          <w:rFonts w:ascii="Times New Roman" w:hAnsi="Times New Roman" w:cs="Times New Roman"/>
          <w:b/>
          <w:bCs/>
          <w:sz w:val="28"/>
          <w:szCs w:val="28"/>
        </w:rPr>
      </w:pPr>
    </w:p>
    <w:p w:rsidR="00963452" w:rsidRPr="00B20260" w:rsidRDefault="00963452" w:rsidP="005D2DE5">
      <w:pPr>
        <w:autoSpaceDE w:val="0"/>
        <w:autoSpaceDN w:val="0"/>
        <w:adjustRightInd w:val="0"/>
        <w:spacing w:after="0" w:line="360" w:lineRule="auto"/>
        <w:jc w:val="center"/>
        <w:rPr>
          <w:rFonts w:ascii="Times New Roman" w:hAnsi="Times New Roman" w:cs="Times New Roman"/>
          <w:b/>
          <w:bCs/>
          <w:sz w:val="28"/>
          <w:szCs w:val="28"/>
        </w:rPr>
      </w:pPr>
    </w:p>
    <w:p w:rsidR="00963452" w:rsidRPr="00B20260" w:rsidRDefault="00402E52" w:rsidP="00402E52">
      <w:pPr>
        <w:autoSpaceDE w:val="0"/>
        <w:autoSpaceDN w:val="0"/>
        <w:adjustRightInd w:val="0"/>
        <w:spacing w:after="0" w:line="360" w:lineRule="auto"/>
        <w:jc w:val="center"/>
        <w:rPr>
          <w:rFonts w:ascii="Times New Roman" w:hAnsi="Times New Roman" w:cs="Times New Roman"/>
          <w:b/>
          <w:bCs/>
          <w:sz w:val="28"/>
          <w:szCs w:val="28"/>
        </w:rPr>
      </w:pPr>
      <w:r w:rsidRPr="00B20260">
        <w:rPr>
          <w:rFonts w:ascii="Times New Roman" w:hAnsi="Times New Roman" w:cs="Times New Roman"/>
          <w:b/>
          <w:bCs/>
          <w:sz w:val="28"/>
          <w:szCs w:val="28"/>
        </w:rPr>
        <w:t>CHAPITRE 2</w:t>
      </w:r>
    </w:p>
    <w:p w:rsidR="00963452" w:rsidRPr="00B20260" w:rsidRDefault="00963452" w:rsidP="005D2DE5">
      <w:pPr>
        <w:autoSpaceDE w:val="0"/>
        <w:autoSpaceDN w:val="0"/>
        <w:adjustRightInd w:val="0"/>
        <w:spacing w:after="0" w:line="360" w:lineRule="auto"/>
        <w:jc w:val="both"/>
        <w:rPr>
          <w:rFonts w:ascii="Times New Roman" w:hAnsi="Times New Roman" w:cs="Times New Roman"/>
          <w:b/>
          <w:bCs/>
          <w:sz w:val="28"/>
          <w:szCs w:val="28"/>
        </w:rPr>
      </w:pPr>
    </w:p>
    <w:p w:rsidR="00963452" w:rsidRPr="00B20260" w:rsidRDefault="0070009B" w:rsidP="005D2DE5">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DESCRIPTION MICROSCOPIQUE ET LITHOLOGIQUE</w:t>
      </w:r>
      <w:r w:rsidR="00963452" w:rsidRPr="00B20260">
        <w:rPr>
          <w:rFonts w:ascii="Times New Roman" w:hAnsi="Times New Roman" w:cs="Times New Roman"/>
          <w:b/>
          <w:bCs/>
          <w:sz w:val="28"/>
          <w:szCs w:val="28"/>
        </w:rPr>
        <w:t xml:space="preserve"> DES DIFFERENTS  FACIES PHOSPHATES A M</w:t>
      </w:r>
      <w:r>
        <w:rPr>
          <w:rFonts w:ascii="Times New Roman" w:hAnsi="Times New Roman" w:cs="Times New Roman"/>
          <w:b/>
          <w:bCs/>
          <w:sz w:val="28"/>
          <w:szCs w:val="28"/>
        </w:rPr>
        <w:t>’</w:t>
      </w:r>
      <w:r w:rsidR="00963452" w:rsidRPr="00B20260">
        <w:rPr>
          <w:rFonts w:ascii="Times New Roman" w:hAnsi="Times New Roman" w:cs="Times New Roman"/>
          <w:b/>
          <w:bCs/>
          <w:sz w:val="28"/>
          <w:szCs w:val="28"/>
        </w:rPr>
        <w:t>ZINDA</w:t>
      </w:r>
    </w:p>
    <w:p w:rsidR="00963452" w:rsidRPr="00B20260" w:rsidRDefault="00963452" w:rsidP="005D2DE5">
      <w:pPr>
        <w:spacing w:line="360" w:lineRule="auto"/>
        <w:rPr>
          <w:rFonts w:ascii="Times New Roman" w:hAnsi="Times New Roman" w:cs="Times New Roman"/>
          <w:b/>
          <w:bCs/>
          <w:sz w:val="28"/>
          <w:szCs w:val="28"/>
        </w:rPr>
      </w:pPr>
      <w:r w:rsidRPr="00B20260">
        <w:rPr>
          <w:rFonts w:ascii="Times New Roman" w:hAnsi="Times New Roman" w:cs="Times New Roman"/>
          <w:b/>
          <w:bCs/>
          <w:sz w:val="28"/>
          <w:szCs w:val="28"/>
        </w:rPr>
        <w:br w:type="page"/>
      </w:r>
    </w:p>
    <w:p w:rsidR="00963452" w:rsidRPr="00D53412" w:rsidRDefault="00963452" w:rsidP="005D2DE5">
      <w:pPr>
        <w:pStyle w:val="Paragraphedeliste"/>
        <w:numPr>
          <w:ilvl w:val="0"/>
          <w:numId w:val="40"/>
        </w:num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lastRenderedPageBreak/>
        <w:t xml:space="preserve">Situation géographique et limites de la zone d’étude </w:t>
      </w:r>
    </w:p>
    <w:p w:rsidR="00963452" w:rsidRPr="00B20260" w:rsidRDefault="00963452"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I.1</w:t>
      </w:r>
      <w:r w:rsidR="00C56D1B" w:rsidRPr="00B20260">
        <w:rPr>
          <w:rFonts w:ascii="Times New Roman" w:hAnsi="Times New Roman" w:cs="Times New Roman"/>
          <w:b/>
          <w:bCs/>
          <w:sz w:val="28"/>
          <w:szCs w:val="28"/>
        </w:rPr>
        <w:t xml:space="preserve">. </w:t>
      </w:r>
      <w:r w:rsidRPr="00B20260">
        <w:rPr>
          <w:rFonts w:ascii="Times New Roman" w:hAnsi="Times New Roman" w:cs="Times New Roman"/>
          <w:b/>
          <w:bCs/>
          <w:sz w:val="28"/>
          <w:szCs w:val="28"/>
        </w:rPr>
        <w:t xml:space="preserve">Situation géographique </w:t>
      </w:r>
    </w:p>
    <w:p w:rsidR="00963452" w:rsidRPr="00B20260" w:rsidRDefault="00963452"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Le gisement M’ZINDA est situé au Nord des recettes 3  et 4. Son centre est à environ 8 km au Sud du chemin de fer reliant Youssoufia à Benguerir, et à environ 14 km au Sud-Est de la ville de Youssoufia. Cette zone fait partie du gisement phosphaté de Youssoufia qui occupe la partie occidentale du bassin des Gantour</w:t>
      </w:r>
      <w:r w:rsidR="00E23160">
        <w:rPr>
          <w:rFonts w:ascii="Times New Roman" w:hAnsi="Times New Roman" w:cs="Times New Roman"/>
          <w:sz w:val="28"/>
          <w:szCs w:val="28"/>
        </w:rPr>
        <w:t xml:space="preserve"> </w:t>
      </w:r>
      <w:r w:rsidR="00402E52">
        <w:rPr>
          <w:rFonts w:ascii="Times New Roman" w:hAnsi="Times New Roman" w:cs="Times New Roman"/>
          <w:bCs/>
          <w:sz w:val="28"/>
          <w:szCs w:val="28"/>
        </w:rPr>
        <w:t>(Figure 5</w:t>
      </w:r>
      <w:r w:rsidRPr="00B20260">
        <w:rPr>
          <w:rFonts w:ascii="Times New Roman" w:hAnsi="Times New Roman" w:cs="Times New Roman"/>
          <w:bCs/>
          <w:sz w:val="28"/>
          <w:szCs w:val="28"/>
        </w:rPr>
        <w:t>).</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La zone ainsi délimitée s’étend sur 10 km de l’Ouest vers l’Est et couvre une superficie de 3049 ha.</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Les agglomérations situées dans le gisement de M’ZINDA sont de l’Ouest à l’Est :</w:t>
      </w:r>
    </w:p>
    <w:p w:rsidR="00963452" w:rsidRPr="00B20260" w:rsidRDefault="00E017E4"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73" type="#_x0000_t12" style="position:absolute;left:0;text-align:left;margin-left:-.25pt;margin-top:15.4pt;width:21.2pt;height:20.15pt;z-index:251704320"/>
        </w:pict>
      </w:r>
    </w:p>
    <w:p w:rsidR="00963452" w:rsidRPr="00B20260" w:rsidRDefault="00E017E4"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74" type="#_x0000_t12" style="position:absolute;left:0;text-align:left;margin-left:-.25pt;margin-top:17.15pt;width:21.2pt;height:20.15pt;z-index:251705344"/>
        </w:pict>
      </w:r>
      <w:r w:rsidR="00963452" w:rsidRPr="00B20260">
        <w:rPr>
          <w:rFonts w:ascii="Times New Roman" w:hAnsi="Times New Roman" w:cs="Times New Roman"/>
          <w:sz w:val="28"/>
          <w:szCs w:val="28"/>
        </w:rPr>
        <w:t xml:space="preserve">      Village M’ZINDA </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Douar Houifratte Est</w:t>
      </w:r>
    </w:p>
    <w:p w:rsidR="00963452" w:rsidRPr="00B20260" w:rsidRDefault="00E017E4"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75" type="#_x0000_t12" style="position:absolute;left:0;text-align:left;margin-left:-.25pt;margin-top:.5pt;width:21.2pt;height:20.15pt;z-index:251706368"/>
        </w:pict>
      </w:r>
      <w:r w:rsidR="00963452" w:rsidRPr="00B20260">
        <w:rPr>
          <w:rFonts w:ascii="Times New Roman" w:hAnsi="Times New Roman" w:cs="Times New Roman"/>
          <w:sz w:val="28"/>
          <w:szCs w:val="28"/>
        </w:rPr>
        <w:t xml:space="preserve">      Douar el Caid El Hadj</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p>
    <w:p w:rsidR="00963452" w:rsidRPr="00B20260" w:rsidRDefault="00963452" w:rsidP="005D2DE5">
      <w:pPr>
        <w:autoSpaceDE w:val="0"/>
        <w:autoSpaceDN w:val="0"/>
        <w:adjustRightInd w:val="0"/>
        <w:spacing w:after="0" w:line="360" w:lineRule="auto"/>
        <w:ind w:left="-851"/>
        <w:jc w:val="both"/>
        <w:rPr>
          <w:rFonts w:ascii="Times New Roman" w:hAnsi="Times New Roman" w:cs="Times New Roman"/>
          <w:sz w:val="28"/>
          <w:szCs w:val="28"/>
        </w:rPr>
      </w:pPr>
      <w:r w:rsidRPr="00B20260">
        <w:rPr>
          <w:rFonts w:ascii="Times New Roman" w:hAnsi="Times New Roman" w:cs="Times New Roman"/>
          <w:noProof/>
          <w:sz w:val="28"/>
          <w:szCs w:val="28"/>
        </w:rPr>
        <w:lastRenderedPageBreak/>
        <w:drawing>
          <wp:inline distT="0" distB="0" distL="0" distR="0">
            <wp:extent cx="6749740" cy="4541953"/>
            <wp:effectExtent l="19050" t="0" r="0" b="0"/>
            <wp:docPr id="1" name="Image 3" descr="C:\Users\hp\Pictures\géographiqu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géographique 2.png"/>
                    <pic:cNvPicPr>
                      <a:picLocks noChangeAspect="1" noChangeArrowheads="1"/>
                    </pic:cNvPicPr>
                  </pic:nvPicPr>
                  <pic:blipFill>
                    <a:blip r:embed="rId14" cstate="print"/>
                    <a:srcRect/>
                    <a:stretch>
                      <a:fillRect/>
                    </a:stretch>
                  </pic:blipFill>
                  <pic:spPr bwMode="auto">
                    <a:xfrm>
                      <a:off x="0" y="0"/>
                      <a:ext cx="6752283" cy="4543664"/>
                    </a:xfrm>
                    <a:prstGeom prst="rect">
                      <a:avLst/>
                    </a:prstGeom>
                    <a:noFill/>
                    <a:ln w="9525">
                      <a:noFill/>
                      <a:miter lim="800000"/>
                      <a:headEnd/>
                      <a:tailEnd/>
                    </a:ln>
                  </pic:spPr>
                </pic:pic>
              </a:graphicData>
            </a:graphic>
          </wp:inline>
        </w:drawing>
      </w:r>
    </w:p>
    <w:p w:rsidR="00963452" w:rsidRPr="00B20260" w:rsidRDefault="00402E52" w:rsidP="005D2DE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Figure 5</w:t>
      </w:r>
      <w:r w:rsidR="00963452" w:rsidRPr="00B20260">
        <w:rPr>
          <w:rFonts w:ascii="Times New Roman" w:hAnsi="Times New Roman" w:cs="Times New Roman"/>
          <w:sz w:val="28"/>
          <w:szCs w:val="28"/>
        </w:rPr>
        <w:t xml:space="preserve"> : Situation géographique du gisement M’ZINDA</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p>
    <w:p w:rsidR="00963452" w:rsidRPr="00B20260" w:rsidRDefault="00963452"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I.2</w:t>
      </w:r>
      <w:r w:rsidR="00D53412">
        <w:rPr>
          <w:rFonts w:ascii="Times New Roman" w:hAnsi="Times New Roman" w:cs="Times New Roman"/>
          <w:b/>
          <w:bCs/>
          <w:sz w:val="28"/>
          <w:szCs w:val="28"/>
        </w:rPr>
        <w:t xml:space="preserve"> </w:t>
      </w:r>
      <w:r w:rsidRPr="00B20260">
        <w:rPr>
          <w:rFonts w:ascii="Times New Roman" w:hAnsi="Times New Roman" w:cs="Times New Roman"/>
          <w:b/>
          <w:bCs/>
          <w:sz w:val="28"/>
          <w:szCs w:val="28"/>
        </w:rPr>
        <w:t xml:space="preserve"> Limites du gisement M’ZINDA</w:t>
      </w:r>
    </w:p>
    <w:p w:rsidR="00963452" w:rsidRPr="00B20260" w:rsidRDefault="00963452"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Le gisement de M’zinda est limité par :</w:t>
      </w:r>
    </w:p>
    <w:p w:rsidR="00963452" w:rsidRPr="00B20260" w:rsidRDefault="00963452" w:rsidP="005D2DE5">
      <w:pPr>
        <w:pStyle w:val="Paragraphedeliste"/>
        <w:numPr>
          <w:ilvl w:val="0"/>
          <w:numId w:val="27"/>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l’affleurement du mur de la couche 6 au Nord.</w:t>
      </w:r>
    </w:p>
    <w:p w:rsidR="00963452" w:rsidRPr="00B20260" w:rsidRDefault="00963452" w:rsidP="005D2DE5">
      <w:pPr>
        <w:pStyle w:val="Paragraphedeliste"/>
        <w:numPr>
          <w:ilvl w:val="0"/>
          <w:numId w:val="27"/>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la limite de l’ancienne exploitation en couche 1 au Sud.</w:t>
      </w:r>
    </w:p>
    <w:p w:rsidR="00963452" w:rsidRPr="00B20260" w:rsidRDefault="00963452" w:rsidP="005D2DE5">
      <w:pPr>
        <w:pStyle w:val="Paragraphedeliste"/>
        <w:numPr>
          <w:ilvl w:val="0"/>
          <w:numId w:val="27"/>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le méridien Lambert 213 000 à l’Ouest.</w:t>
      </w:r>
    </w:p>
    <w:p w:rsidR="00963452" w:rsidRPr="00B20260" w:rsidRDefault="00963452" w:rsidP="005D2DE5">
      <w:pPr>
        <w:pStyle w:val="Paragraphedeliste"/>
        <w:numPr>
          <w:ilvl w:val="0"/>
          <w:numId w:val="27"/>
        </w:num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le méridien Lambert 223 000 à l’Est.</w:t>
      </w:r>
    </w:p>
    <w:p w:rsidR="00963452" w:rsidRPr="00B20260" w:rsidRDefault="00963452"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A l’ouest, la zone comprise entre les méridiens Lambert 212000 et 213000</w:t>
      </w:r>
      <w:r w:rsidR="0070009B">
        <w:rPr>
          <w:rFonts w:ascii="Times New Roman" w:hAnsi="Times New Roman" w:cs="Times New Roman"/>
          <w:sz w:val="28"/>
          <w:szCs w:val="28"/>
        </w:rPr>
        <w:t xml:space="preserve"> </w:t>
      </w:r>
      <w:r w:rsidRPr="00B20260">
        <w:rPr>
          <w:rFonts w:ascii="Times New Roman" w:hAnsi="Times New Roman" w:cs="Times New Roman"/>
          <w:sz w:val="28"/>
          <w:szCs w:val="28"/>
        </w:rPr>
        <w:t>n’est pas prise en considération vu qu’elle est occupée par le village M’ZINDA. A l’est la zone située entre le méridiens Lambert 223000 et 225</w:t>
      </w:r>
      <w:r w:rsidR="0070009B">
        <w:rPr>
          <w:rFonts w:ascii="Times New Roman" w:hAnsi="Times New Roman" w:cs="Times New Roman"/>
          <w:sz w:val="28"/>
          <w:szCs w:val="28"/>
        </w:rPr>
        <w:t> </w:t>
      </w:r>
      <w:r w:rsidRPr="00B20260">
        <w:rPr>
          <w:rFonts w:ascii="Times New Roman" w:hAnsi="Times New Roman" w:cs="Times New Roman"/>
          <w:sz w:val="28"/>
          <w:szCs w:val="28"/>
        </w:rPr>
        <w:t>000</w:t>
      </w:r>
      <w:r w:rsidR="0070009B">
        <w:rPr>
          <w:rFonts w:ascii="Times New Roman" w:hAnsi="Times New Roman" w:cs="Times New Roman"/>
          <w:sz w:val="28"/>
          <w:szCs w:val="28"/>
        </w:rPr>
        <w:t xml:space="preserve">  </w:t>
      </w:r>
      <w:r w:rsidRPr="00B20260">
        <w:rPr>
          <w:rFonts w:ascii="Times New Roman" w:hAnsi="Times New Roman" w:cs="Times New Roman"/>
          <w:sz w:val="28"/>
          <w:szCs w:val="28"/>
        </w:rPr>
        <w:t xml:space="preserve"> </w:t>
      </w:r>
      <w:r w:rsidR="0070009B">
        <w:rPr>
          <w:rFonts w:ascii="Times New Roman" w:hAnsi="Times New Roman" w:cs="Times New Roman"/>
          <w:sz w:val="28"/>
          <w:szCs w:val="28"/>
        </w:rPr>
        <w:t xml:space="preserve"> </w:t>
      </w:r>
      <w:r w:rsidRPr="00B20260">
        <w:rPr>
          <w:rFonts w:ascii="Times New Roman" w:hAnsi="Times New Roman" w:cs="Times New Roman"/>
          <w:sz w:val="28"/>
          <w:szCs w:val="28"/>
        </w:rPr>
        <w:t>n’est pas prise également en considération, vu que les couche 5 et 6 sont en grande partie noyées.</w:t>
      </w:r>
    </w:p>
    <w:p w:rsidR="00963452" w:rsidRPr="00B20260" w:rsidRDefault="00963452" w:rsidP="005D2DE5">
      <w:pPr>
        <w:autoSpaceDE w:val="0"/>
        <w:autoSpaceDN w:val="0"/>
        <w:adjustRightInd w:val="0"/>
        <w:spacing w:after="0" w:line="360" w:lineRule="auto"/>
        <w:jc w:val="both"/>
        <w:rPr>
          <w:rFonts w:ascii="Times New Roman" w:hAnsi="Times New Roman" w:cs="Times New Roman"/>
          <w:b/>
          <w:bCs/>
          <w:sz w:val="28"/>
          <w:szCs w:val="28"/>
        </w:rPr>
      </w:pPr>
    </w:p>
    <w:p w:rsidR="00963452" w:rsidRPr="00B20260" w:rsidRDefault="00963452"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lastRenderedPageBreak/>
        <w:t>II. Contexte géologique du gisement M’ZINDA</w:t>
      </w:r>
    </w:p>
    <w:p w:rsidR="00963452" w:rsidRPr="00B20260" w:rsidRDefault="00963452" w:rsidP="005D2DE5">
      <w:pPr>
        <w:autoSpaceDE w:val="0"/>
        <w:autoSpaceDN w:val="0"/>
        <w:adjustRightInd w:val="0"/>
        <w:spacing w:after="0" w:line="360" w:lineRule="auto"/>
        <w:ind w:firstLine="567"/>
        <w:jc w:val="both"/>
        <w:rPr>
          <w:rFonts w:ascii="Times New Roman" w:hAnsi="Times New Roman" w:cs="Times New Roman"/>
          <w:sz w:val="28"/>
          <w:szCs w:val="28"/>
        </w:rPr>
      </w:pPr>
    </w:p>
    <w:p w:rsidR="00963452" w:rsidRPr="00B20260" w:rsidRDefault="00963452"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Le bassin de M’ZINDA représente un élément majeur de la couverture sédimentaire du domaine de la Meseta marocaine. Il repose sur un socle hercynien rigide et largement recouvert par des séries sédimentaires tabulaires ou faiblement plissées ou faillées.</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Ce substratum comprend de bas en haut :</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Symbol" w:hAnsi="Symbol" w:cs="Symbol"/>
          <w:sz w:val="28"/>
          <w:szCs w:val="28"/>
        </w:rPr>
        <w:t></w:t>
      </w:r>
      <w:r w:rsidR="00BC1F05">
        <w:rPr>
          <w:rFonts w:ascii="Times New Roman" w:hAnsi="Times New Roman" w:cs="Times New Roman"/>
          <w:sz w:val="28"/>
          <w:szCs w:val="28"/>
        </w:rPr>
        <w:t>Un socle P</w:t>
      </w:r>
      <w:r w:rsidRPr="00B20260">
        <w:rPr>
          <w:rFonts w:ascii="Times New Roman" w:hAnsi="Times New Roman" w:cs="Times New Roman"/>
          <w:sz w:val="28"/>
          <w:szCs w:val="28"/>
        </w:rPr>
        <w:t>aléozoïque affleurant dans les Rhamna et Jbilet et composé de schistes, granite, grés, calcaires récifaux.</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Symbol" w:hAnsi="Symbol" w:cs="Symbol"/>
          <w:sz w:val="28"/>
          <w:szCs w:val="28"/>
        </w:rPr>
        <w:t></w:t>
      </w:r>
      <w:r w:rsidR="00BC1F05">
        <w:rPr>
          <w:rFonts w:ascii="Times New Roman" w:hAnsi="Times New Roman" w:cs="Times New Roman"/>
          <w:sz w:val="28"/>
          <w:szCs w:val="28"/>
        </w:rPr>
        <w:t>Formations J</w:t>
      </w:r>
      <w:r w:rsidRPr="00B20260">
        <w:rPr>
          <w:rFonts w:ascii="Times New Roman" w:hAnsi="Times New Roman" w:cs="Times New Roman"/>
          <w:sz w:val="28"/>
          <w:szCs w:val="28"/>
        </w:rPr>
        <w:t>urassiques composées de calcaires et marno-calcaires avec des lits argileux et des bancs gypsifères.</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Symbol" w:hAnsi="Symbol" w:cs="Symbol"/>
          <w:sz w:val="28"/>
          <w:szCs w:val="28"/>
        </w:rPr>
        <w:t></w:t>
      </w:r>
      <w:r w:rsidR="00BC1F05">
        <w:rPr>
          <w:rFonts w:ascii="Times New Roman" w:hAnsi="Times New Roman" w:cs="Times New Roman"/>
          <w:sz w:val="28"/>
          <w:szCs w:val="28"/>
        </w:rPr>
        <w:t>Formations C</w:t>
      </w:r>
      <w:r w:rsidRPr="00B20260">
        <w:rPr>
          <w:rFonts w:ascii="Times New Roman" w:hAnsi="Times New Roman" w:cs="Times New Roman"/>
          <w:sz w:val="28"/>
          <w:szCs w:val="28"/>
        </w:rPr>
        <w:t xml:space="preserve">rétacés (Maastrichtien phosphaté exclu) représentées par des conglomérats, des calcaires argileux, des grés rouges continentaux, des marno-calcaires et des calcaires. </w:t>
      </w:r>
    </w:p>
    <w:p w:rsidR="00963452" w:rsidRPr="00B20260" w:rsidRDefault="00963452" w:rsidP="005D2DE5">
      <w:pPr>
        <w:autoSpaceDE w:val="0"/>
        <w:autoSpaceDN w:val="0"/>
        <w:adjustRightInd w:val="0"/>
        <w:spacing w:after="0" w:line="360" w:lineRule="auto"/>
        <w:jc w:val="both"/>
        <w:rPr>
          <w:rFonts w:ascii="Times New Roman" w:hAnsi="Times New Roman" w:cs="Times New Roman"/>
          <w:b/>
          <w:sz w:val="28"/>
          <w:szCs w:val="28"/>
        </w:rPr>
      </w:pPr>
    </w:p>
    <w:p w:rsidR="00963452" w:rsidRPr="00B20260" w:rsidRDefault="00963452" w:rsidP="005D2DE5">
      <w:pPr>
        <w:autoSpaceDE w:val="0"/>
        <w:autoSpaceDN w:val="0"/>
        <w:adjustRightInd w:val="0"/>
        <w:spacing w:after="0" w:line="360" w:lineRule="auto"/>
        <w:jc w:val="both"/>
        <w:rPr>
          <w:rFonts w:ascii="Times New Roman" w:hAnsi="Times New Roman" w:cs="Times New Roman"/>
          <w:b/>
          <w:sz w:val="28"/>
          <w:szCs w:val="28"/>
        </w:rPr>
      </w:pPr>
      <w:r w:rsidRPr="00B20260">
        <w:rPr>
          <w:rFonts w:ascii="Times New Roman" w:hAnsi="Times New Roman" w:cs="Times New Roman"/>
          <w:b/>
          <w:sz w:val="28"/>
          <w:szCs w:val="28"/>
        </w:rPr>
        <w:t>I</w:t>
      </w:r>
      <w:r w:rsidR="00BC3AA4" w:rsidRPr="00B20260">
        <w:rPr>
          <w:rFonts w:ascii="Times New Roman" w:hAnsi="Times New Roman" w:cs="Times New Roman"/>
          <w:b/>
          <w:sz w:val="28"/>
          <w:szCs w:val="28"/>
        </w:rPr>
        <w:t>I</w:t>
      </w:r>
      <w:r w:rsidRPr="00B20260">
        <w:rPr>
          <w:rFonts w:ascii="Times New Roman" w:hAnsi="Times New Roman" w:cs="Times New Roman"/>
          <w:b/>
          <w:sz w:val="28"/>
          <w:szCs w:val="28"/>
        </w:rPr>
        <w:t>.1   La stratigraphie :</w:t>
      </w:r>
    </w:p>
    <w:p w:rsidR="00963452" w:rsidRPr="00BC1F05" w:rsidRDefault="00963452"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Les niveaux phosphatés dans le gisement de Gantour sont répartis en trois entités : inférieure, médiane et supérieure.</w:t>
      </w:r>
      <w:r w:rsidR="00BC1F05">
        <w:rPr>
          <w:rFonts w:ascii="Times New Roman" w:hAnsi="Times New Roman" w:cs="Times New Roman"/>
          <w:sz w:val="28"/>
          <w:szCs w:val="28"/>
        </w:rPr>
        <w:t xml:space="preserve"> Dans le secteur de M’ZINDA</w:t>
      </w:r>
      <w:r w:rsidRPr="00B20260">
        <w:rPr>
          <w:rFonts w:ascii="Times New Roman" w:hAnsi="Times New Roman" w:cs="Times New Roman"/>
          <w:sz w:val="28"/>
          <w:szCs w:val="28"/>
        </w:rPr>
        <w:t>, nous ren</w:t>
      </w:r>
      <w:r w:rsidR="00BC1F05">
        <w:rPr>
          <w:rFonts w:ascii="Times New Roman" w:hAnsi="Times New Roman" w:cs="Times New Roman"/>
          <w:sz w:val="28"/>
          <w:szCs w:val="28"/>
        </w:rPr>
        <w:t>con</w:t>
      </w:r>
      <w:r w:rsidRPr="00B20260">
        <w:rPr>
          <w:rFonts w:ascii="Times New Roman" w:hAnsi="Times New Roman" w:cs="Times New Roman"/>
          <w:sz w:val="28"/>
          <w:szCs w:val="28"/>
        </w:rPr>
        <w:t>trons</w:t>
      </w:r>
      <w:r w:rsidR="00BC1F05">
        <w:rPr>
          <w:rFonts w:ascii="Times New Roman" w:hAnsi="Times New Roman" w:cs="Times New Roman"/>
          <w:sz w:val="28"/>
          <w:szCs w:val="28"/>
        </w:rPr>
        <w:t xml:space="preserve"> uniquement </w:t>
      </w:r>
      <w:r w:rsidRPr="00B20260">
        <w:rPr>
          <w:rFonts w:ascii="Times New Roman" w:hAnsi="Times New Roman" w:cs="Times New Roman"/>
          <w:sz w:val="28"/>
          <w:szCs w:val="28"/>
        </w:rPr>
        <w:t xml:space="preserve"> les entités inférieure</w:t>
      </w:r>
      <w:r w:rsidR="00BC1F05">
        <w:rPr>
          <w:rFonts w:ascii="Times New Roman" w:hAnsi="Times New Roman" w:cs="Times New Roman"/>
          <w:sz w:val="28"/>
          <w:szCs w:val="28"/>
        </w:rPr>
        <w:t xml:space="preserve"> (couche 6 et couche 5)</w:t>
      </w:r>
      <w:r w:rsidRPr="00B20260">
        <w:rPr>
          <w:rFonts w:ascii="Times New Roman" w:hAnsi="Times New Roman" w:cs="Times New Roman"/>
          <w:sz w:val="28"/>
          <w:szCs w:val="28"/>
        </w:rPr>
        <w:t xml:space="preserve"> et médiane</w:t>
      </w:r>
      <w:r w:rsidR="00BC1F05">
        <w:rPr>
          <w:rFonts w:ascii="Times New Roman" w:hAnsi="Times New Roman" w:cs="Times New Roman"/>
          <w:sz w:val="28"/>
          <w:szCs w:val="28"/>
        </w:rPr>
        <w:t xml:space="preserve"> (couche 4)</w:t>
      </w:r>
      <w:r w:rsidRPr="00B20260">
        <w:rPr>
          <w:rFonts w:ascii="Times New Roman" w:hAnsi="Times New Roman" w:cs="Times New Roman"/>
          <w:sz w:val="28"/>
          <w:szCs w:val="28"/>
        </w:rPr>
        <w:t>.</w:t>
      </w:r>
    </w:p>
    <w:p w:rsidR="00963452" w:rsidRPr="00B20260" w:rsidRDefault="00963452" w:rsidP="005D2DE5">
      <w:pPr>
        <w:pStyle w:val="Paragraphedeliste"/>
        <w:numPr>
          <w:ilvl w:val="0"/>
          <w:numId w:val="28"/>
        </w:num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b/>
          <w:bCs/>
          <w:sz w:val="28"/>
          <w:szCs w:val="28"/>
        </w:rPr>
        <w:t xml:space="preserve">Entité inférieure </w:t>
      </w:r>
      <w:r w:rsidRPr="00B20260">
        <w:rPr>
          <w:rFonts w:ascii="Times New Roman" w:hAnsi="Times New Roman" w:cs="Times New Roman"/>
          <w:sz w:val="28"/>
          <w:szCs w:val="28"/>
        </w:rPr>
        <w:t xml:space="preserve">: comprend généralement les couches 6 et 5 séparées par des niveaux stériles marno-siliceux. Les niveaux miniers qui composent cette entité sont de haut en bas : </w:t>
      </w:r>
    </w:p>
    <w:p w:rsidR="00963452" w:rsidRPr="00B20260" w:rsidRDefault="00BC1F05"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C1F05">
        <w:rPr>
          <w:rFonts w:ascii="Times New Roman" w:hAnsi="Times New Roman" w:cs="Times New Roman"/>
          <w:sz w:val="40"/>
          <w:szCs w:val="40"/>
        </w:rPr>
        <w:t xml:space="preserve">• </w:t>
      </w:r>
      <w:r>
        <w:rPr>
          <w:rFonts w:ascii="Times New Roman" w:hAnsi="Times New Roman" w:cs="Times New Roman"/>
          <w:sz w:val="28"/>
          <w:szCs w:val="28"/>
        </w:rPr>
        <w:t xml:space="preserve"> C</w:t>
      </w:r>
      <w:r w:rsidR="00963452" w:rsidRPr="00B20260">
        <w:rPr>
          <w:rFonts w:ascii="Times New Roman" w:hAnsi="Times New Roman" w:cs="Times New Roman"/>
          <w:sz w:val="28"/>
          <w:szCs w:val="28"/>
        </w:rPr>
        <w:t>ouche 5 supérieure : phosphate sableux, marneux</w:t>
      </w:r>
    </w:p>
    <w:p w:rsidR="00963452" w:rsidRPr="00B20260" w:rsidRDefault="00BC1F05"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C1F05">
        <w:rPr>
          <w:rFonts w:ascii="Times New Roman" w:hAnsi="Times New Roman" w:cs="Times New Roman"/>
          <w:sz w:val="40"/>
          <w:szCs w:val="40"/>
        </w:rPr>
        <w:t xml:space="preserve"> •</w:t>
      </w:r>
      <w:r>
        <w:rPr>
          <w:rFonts w:ascii="Times New Roman" w:hAnsi="Times New Roman" w:cs="Times New Roman"/>
          <w:sz w:val="28"/>
          <w:szCs w:val="28"/>
        </w:rPr>
        <w:t xml:space="preserve">  Couche 5 inférieure </w:t>
      </w:r>
      <w:r w:rsidR="00963452" w:rsidRPr="00B20260">
        <w:rPr>
          <w:rFonts w:ascii="Times New Roman" w:hAnsi="Times New Roman" w:cs="Times New Roman"/>
          <w:sz w:val="28"/>
          <w:szCs w:val="28"/>
        </w:rPr>
        <w:t>: phosphate sableux</w:t>
      </w:r>
    </w:p>
    <w:p w:rsidR="00963452" w:rsidRPr="00B20260" w:rsidRDefault="00963452" w:rsidP="005D2DE5">
      <w:pPr>
        <w:pStyle w:val="Paragraphedeliste"/>
        <w:numPr>
          <w:ilvl w:val="0"/>
          <w:numId w:val="29"/>
        </w:numPr>
        <w:autoSpaceDE w:val="0"/>
        <w:autoSpaceDN w:val="0"/>
        <w:adjustRightInd w:val="0"/>
        <w:spacing w:after="0" w:line="360" w:lineRule="auto"/>
        <w:ind w:left="644"/>
        <w:jc w:val="both"/>
        <w:rPr>
          <w:rFonts w:asciiTheme="majorBidi" w:hAnsiTheme="majorBidi" w:cstheme="majorBidi"/>
          <w:sz w:val="28"/>
          <w:szCs w:val="28"/>
        </w:rPr>
      </w:pPr>
      <w:r w:rsidRPr="00B20260">
        <w:rPr>
          <w:rFonts w:asciiTheme="majorBidi" w:hAnsiTheme="majorBidi" w:cstheme="majorBidi"/>
          <w:sz w:val="28"/>
          <w:szCs w:val="28"/>
        </w:rPr>
        <w:t>Couche 6 supérieure : phosphates assez riches.</w:t>
      </w:r>
    </w:p>
    <w:p w:rsidR="00963452" w:rsidRPr="00B20260" w:rsidRDefault="00963452" w:rsidP="005D2DE5">
      <w:pPr>
        <w:pStyle w:val="Paragraphedeliste"/>
        <w:numPr>
          <w:ilvl w:val="0"/>
          <w:numId w:val="29"/>
        </w:numPr>
        <w:autoSpaceDE w:val="0"/>
        <w:autoSpaceDN w:val="0"/>
        <w:adjustRightInd w:val="0"/>
        <w:spacing w:after="0" w:line="360" w:lineRule="auto"/>
        <w:ind w:left="644"/>
        <w:jc w:val="both"/>
        <w:rPr>
          <w:rFonts w:asciiTheme="majorBidi" w:hAnsiTheme="majorBidi" w:cstheme="majorBidi"/>
          <w:sz w:val="28"/>
          <w:szCs w:val="28"/>
        </w:rPr>
      </w:pPr>
      <w:r w:rsidRPr="00B20260">
        <w:rPr>
          <w:rFonts w:asciiTheme="majorBidi" w:hAnsiTheme="majorBidi" w:cstheme="majorBidi"/>
          <w:sz w:val="28"/>
          <w:szCs w:val="28"/>
        </w:rPr>
        <w:t>Couche 6 médiane : phosphates sableux.</w:t>
      </w:r>
    </w:p>
    <w:p w:rsidR="00963452" w:rsidRPr="00B20260" w:rsidRDefault="00963452" w:rsidP="005D2DE5">
      <w:pPr>
        <w:pStyle w:val="Paragraphedeliste"/>
        <w:numPr>
          <w:ilvl w:val="0"/>
          <w:numId w:val="29"/>
        </w:numPr>
        <w:autoSpaceDE w:val="0"/>
        <w:autoSpaceDN w:val="0"/>
        <w:adjustRightInd w:val="0"/>
        <w:spacing w:after="0" w:line="360" w:lineRule="auto"/>
        <w:ind w:left="644"/>
        <w:jc w:val="both"/>
        <w:rPr>
          <w:rFonts w:asciiTheme="majorBidi" w:hAnsiTheme="majorBidi" w:cstheme="majorBidi"/>
          <w:sz w:val="28"/>
          <w:szCs w:val="28"/>
        </w:rPr>
      </w:pPr>
      <w:r w:rsidRPr="00B20260">
        <w:rPr>
          <w:rFonts w:asciiTheme="majorBidi" w:hAnsiTheme="majorBidi" w:cstheme="majorBidi"/>
          <w:sz w:val="28"/>
          <w:szCs w:val="28"/>
        </w:rPr>
        <w:t>Couche 6 inférieure : phosphates sableux</w:t>
      </w:r>
    </w:p>
    <w:p w:rsidR="00963452" w:rsidRPr="00B20260" w:rsidRDefault="00963452" w:rsidP="005D2DE5">
      <w:pPr>
        <w:pStyle w:val="Paragraphedeliste"/>
        <w:numPr>
          <w:ilvl w:val="0"/>
          <w:numId w:val="28"/>
        </w:numPr>
        <w:autoSpaceDE w:val="0"/>
        <w:autoSpaceDN w:val="0"/>
        <w:adjustRightInd w:val="0"/>
        <w:spacing w:after="0" w:line="360" w:lineRule="auto"/>
        <w:ind w:left="2127" w:hanging="786"/>
        <w:jc w:val="both"/>
        <w:rPr>
          <w:rFonts w:ascii="Times New Roman" w:hAnsi="Times New Roman" w:cs="Times New Roman"/>
          <w:b/>
          <w:bCs/>
          <w:sz w:val="28"/>
          <w:szCs w:val="28"/>
        </w:rPr>
      </w:pPr>
      <w:r w:rsidRPr="00B20260">
        <w:rPr>
          <w:rFonts w:ascii="Times New Roman" w:hAnsi="Times New Roman" w:cs="Times New Roman"/>
          <w:b/>
          <w:bCs/>
          <w:sz w:val="28"/>
          <w:szCs w:val="28"/>
        </w:rPr>
        <w:lastRenderedPageBreak/>
        <w:t>Entité médiane</w:t>
      </w:r>
    </w:p>
    <w:p w:rsidR="00963452" w:rsidRPr="00B20260" w:rsidRDefault="00963452"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Le niveau minier qui constitue cette entité est la couche 4. Cette entité se termine par un puissant dépôt d’argile de couleur oc</w:t>
      </w:r>
      <w:r w:rsidR="00BC1F05">
        <w:rPr>
          <w:rFonts w:ascii="Times New Roman" w:hAnsi="Times New Roman" w:cs="Times New Roman"/>
          <w:sz w:val="28"/>
          <w:szCs w:val="28"/>
        </w:rPr>
        <w:t>re ou noire, dite P</w:t>
      </w:r>
      <w:r w:rsidR="00C56D1B" w:rsidRPr="00B20260">
        <w:rPr>
          <w:rFonts w:ascii="Times New Roman" w:hAnsi="Times New Roman" w:cs="Times New Roman"/>
          <w:sz w:val="28"/>
          <w:szCs w:val="28"/>
        </w:rPr>
        <w:t>rimaire. </w:t>
      </w:r>
    </w:p>
    <w:p w:rsidR="00963452" w:rsidRPr="00B20260" w:rsidRDefault="002E40C6" w:rsidP="005D2DE5">
      <w:pPr>
        <w:autoSpaceDE w:val="0"/>
        <w:autoSpaceDN w:val="0"/>
        <w:adjustRightInd w:val="0"/>
        <w:spacing w:after="0" w:line="360" w:lineRule="auto"/>
        <w:ind w:firstLine="567"/>
        <w:jc w:val="center"/>
        <w:rPr>
          <w:rFonts w:ascii="Times New Roman" w:hAnsi="Times New Roman" w:cs="Times New Roman"/>
          <w:sz w:val="28"/>
          <w:szCs w:val="28"/>
        </w:rPr>
      </w:pPr>
      <w:r w:rsidRPr="00B20260">
        <w:rPr>
          <w:rFonts w:ascii="Times New Roman" w:hAnsi="Times New Roman" w:cs="Times New Roman"/>
          <w:noProof/>
          <w:sz w:val="28"/>
          <w:szCs w:val="28"/>
        </w:rPr>
        <w:drawing>
          <wp:inline distT="0" distB="0" distL="0" distR="0">
            <wp:extent cx="4779645" cy="4419600"/>
            <wp:effectExtent l="19050" t="0" r="1905" b="0"/>
            <wp:docPr id="22" name="Image 5" descr="G:\im lll\looo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 lll\looooo.png"/>
                    <pic:cNvPicPr>
                      <a:picLocks noChangeAspect="1" noChangeArrowheads="1"/>
                    </pic:cNvPicPr>
                  </pic:nvPicPr>
                  <pic:blipFill>
                    <a:blip r:embed="rId15" cstate="print"/>
                    <a:srcRect/>
                    <a:stretch>
                      <a:fillRect/>
                    </a:stretch>
                  </pic:blipFill>
                  <pic:spPr bwMode="auto">
                    <a:xfrm>
                      <a:off x="0" y="0"/>
                      <a:ext cx="4779645" cy="4419600"/>
                    </a:xfrm>
                    <a:prstGeom prst="rect">
                      <a:avLst/>
                    </a:prstGeom>
                    <a:noFill/>
                    <a:ln w="9525">
                      <a:noFill/>
                      <a:miter lim="800000"/>
                      <a:headEnd/>
                      <a:tailEnd/>
                    </a:ln>
                  </pic:spPr>
                </pic:pic>
              </a:graphicData>
            </a:graphic>
          </wp:inline>
        </w:drawing>
      </w:r>
    </w:p>
    <w:p w:rsidR="00963452" w:rsidRPr="00B20260" w:rsidRDefault="00963452" w:rsidP="005D2DE5">
      <w:pPr>
        <w:autoSpaceDE w:val="0"/>
        <w:autoSpaceDN w:val="0"/>
        <w:adjustRightInd w:val="0"/>
        <w:spacing w:after="0" w:line="360" w:lineRule="auto"/>
        <w:ind w:firstLine="567"/>
        <w:jc w:val="both"/>
        <w:rPr>
          <w:rFonts w:ascii="Times New Roman" w:hAnsi="Times New Roman" w:cs="Times New Roman"/>
          <w:sz w:val="28"/>
          <w:szCs w:val="28"/>
        </w:rPr>
      </w:pPr>
    </w:p>
    <w:p w:rsidR="00963452" w:rsidRPr="00B20260" w:rsidRDefault="00402E52" w:rsidP="005D2DE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Fig. 6</w:t>
      </w:r>
      <w:r w:rsidR="00963452" w:rsidRPr="00B20260">
        <w:rPr>
          <w:rFonts w:ascii="Times New Roman" w:hAnsi="Times New Roman" w:cs="Times New Roman"/>
          <w:sz w:val="28"/>
          <w:szCs w:val="28"/>
        </w:rPr>
        <w:t> : les c</w:t>
      </w:r>
      <w:r w:rsidR="00BC1F05">
        <w:rPr>
          <w:rFonts w:ascii="Times New Roman" w:hAnsi="Times New Roman" w:cs="Times New Roman"/>
          <w:sz w:val="28"/>
          <w:szCs w:val="28"/>
        </w:rPr>
        <w:t>ouches stratigraphique à M’ZINDA</w:t>
      </w:r>
      <w:r w:rsidR="00963452" w:rsidRPr="00B20260">
        <w:rPr>
          <w:rFonts w:ascii="Times New Roman" w:hAnsi="Times New Roman" w:cs="Times New Roman"/>
          <w:sz w:val="28"/>
          <w:szCs w:val="28"/>
        </w:rPr>
        <w:t xml:space="preserve"> </w:t>
      </w:r>
    </w:p>
    <w:p w:rsidR="00963452" w:rsidRPr="00B20260" w:rsidRDefault="00963452" w:rsidP="005D2DE5">
      <w:pPr>
        <w:autoSpaceDE w:val="0"/>
        <w:autoSpaceDN w:val="0"/>
        <w:adjustRightInd w:val="0"/>
        <w:spacing w:after="0" w:line="360" w:lineRule="auto"/>
        <w:jc w:val="center"/>
        <w:rPr>
          <w:rFonts w:ascii="Times New Roman" w:hAnsi="Times New Roman" w:cs="Times New Roman"/>
          <w:sz w:val="28"/>
          <w:szCs w:val="28"/>
        </w:rPr>
      </w:pPr>
    </w:p>
    <w:p w:rsidR="00963452" w:rsidRPr="00B20260" w:rsidRDefault="00963452" w:rsidP="005D2DE5">
      <w:pPr>
        <w:tabs>
          <w:tab w:val="left" w:pos="228"/>
        </w:tabs>
        <w:spacing w:line="360" w:lineRule="auto"/>
        <w:jc w:val="both"/>
        <w:rPr>
          <w:rFonts w:ascii="Times New Roman" w:hAnsi="Times New Roman" w:cs="Times New Roman"/>
          <w:b/>
          <w:sz w:val="28"/>
          <w:szCs w:val="28"/>
        </w:rPr>
      </w:pPr>
      <w:r w:rsidRPr="00B20260">
        <w:rPr>
          <w:rFonts w:ascii="Times New Roman" w:hAnsi="Times New Roman" w:cs="Times New Roman"/>
          <w:b/>
          <w:sz w:val="28"/>
          <w:szCs w:val="28"/>
        </w:rPr>
        <w:t>I</w:t>
      </w:r>
      <w:r w:rsidR="00BC3AA4" w:rsidRPr="00B20260">
        <w:rPr>
          <w:rFonts w:ascii="Times New Roman" w:hAnsi="Times New Roman" w:cs="Times New Roman"/>
          <w:b/>
          <w:sz w:val="28"/>
          <w:szCs w:val="28"/>
        </w:rPr>
        <w:t>I</w:t>
      </w:r>
      <w:r w:rsidRPr="00B20260">
        <w:rPr>
          <w:rFonts w:ascii="Times New Roman" w:hAnsi="Times New Roman" w:cs="Times New Roman"/>
          <w:b/>
          <w:sz w:val="28"/>
          <w:szCs w:val="28"/>
        </w:rPr>
        <w:t>.2  Tectonique :</w:t>
      </w:r>
    </w:p>
    <w:p w:rsidR="00963452" w:rsidRPr="00B20260" w:rsidRDefault="00963452" w:rsidP="005D2DE5">
      <w:pPr>
        <w:tabs>
          <w:tab w:val="left" w:pos="228"/>
        </w:tabs>
        <w:spacing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Du point de vue de la tectonique, deux directions essentielles de plissement et des fractures apparaissent</w:t>
      </w:r>
      <w:r w:rsidR="00E35680">
        <w:rPr>
          <w:rFonts w:ascii="Times New Roman" w:hAnsi="Times New Roman" w:cs="Times New Roman"/>
          <w:sz w:val="28"/>
          <w:szCs w:val="28"/>
        </w:rPr>
        <w:t xml:space="preserve"> (Rapport Géologique Sahibi)</w:t>
      </w:r>
      <w:r w:rsidRPr="00B20260">
        <w:rPr>
          <w:rFonts w:ascii="Times New Roman" w:hAnsi="Times New Roman" w:cs="Times New Roman"/>
          <w:sz w:val="28"/>
          <w:szCs w:val="28"/>
        </w:rPr>
        <w:t xml:space="preserve"> :</w:t>
      </w:r>
      <w:r w:rsidR="00E35680">
        <w:rPr>
          <w:rFonts w:ascii="Times New Roman" w:hAnsi="Times New Roman" w:cs="Times New Roman"/>
          <w:sz w:val="28"/>
          <w:szCs w:val="28"/>
        </w:rPr>
        <w:t xml:space="preserve"> </w:t>
      </w:r>
    </w:p>
    <w:p w:rsidR="00963452" w:rsidRPr="00B20260" w:rsidRDefault="00963452" w:rsidP="005D2DE5">
      <w:pPr>
        <w:pStyle w:val="Paragraphedeliste"/>
        <w:numPr>
          <w:ilvl w:val="0"/>
          <w:numId w:val="28"/>
        </w:numPr>
        <w:spacing w:after="180" w:line="360" w:lineRule="auto"/>
        <w:jc w:val="both"/>
        <w:rPr>
          <w:rFonts w:ascii="Times New Roman" w:hAnsi="Times New Roman" w:cs="Times New Roman"/>
          <w:sz w:val="28"/>
          <w:szCs w:val="28"/>
        </w:rPr>
      </w:pPr>
      <w:r w:rsidRPr="00B20260">
        <w:rPr>
          <w:rFonts w:ascii="Times New Roman" w:hAnsi="Times New Roman" w:cs="Times New Roman"/>
          <w:sz w:val="28"/>
          <w:szCs w:val="28"/>
        </w:rPr>
        <w:t>Une direction NE-SW, ou direction atlasique, bien marquée dans la chaîne atlasique et dans le massif du Maroc central.</w:t>
      </w:r>
    </w:p>
    <w:p w:rsidR="00963452" w:rsidRPr="00B20260" w:rsidRDefault="00963452" w:rsidP="005D2DE5">
      <w:pPr>
        <w:pStyle w:val="Paragraphedeliste"/>
        <w:spacing w:after="180" w:line="360" w:lineRule="auto"/>
        <w:jc w:val="both"/>
        <w:rPr>
          <w:rFonts w:ascii="Times New Roman" w:hAnsi="Times New Roman" w:cs="Times New Roman"/>
          <w:sz w:val="28"/>
          <w:szCs w:val="28"/>
        </w:rPr>
      </w:pPr>
    </w:p>
    <w:p w:rsidR="00963452" w:rsidRPr="00D53412" w:rsidRDefault="00963452" w:rsidP="005D2DE5">
      <w:pPr>
        <w:pStyle w:val="Paragraphedeliste"/>
        <w:numPr>
          <w:ilvl w:val="0"/>
          <w:numId w:val="28"/>
        </w:numPr>
        <w:spacing w:after="180" w:line="360" w:lineRule="auto"/>
        <w:jc w:val="both"/>
        <w:rPr>
          <w:rFonts w:ascii="Times New Roman" w:hAnsi="Times New Roman" w:cs="Times New Roman"/>
          <w:sz w:val="28"/>
          <w:szCs w:val="28"/>
        </w:rPr>
      </w:pPr>
      <w:r w:rsidRPr="00B20260">
        <w:rPr>
          <w:rFonts w:ascii="Times New Roman" w:hAnsi="Times New Roman" w:cs="Times New Roman"/>
          <w:sz w:val="28"/>
          <w:szCs w:val="28"/>
        </w:rPr>
        <w:t>Une direction N-S, ou direction mesetienne très visible dans les Rehamna et les Jbilets, moins bien marquée dans le Maroc central.</w:t>
      </w:r>
    </w:p>
    <w:p w:rsidR="00963452" w:rsidRPr="00B20260" w:rsidRDefault="00963452" w:rsidP="005D2DE5">
      <w:pPr>
        <w:spacing w:after="0" w:line="360" w:lineRule="auto"/>
        <w:jc w:val="both"/>
        <w:rPr>
          <w:rFonts w:ascii="Times New Roman" w:hAnsi="Times New Roman" w:cs="Times New Roman"/>
          <w:b/>
          <w:bCs/>
          <w:sz w:val="28"/>
          <w:szCs w:val="28"/>
        </w:rPr>
      </w:pPr>
    </w:p>
    <w:p w:rsidR="00963452" w:rsidRPr="009F7323" w:rsidRDefault="00963452" w:rsidP="009F7323">
      <w:pPr>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III    Echantillonnage et préparation des lames minces</w:t>
      </w:r>
    </w:p>
    <w:p w:rsidR="00963452" w:rsidRPr="00B20260" w:rsidRDefault="00963452" w:rsidP="005D2DE5">
      <w:pPr>
        <w:pStyle w:val="Titre4"/>
        <w:numPr>
          <w:ilvl w:val="0"/>
          <w:numId w:val="0"/>
        </w:numPr>
        <w:spacing w:line="360" w:lineRule="auto"/>
        <w:ind w:firstLine="567"/>
        <w:jc w:val="both"/>
        <w:rPr>
          <w:b w:val="0"/>
        </w:rPr>
      </w:pPr>
      <w:r w:rsidRPr="00B20260">
        <w:t>III .1  Echantillonnage</w:t>
      </w:r>
    </w:p>
    <w:p w:rsidR="00963452" w:rsidRPr="00B20260" w:rsidRDefault="00963452" w:rsidP="005D2DE5">
      <w:pPr>
        <w:pStyle w:val="Titre4"/>
        <w:numPr>
          <w:ilvl w:val="0"/>
          <w:numId w:val="0"/>
        </w:numPr>
        <w:spacing w:line="360" w:lineRule="auto"/>
        <w:ind w:firstLine="567"/>
        <w:jc w:val="both"/>
        <w:rPr>
          <w:rFonts w:eastAsia="Times New Roman"/>
          <w:b w:val="0"/>
          <w:lang w:eastAsia="fr-FR"/>
        </w:rPr>
      </w:pPr>
      <w:r w:rsidRPr="00B20260">
        <w:rPr>
          <w:b w:val="0"/>
        </w:rPr>
        <w:t xml:space="preserve">On </w:t>
      </w:r>
      <w:r w:rsidR="00E35680">
        <w:rPr>
          <w:b w:val="0"/>
        </w:rPr>
        <w:t xml:space="preserve">a réalisé un échantillonnage </w:t>
      </w:r>
      <w:r w:rsidRPr="00B20260">
        <w:rPr>
          <w:b w:val="0"/>
        </w:rPr>
        <w:t xml:space="preserve"> </w:t>
      </w:r>
      <w:r w:rsidRPr="00B20260">
        <w:rPr>
          <w:rFonts w:eastAsia="Times New Roman"/>
          <w:b w:val="0"/>
        </w:rPr>
        <w:t>à fin de visualiser les variations latérales et verticales de différen</w:t>
      </w:r>
      <w:r w:rsidR="00E35680">
        <w:rPr>
          <w:rFonts w:eastAsia="Times New Roman"/>
          <w:b w:val="0"/>
        </w:rPr>
        <w:t>tes couches phosphatés à M’ZINDA</w:t>
      </w:r>
      <w:r w:rsidRPr="00B20260">
        <w:rPr>
          <w:rFonts w:eastAsia="Times New Roman"/>
          <w:b w:val="0"/>
        </w:rPr>
        <w:t>,</w:t>
      </w:r>
      <w:r w:rsidRPr="00B20260">
        <w:rPr>
          <w:rFonts w:eastAsia="Times New Roman"/>
          <w:b w:val="0"/>
          <w:lang w:eastAsia="fr-FR"/>
        </w:rPr>
        <w:t xml:space="preserve"> en utilisant comme matériel :</w:t>
      </w:r>
    </w:p>
    <w:p w:rsidR="00963452" w:rsidRPr="00B20260" w:rsidRDefault="00963452" w:rsidP="005D2DE5">
      <w:pPr>
        <w:pStyle w:val="Titre4"/>
        <w:numPr>
          <w:ilvl w:val="0"/>
          <w:numId w:val="35"/>
        </w:numPr>
        <w:spacing w:line="360" w:lineRule="auto"/>
        <w:jc w:val="both"/>
        <w:rPr>
          <w:rFonts w:eastAsia="Times New Roman"/>
          <w:b w:val="0"/>
          <w:lang w:eastAsia="fr-FR"/>
        </w:rPr>
      </w:pPr>
      <w:r w:rsidRPr="00B20260">
        <w:rPr>
          <w:rFonts w:eastAsia="Times New Roman"/>
          <w:b w:val="0"/>
          <w:lang w:eastAsia="fr-FR"/>
        </w:rPr>
        <w:t>un marteau</w:t>
      </w:r>
    </w:p>
    <w:p w:rsidR="00963452" w:rsidRPr="00B20260" w:rsidRDefault="00963452" w:rsidP="005D2DE5">
      <w:pPr>
        <w:pStyle w:val="Titre4"/>
        <w:numPr>
          <w:ilvl w:val="0"/>
          <w:numId w:val="35"/>
        </w:numPr>
        <w:spacing w:line="360" w:lineRule="auto"/>
        <w:jc w:val="both"/>
        <w:rPr>
          <w:rFonts w:eastAsia="Times New Roman"/>
          <w:b w:val="0"/>
          <w:lang w:eastAsia="fr-FR"/>
        </w:rPr>
      </w:pPr>
      <w:r w:rsidRPr="00B20260">
        <w:rPr>
          <w:rFonts w:eastAsia="Times New Roman"/>
          <w:b w:val="0"/>
          <w:lang w:eastAsia="fr-FR"/>
        </w:rPr>
        <w:t>une pelle</w:t>
      </w:r>
    </w:p>
    <w:p w:rsidR="00963452" w:rsidRPr="00B20260" w:rsidRDefault="00963452" w:rsidP="005D2DE5">
      <w:pPr>
        <w:pStyle w:val="Titre4"/>
        <w:numPr>
          <w:ilvl w:val="0"/>
          <w:numId w:val="35"/>
        </w:numPr>
        <w:spacing w:line="360" w:lineRule="auto"/>
        <w:jc w:val="both"/>
        <w:rPr>
          <w:rFonts w:eastAsia="Times New Roman"/>
          <w:b w:val="0"/>
          <w:lang w:eastAsia="fr-FR"/>
        </w:rPr>
      </w:pPr>
      <w:r w:rsidRPr="00B20260">
        <w:rPr>
          <w:rFonts w:eastAsia="Times New Roman"/>
          <w:b w:val="0"/>
          <w:lang w:eastAsia="fr-FR"/>
        </w:rPr>
        <w:t>sacs en plastic</w:t>
      </w:r>
    </w:p>
    <w:p w:rsidR="00963452" w:rsidRPr="00B20260" w:rsidRDefault="00963452" w:rsidP="005D2DE5">
      <w:pPr>
        <w:pStyle w:val="Titre4"/>
        <w:numPr>
          <w:ilvl w:val="0"/>
          <w:numId w:val="35"/>
        </w:numPr>
        <w:spacing w:line="360" w:lineRule="auto"/>
        <w:jc w:val="both"/>
        <w:rPr>
          <w:rFonts w:eastAsia="Times New Roman"/>
          <w:b w:val="0"/>
          <w:lang w:eastAsia="fr-FR"/>
        </w:rPr>
      </w:pPr>
      <w:r w:rsidRPr="00B20260">
        <w:rPr>
          <w:rFonts w:eastAsia="Times New Roman"/>
          <w:b w:val="0"/>
          <w:lang w:eastAsia="fr-FR"/>
        </w:rPr>
        <w:t>double mètre</w:t>
      </w:r>
    </w:p>
    <w:p w:rsidR="00963452" w:rsidRPr="00B20260" w:rsidRDefault="00963452" w:rsidP="005D2DE5">
      <w:pPr>
        <w:pStyle w:val="Titre4"/>
        <w:numPr>
          <w:ilvl w:val="0"/>
          <w:numId w:val="0"/>
        </w:numPr>
        <w:spacing w:line="360" w:lineRule="auto"/>
        <w:ind w:left="900"/>
        <w:jc w:val="both"/>
        <w:rPr>
          <w:rFonts w:eastAsia="Times New Roman"/>
          <w:b w:val="0"/>
          <w:lang w:eastAsia="fr-FR"/>
        </w:rPr>
      </w:pPr>
    </w:p>
    <w:p w:rsidR="00963452" w:rsidRPr="00B20260" w:rsidRDefault="00E35680" w:rsidP="005D2DE5">
      <w:pPr>
        <w:tabs>
          <w:tab w:val="left" w:pos="567"/>
        </w:tabs>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Il faut signaler qu’en se basant sur</w:t>
      </w:r>
      <w:r w:rsidR="00963452" w:rsidRPr="00B20260">
        <w:rPr>
          <w:rFonts w:ascii="Times New Roman" w:eastAsia="Times New Roman" w:hAnsi="Times New Roman" w:cs="Times New Roman"/>
          <w:sz w:val="28"/>
          <w:szCs w:val="28"/>
        </w:rPr>
        <w:t xml:space="preserve"> </w:t>
      </w:r>
      <w:r w:rsidR="00963452" w:rsidRPr="00B20260">
        <w:rPr>
          <w:rFonts w:ascii="Times New Roman" w:hAnsi="Times New Roman" w:cs="Times New Roman"/>
          <w:sz w:val="28"/>
          <w:szCs w:val="28"/>
        </w:rPr>
        <w:t xml:space="preserve">le gradient vertical des teneurs a permis de subdiviser les principales couches en sous couches en vue d’une éventuelle exploitation sélective. </w:t>
      </w:r>
    </w:p>
    <w:p w:rsidR="00963452" w:rsidRDefault="00963452" w:rsidP="005D2DE5">
      <w:pPr>
        <w:spacing w:line="360" w:lineRule="auto"/>
        <w:ind w:firstLine="567"/>
        <w:jc w:val="both"/>
        <w:rPr>
          <w:rFonts w:ascii="Times New Roman" w:eastAsia="Times New Roman" w:hAnsi="Times New Roman" w:cs="Times New Roman"/>
          <w:sz w:val="28"/>
          <w:szCs w:val="28"/>
        </w:rPr>
      </w:pPr>
      <w:r w:rsidRPr="00B20260">
        <w:rPr>
          <w:rFonts w:ascii="Times New Roman" w:eastAsia="Times New Roman" w:hAnsi="Times New Roman" w:cs="Times New Roman"/>
          <w:sz w:val="28"/>
          <w:szCs w:val="28"/>
        </w:rPr>
        <w:t xml:space="preserve">En effet, </w:t>
      </w:r>
      <w:r w:rsidR="00E35680">
        <w:rPr>
          <w:rFonts w:ascii="Times New Roman" w:eastAsia="Times New Roman" w:hAnsi="Times New Roman" w:cs="Times New Roman"/>
          <w:sz w:val="28"/>
          <w:szCs w:val="28"/>
        </w:rPr>
        <w:t>nous avons choisi</w:t>
      </w:r>
      <w:r w:rsidRPr="00B20260">
        <w:rPr>
          <w:rFonts w:ascii="Times New Roman" w:eastAsia="Times New Roman" w:hAnsi="Times New Roman" w:cs="Times New Roman"/>
          <w:sz w:val="28"/>
          <w:szCs w:val="28"/>
        </w:rPr>
        <w:t xml:space="preserve"> </w:t>
      </w:r>
      <w:r w:rsidR="0067032D">
        <w:rPr>
          <w:rFonts w:ascii="Times New Roman" w:eastAsia="Times New Roman" w:hAnsi="Times New Roman" w:cs="Times New Roman"/>
          <w:sz w:val="28"/>
          <w:szCs w:val="28"/>
        </w:rPr>
        <w:t xml:space="preserve">8 </w:t>
      </w:r>
      <w:r w:rsidRPr="00B20260">
        <w:rPr>
          <w:rFonts w:ascii="Times New Roman" w:eastAsia="Times New Roman" w:hAnsi="Times New Roman" w:cs="Times New Roman"/>
          <w:sz w:val="28"/>
          <w:szCs w:val="28"/>
        </w:rPr>
        <w:t>échantillons représentatifs de chaque niveau phosphaté</w:t>
      </w:r>
      <w:r w:rsidR="0067032D">
        <w:rPr>
          <w:rFonts w:ascii="Times New Roman" w:eastAsia="Times New Roman" w:hAnsi="Times New Roman" w:cs="Times New Roman"/>
          <w:sz w:val="28"/>
          <w:szCs w:val="28"/>
        </w:rPr>
        <w:t>.</w:t>
      </w:r>
      <w:r w:rsidRPr="00B20260">
        <w:rPr>
          <w:rFonts w:ascii="Times New Roman" w:eastAsia="Times New Roman" w:hAnsi="Times New Roman" w:cs="Times New Roman"/>
          <w:sz w:val="28"/>
          <w:szCs w:val="28"/>
        </w:rPr>
        <w:t xml:space="preserve"> </w:t>
      </w:r>
    </w:p>
    <w:p w:rsidR="0040712D" w:rsidRDefault="0040712D" w:rsidP="009F732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Echantillon  1 : </w:t>
      </w:r>
      <w:r w:rsidR="008252B0">
        <w:rPr>
          <w:rFonts w:ascii="Times New Roman" w:eastAsia="Times New Roman" w:hAnsi="Times New Roman" w:cs="Times New Roman"/>
          <w:sz w:val="28"/>
          <w:szCs w:val="28"/>
        </w:rPr>
        <w:t>Couche 5 inférieure, tranche 35/panneau 4</w:t>
      </w:r>
    </w:p>
    <w:p w:rsidR="008252B0" w:rsidRPr="00B20260" w:rsidRDefault="008252B0" w:rsidP="009F7323">
      <w:pPr>
        <w:ind w:firstLine="567"/>
        <w:jc w:val="both"/>
        <w:rPr>
          <w:rFonts w:ascii="Times New Roman" w:hAnsi="Times New Roman" w:cs="Times New Roman"/>
          <w:sz w:val="28"/>
          <w:szCs w:val="28"/>
        </w:rPr>
      </w:pPr>
      <w:r>
        <w:rPr>
          <w:rFonts w:ascii="Times New Roman" w:eastAsia="Times New Roman" w:hAnsi="Times New Roman" w:cs="Times New Roman"/>
          <w:sz w:val="28"/>
          <w:szCs w:val="28"/>
        </w:rPr>
        <w:t>Echantillon  2 : Couche 6 supérieur, tranche 9/panneau 2</w:t>
      </w:r>
    </w:p>
    <w:p w:rsidR="00963452" w:rsidRDefault="008252B0" w:rsidP="009F7323">
      <w:pPr>
        <w:ind w:firstLine="567"/>
        <w:jc w:val="both"/>
        <w:rPr>
          <w:rFonts w:ascii="Times New Roman" w:hAnsi="Times New Roman" w:cs="Times New Roman"/>
          <w:sz w:val="28"/>
          <w:szCs w:val="28"/>
        </w:rPr>
      </w:pPr>
      <w:r>
        <w:rPr>
          <w:rFonts w:ascii="Times New Roman" w:hAnsi="Times New Roman" w:cs="Times New Roman"/>
          <w:sz w:val="28"/>
          <w:szCs w:val="28"/>
        </w:rPr>
        <w:t xml:space="preserve"> Echantillon 3 : Couche 4 inférieure</w:t>
      </w:r>
      <w:r>
        <w:rPr>
          <w:rFonts w:ascii="Times New Roman" w:eastAsia="Times New Roman" w:hAnsi="Times New Roman" w:cs="Times New Roman"/>
          <w:sz w:val="28"/>
          <w:szCs w:val="28"/>
        </w:rPr>
        <w:t>, tranche 9/panneau 2</w:t>
      </w:r>
    </w:p>
    <w:p w:rsidR="008252B0" w:rsidRPr="00B20260" w:rsidRDefault="008252B0" w:rsidP="009F732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Echantillon 4 : Couche 5 supérieur</w:t>
      </w:r>
      <w:r>
        <w:rPr>
          <w:rFonts w:ascii="Times New Roman" w:eastAsia="Times New Roman" w:hAnsi="Times New Roman" w:cs="Times New Roman"/>
          <w:sz w:val="28"/>
          <w:szCs w:val="28"/>
        </w:rPr>
        <w:t xml:space="preserve">, tranche </w:t>
      </w:r>
      <w:r w:rsidR="009F7323">
        <w:rPr>
          <w:rFonts w:ascii="Times New Roman" w:eastAsia="Times New Roman" w:hAnsi="Times New Roman" w:cs="Times New Roman"/>
          <w:sz w:val="28"/>
          <w:szCs w:val="28"/>
        </w:rPr>
        <w:t>45/panneau 5</w:t>
      </w:r>
    </w:p>
    <w:p w:rsidR="008252B0" w:rsidRDefault="008252B0" w:rsidP="009F732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Echantillon 5 : Couche 6 inférieure</w:t>
      </w:r>
      <w:r>
        <w:rPr>
          <w:rFonts w:ascii="Times New Roman" w:eastAsia="Times New Roman" w:hAnsi="Times New Roman" w:cs="Times New Roman"/>
          <w:sz w:val="28"/>
          <w:szCs w:val="28"/>
        </w:rPr>
        <w:t xml:space="preserve">, tranche </w:t>
      </w:r>
      <w:r w:rsidR="009F7323">
        <w:rPr>
          <w:rFonts w:ascii="Times New Roman" w:eastAsia="Times New Roman" w:hAnsi="Times New Roman" w:cs="Times New Roman"/>
          <w:sz w:val="28"/>
          <w:szCs w:val="28"/>
        </w:rPr>
        <w:t>35/panneau 4</w:t>
      </w:r>
    </w:p>
    <w:p w:rsidR="008252B0" w:rsidRDefault="008252B0" w:rsidP="009F732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Echantillon 6 : Couche 6 médiane, tranche 9/panneau 2</w:t>
      </w:r>
    </w:p>
    <w:p w:rsidR="008252B0" w:rsidRDefault="008252B0" w:rsidP="009F732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Echantillon 7 : Couche 4 supérieur</w:t>
      </w:r>
      <w:r w:rsidR="009F7323">
        <w:rPr>
          <w:rFonts w:ascii="Times New Roman" w:eastAsia="Times New Roman" w:hAnsi="Times New Roman" w:cs="Times New Roman"/>
          <w:sz w:val="28"/>
          <w:szCs w:val="28"/>
        </w:rPr>
        <w:t>, tranche 34/panneau 4</w:t>
      </w:r>
    </w:p>
    <w:p w:rsidR="008252B0" w:rsidRPr="00B20260" w:rsidRDefault="008252B0" w:rsidP="009F732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Echantillon 8 : Intercalaire, tranche 45/panneau 5</w:t>
      </w:r>
    </w:p>
    <w:p w:rsidR="00963452" w:rsidRPr="00B20260" w:rsidRDefault="00963452" w:rsidP="009F7323">
      <w:pPr>
        <w:autoSpaceDE w:val="0"/>
        <w:autoSpaceDN w:val="0"/>
        <w:adjustRightInd w:val="0"/>
        <w:spacing w:after="0" w:line="360" w:lineRule="auto"/>
        <w:jc w:val="both"/>
        <w:rPr>
          <w:rFonts w:ascii="Times New Roman" w:hAnsi="Times New Roman" w:cs="Times New Roman"/>
          <w:sz w:val="28"/>
          <w:szCs w:val="28"/>
        </w:rPr>
      </w:pPr>
    </w:p>
    <w:p w:rsidR="00963452" w:rsidRPr="00B20260" w:rsidRDefault="007D7FBF" w:rsidP="005D2DE5">
      <w:pPr>
        <w:autoSpaceDE w:val="0"/>
        <w:autoSpaceDN w:val="0"/>
        <w:adjustRightInd w:val="0"/>
        <w:spacing w:after="0" w:line="360" w:lineRule="auto"/>
        <w:ind w:left="-142" w:right="-1136" w:hanging="1276"/>
        <w:jc w:val="both"/>
        <w:rPr>
          <w:rFonts w:ascii="Times New Roman" w:hAnsi="Times New Roman" w:cs="Times New Roman"/>
          <w:sz w:val="28"/>
          <w:szCs w:val="28"/>
        </w:rPr>
      </w:pPr>
      <w:r w:rsidRPr="00B20260">
        <w:rPr>
          <w:rFonts w:ascii="Times New Roman" w:hAnsi="Times New Roman" w:cs="Times New Roman"/>
          <w:noProof/>
          <w:sz w:val="28"/>
          <w:szCs w:val="28"/>
        </w:rPr>
        <w:lastRenderedPageBreak/>
        <w:drawing>
          <wp:inline distT="0" distB="0" distL="0" distR="0">
            <wp:extent cx="8335111" cy="5592654"/>
            <wp:effectExtent l="0" t="1371600" r="0" b="1360596"/>
            <wp:docPr id="2" name="Image 3" descr="G:\im lll\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 lll\Nn.png"/>
                    <pic:cNvPicPr>
                      <a:picLocks noChangeAspect="1" noChangeArrowheads="1"/>
                    </pic:cNvPicPr>
                  </pic:nvPicPr>
                  <pic:blipFill>
                    <a:blip r:embed="rId16" cstate="print"/>
                    <a:srcRect/>
                    <a:stretch>
                      <a:fillRect/>
                    </a:stretch>
                  </pic:blipFill>
                  <pic:spPr bwMode="auto">
                    <a:xfrm rot="16200000">
                      <a:off x="0" y="0"/>
                      <a:ext cx="8335111" cy="5592654"/>
                    </a:xfrm>
                    <a:prstGeom prst="rect">
                      <a:avLst/>
                    </a:prstGeom>
                    <a:noFill/>
                    <a:ln w="9525">
                      <a:noFill/>
                      <a:miter lim="800000"/>
                      <a:headEnd/>
                      <a:tailEnd/>
                    </a:ln>
                  </pic:spPr>
                </pic:pic>
              </a:graphicData>
            </a:graphic>
          </wp:inline>
        </w:drawing>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p>
    <w:p w:rsidR="00F1070E" w:rsidRDefault="0067032D" w:rsidP="005D2DE5">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963452" w:rsidRPr="00B20260" w:rsidRDefault="00963452"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lastRenderedPageBreak/>
        <w:t xml:space="preserve"> III.2  Préparation des lames minces</w:t>
      </w:r>
    </w:p>
    <w:p w:rsidR="00963452" w:rsidRPr="00B20260" w:rsidRDefault="00963452"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 xml:space="preserve">Dans la plupart des cas, la roche phosphatée est friable. Ceci rend difficilement la confection des lames minces. Une induration de l’échantillon a été nécessaire afin de pouvoir procéder au découpage, polissage et collage. La méthode utilisée dans notre cas est celle  de l’induration des roches friables par le vernis (Gaine, 1973). </w:t>
      </w:r>
    </w:p>
    <w:p w:rsidR="00963452" w:rsidRPr="0067032D"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Les étapes de consolidations des échantillons de phosphates sont :</w:t>
      </w:r>
    </w:p>
    <w:p w:rsidR="00963452" w:rsidRPr="00B20260" w:rsidRDefault="00963452"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a) Séchage</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Les échantillons de phosphates numérotés et orientés sont placés dans une étuve pendant 2 à 3 heures. La température ne doit pas dépasser 100°C. Cette opération permet l’élimination de l’humidité.</w:t>
      </w:r>
    </w:p>
    <w:p w:rsidR="00963452" w:rsidRPr="00B20260" w:rsidRDefault="00963452" w:rsidP="005D2DE5">
      <w:pPr>
        <w:autoSpaceDE w:val="0"/>
        <w:autoSpaceDN w:val="0"/>
        <w:adjustRightInd w:val="0"/>
        <w:spacing w:after="0" w:line="360" w:lineRule="auto"/>
        <w:jc w:val="both"/>
        <w:rPr>
          <w:rFonts w:ascii="Times New Roman" w:hAnsi="Times New Roman" w:cs="Times New Roman"/>
          <w:b/>
          <w:bCs/>
          <w:sz w:val="28"/>
          <w:szCs w:val="28"/>
        </w:rPr>
      </w:pPr>
    </w:p>
    <w:p w:rsidR="00963452" w:rsidRPr="00B20260" w:rsidRDefault="00963452"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b) Imprégnation</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Après le séchage, l’échantillon est placé dans une nacelle de grillage fin pour être immergé, avant son refroidissement dans le vernis plus ou moins dilué. L’échantillon doit être immergé dans le vernis jusqu'à la sortie des bulles d’aire, en générale. Cette opération s’effectue à l’aire libre pendant 10 minutes ou plus. La proportion de diluant la plus couramment utilisée est de 15 %.</w:t>
      </w:r>
    </w:p>
    <w:p w:rsidR="00963452" w:rsidRPr="00B20260" w:rsidRDefault="00963452" w:rsidP="005D2DE5">
      <w:pPr>
        <w:autoSpaceDE w:val="0"/>
        <w:autoSpaceDN w:val="0"/>
        <w:adjustRightInd w:val="0"/>
        <w:spacing w:after="0" w:line="360" w:lineRule="auto"/>
        <w:jc w:val="both"/>
        <w:rPr>
          <w:rFonts w:ascii="Times New Roman" w:hAnsi="Times New Roman" w:cs="Times New Roman"/>
          <w:b/>
          <w:bCs/>
          <w:sz w:val="28"/>
          <w:szCs w:val="28"/>
        </w:rPr>
      </w:pPr>
    </w:p>
    <w:p w:rsidR="00963452" w:rsidRPr="00B20260" w:rsidRDefault="00963452"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c) Durcissement</w:t>
      </w:r>
    </w:p>
    <w:p w:rsidR="00963452" w:rsidRPr="00B20260" w:rsidRDefault="00963452"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Le durcissement s’effectue à chaud dans l’étuve utilisée pour le séchage. La température ne doit pas dépasser 100°C pour éviter la carbonisation de l’échantillon.</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L’induration s’effectue en une heure. Il est nécessaire de surveiller l’échantillon au cours de l’induration. Si sa surface s’assèche, il faut le tremper à nouveau dans le vernis et recommencer l’opération jusqu’à ce que l’échantillon reste enduit de vernis.</w:t>
      </w:r>
    </w:p>
    <w:p w:rsidR="00D53412" w:rsidRPr="00B20260" w:rsidRDefault="00963452" w:rsidP="00F1070E">
      <w:pPr>
        <w:autoSpaceDE w:val="0"/>
        <w:autoSpaceDN w:val="0"/>
        <w:adjustRightInd w:val="0"/>
        <w:spacing w:after="0" w:line="360" w:lineRule="auto"/>
        <w:ind w:firstLine="567"/>
        <w:rPr>
          <w:rFonts w:ascii="Times New Roman" w:hAnsi="Times New Roman" w:cs="Times New Roman"/>
          <w:sz w:val="28"/>
          <w:szCs w:val="28"/>
        </w:rPr>
      </w:pPr>
      <w:r w:rsidRPr="00B20260">
        <w:rPr>
          <w:rFonts w:ascii="Times New Roman" w:hAnsi="Times New Roman" w:cs="Times New Roman"/>
          <w:sz w:val="28"/>
          <w:szCs w:val="28"/>
        </w:rPr>
        <w:lastRenderedPageBreak/>
        <w:t>Après la phase de durcissement, l’échantillo</w:t>
      </w:r>
      <w:r w:rsidR="00D53412">
        <w:rPr>
          <w:rFonts w:ascii="Times New Roman" w:hAnsi="Times New Roman" w:cs="Times New Roman"/>
          <w:sz w:val="28"/>
          <w:szCs w:val="28"/>
        </w:rPr>
        <w:t xml:space="preserve">n devient dur et peut subir les </w:t>
      </w:r>
      <w:r w:rsidRPr="00B20260">
        <w:rPr>
          <w:rFonts w:ascii="Times New Roman" w:hAnsi="Times New Roman" w:cs="Times New Roman"/>
          <w:sz w:val="28"/>
          <w:szCs w:val="28"/>
        </w:rPr>
        <w:t>opérations de préparation classique des lames minces (sciage, polissage, collage …).</w:t>
      </w:r>
    </w:p>
    <w:p w:rsidR="00D53412" w:rsidRPr="00D53412" w:rsidRDefault="00963452"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IV. Description lithologique du gisement M</w:t>
      </w:r>
      <w:r w:rsidR="003674C4" w:rsidRPr="00B20260">
        <w:rPr>
          <w:rFonts w:ascii="Times New Roman" w:hAnsi="Times New Roman" w:cs="Times New Roman"/>
          <w:b/>
          <w:bCs/>
          <w:sz w:val="28"/>
          <w:szCs w:val="28"/>
        </w:rPr>
        <w:t xml:space="preserve">’ZINDA </w:t>
      </w:r>
    </w:p>
    <w:p w:rsidR="00D53412" w:rsidRDefault="00D53412" w:rsidP="005D2DE5">
      <w:pPr>
        <w:autoSpaceDE w:val="0"/>
        <w:autoSpaceDN w:val="0"/>
        <w:adjustRightInd w:val="0"/>
        <w:spacing w:after="0" w:line="360" w:lineRule="auto"/>
        <w:jc w:val="both"/>
        <w:rPr>
          <w:rFonts w:ascii="Times New Roman" w:hAnsi="Times New Roman" w:cs="Times New Roman"/>
          <w:sz w:val="28"/>
          <w:szCs w:val="28"/>
        </w:rPr>
      </w:pPr>
    </w:p>
    <w:p w:rsidR="00924A97" w:rsidRDefault="00963452"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 xml:space="preserve">L’étude géologique que nous avons </w:t>
      </w:r>
      <w:r w:rsidR="00924A97" w:rsidRPr="00B20260">
        <w:rPr>
          <w:rFonts w:ascii="Times New Roman" w:hAnsi="Times New Roman" w:cs="Times New Roman"/>
          <w:sz w:val="28"/>
          <w:szCs w:val="28"/>
        </w:rPr>
        <w:t>réalisée</w:t>
      </w:r>
      <w:r w:rsidRPr="00B20260">
        <w:rPr>
          <w:rFonts w:ascii="Times New Roman" w:hAnsi="Times New Roman" w:cs="Times New Roman"/>
          <w:sz w:val="28"/>
          <w:szCs w:val="28"/>
        </w:rPr>
        <w:t xml:space="preserve"> au niveau du gisement M’ZINDA nous a permis d’affiner</w:t>
      </w:r>
      <w:r w:rsidR="00924A97">
        <w:rPr>
          <w:rFonts w:ascii="Times New Roman" w:hAnsi="Times New Roman" w:cs="Times New Roman"/>
          <w:sz w:val="28"/>
          <w:szCs w:val="28"/>
        </w:rPr>
        <w:t xml:space="preserve"> </w:t>
      </w:r>
      <w:r w:rsidR="00D9089A">
        <w:rPr>
          <w:rFonts w:ascii="Times New Roman" w:hAnsi="Times New Roman" w:cs="Times New Roman"/>
          <w:sz w:val="28"/>
          <w:szCs w:val="28"/>
        </w:rPr>
        <w:t xml:space="preserve">: </w:t>
      </w:r>
    </w:p>
    <w:p w:rsidR="00924A97" w:rsidRDefault="00924A97" w:rsidP="005D2DE5">
      <w:pPr>
        <w:pStyle w:val="Paragraphedeliste"/>
        <w:autoSpaceDE w:val="0"/>
        <w:autoSpaceDN w:val="0"/>
        <w:adjustRightInd w:val="0"/>
        <w:spacing w:after="0" w:line="360" w:lineRule="auto"/>
        <w:ind w:left="927"/>
        <w:jc w:val="both"/>
        <w:rPr>
          <w:rFonts w:ascii="Times New Roman" w:hAnsi="Times New Roman" w:cs="Times New Roman"/>
          <w:sz w:val="28"/>
          <w:szCs w:val="28"/>
        </w:rPr>
      </w:pPr>
      <w:r>
        <w:rPr>
          <w:rFonts w:ascii="Times New Roman" w:hAnsi="Times New Roman" w:cs="Times New Roman"/>
          <w:sz w:val="28"/>
          <w:szCs w:val="28"/>
        </w:rPr>
        <w:t>-</w:t>
      </w:r>
      <w:r w:rsidRPr="00924A97">
        <w:rPr>
          <w:rFonts w:ascii="Times New Roman" w:hAnsi="Times New Roman" w:cs="Times New Roman"/>
          <w:sz w:val="28"/>
          <w:szCs w:val="28"/>
        </w:rPr>
        <w:t xml:space="preserve"> </w:t>
      </w:r>
      <w:r>
        <w:rPr>
          <w:rFonts w:ascii="Times New Roman" w:hAnsi="Times New Roman" w:cs="Times New Roman"/>
          <w:sz w:val="28"/>
          <w:szCs w:val="28"/>
        </w:rPr>
        <w:t xml:space="preserve">La lithologie  et Les épaisseurs de différentes couches phosphatées à M’ ZINDA </w:t>
      </w:r>
    </w:p>
    <w:p w:rsidR="00963452" w:rsidRDefault="00924A97"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47E6">
        <w:rPr>
          <w:rFonts w:ascii="Times New Roman" w:hAnsi="Times New Roman" w:cs="Times New Roman"/>
          <w:sz w:val="28"/>
          <w:szCs w:val="28"/>
        </w:rPr>
        <w:t xml:space="preserve"> - D</w:t>
      </w:r>
      <w:r w:rsidR="00B630C2">
        <w:rPr>
          <w:rFonts w:ascii="Times New Roman" w:hAnsi="Times New Roman" w:cs="Times New Roman"/>
          <w:sz w:val="28"/>
          <w:szCs w:val="28"/>
        </w:rPr>
        <w:t xml:space="preserve">éfinir les limites et les puissances des couches 4 et 5 supérieur B </w:t>
      </w:r>
    </w:p>
    <w:p w:rsidR="003847E6" w:rsidRDefault="003847E6"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Le tableau suivant résume la lithologie du gisement M’ZI NDA</w:t>
      </w:r>
    </w:p>
    <w:p w:rsidR="003847E6" w:rsidRPr="00924A97" w:rsidRDefault="003847E6" w:rsidP="005D2DE5">
      <w:pPr>
        <w:autoSpaceDE w:val="0"/>
        <w:autoSpaceDN w:val="0"/>
        <w:adjustRightInd w:val="0"/>
        <w:spacing w:after="0" w:line="360" w:lineRule="auto"/>
        <w:jc w:val="both"/>
        <w:rPr>
          <w:rFonts w:ascii="Times New Roman" w:hAnsi="Times New Roman" w:cs="Times New Roman"/>
          <w:sz w:val="28"/>
          <w:szCs w:val="28"/>
        </w:rPr>
      </w:pPr>
    </w:p>
    <w:p w:rsidR="00963452" w:rsidRPr="00B20260" w:rsidRDefault="00E017E4" w:rsidP="005D2DE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081" type="#_x0000_t32" style="position:absolute;left:0;text-align:left;margin-left:321.85pt;margin-top:327.8pt;width:130.9pt;height:0;flip:x;z-index:251710464" o:connectortype="straight"/>
        </w:pict>
      </w:r>
      <w:r>
        <w:rPr>
          <w:rFonts w:ascii="Times New Roman" w:hAnsi="Times New Roman" w:cs="Times New Roman"/>
          <w:noProof/>
          <w:sz w:val="28"/>
          <w:szCs w:val="28"/>
        </w:rPr>
        <w:pict>
          <v:shape id="_x0000_s1080" type="#_x0000_t32" style="position:absolute;left:0;text-align:left;margin-left:452.75pt;margin-top:38.85pt;width:0;height:289.1pt;z-index:251709440" o:connectortype="straight" strokeweight=".5pt"/>
        </w:pict>
      </w:r>
      <w:r w:rsidR="00997CB3" w:rsidRPr="00B20260">
        <w:rPr>
          <w:rFonts w:ascii="Times New Roman" w:hAnsi="Times New Roman" w:cs="Times New Roman"/>
          <w:noProof/>
          <w:sz w:val="28"/>
          <w:szCs w:val="28"/>
        </w:rPr>
        <w:drawing>
          <wp:inline distT="0" distB="0" distL="0" distR="0">
            <wp:extent cx="5759450" cy="4202136"/>
            <wp:effectExtent l="19050" t="0" r="0" b="0"/>
            <wp:docPr id="37" name="Image 7" descr="G:\fi\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i\final.png"/>
                    <pic:cNvPicPr>
                      <a:picLocks noChangeAspect="1" noChangeArrowheads="1"/>
                    </pic:cNvPicPr>
                  </pic:nvPicPr>
                  <pic:blipFill>
                    <a:blip r:embed="rId17" cstate="print"/>
                    <a:srcRect/>
                    <a:stretch>
                      <a:fillRect/>
                    </a:stretch>
                  </pic:blipFill>
                  <pic:spPr bwMode="auto">
                    <a:xfrm>
                      <a:off x="0" y="0"/>
                      <a:ext cx="5759450" cy="4202136"/>
                    </a:xfrm>
                    <a:prstGeom prst="rect">
                      <a:avLst/>
                    </a:prstGeom>
                    <a:noFill/>
                    <a:ln w="9525">
                      <a:noFill/>
                      <a:miter lim="800000"/>
                      <a:headEnd/>
                      <a:tailEnd/>
                    </a:ln>
                  </pic:spPr>
                </pic:pic>
              </a:graphicData>
            </a:graphic>
          </wp:inline>
        </w:drawing>
      </w:r>
      <w:r w:rsidR="00F01078" w:rsidRPr="00B20260">
        <w:rPr>
          <w:rFonts w:ascii="Times New Roman" w:hAnsi="Times New Roman" w:cs="Times New Roman"/>
          <w:sz w:val="28"/>
          <w:szCs w:val="28"/>
        </w:rPr>
        <w:t>Figure</w:t>
      </w:r>
      <w:r w:rsidR="00402E52">
        <w:rPr>
          <w:rFonts w:ascii="Times New Roman" w:hAnsi="Times New Roman" w:cs="Times New Roman"/>
          <w:sz w:val="28"/>
          <w:szCs w:val="28"/>
        </w:rPr>
        <w:t xml:space="preserve"> 8 </w:t>
      </w:r>
      <w:r w:rsidR="003847E6">
        <w:rPr>
          <w:rFonts w:ascii="Times New Roman" w:hAnsi="Times New Roman" w:cs="Times New Roman"/>
          <w:sz w:val="28"/>
          <w:szCs w:val="28"/>
        </w:rPr>
        <w:t>: Log lithologique synthétisé</w:t>
      </w:r>
      <w:r w:rsidR="00963452" w:rsidRPr="00B20260">
        <w:rPr>
          <w:rFonts w:ascii="Times New Roman" w:hAnsi="Times New Roman" w:cs="Times New Roman"/>
          <w:sz w:val="28"/>
          <w:szCs w:val="28"/>
        </w:rPr>
        <w:t xml:space="preserve"> de la série phosphatée du gisement M’ZINDA</w:t>
      </w:r>
    </w:p>
    <w:p w:rsidR="00F1070E" w:rsidRDefault="00F1070E" w:rsidP="005D2DE5">
      <w:pPr>
        <w:spacing w:line="360" w:lineRule="auto"/>
        <w:jc w:val="both"/>
        <w:rPr>
          <w:rFonts w:ascii="Times New Roman" w:hAnsi="Times New Roman" w:cs="Times New Roman"/>
          <w:color w:val="FF0000"/>
          <w:sz w:val="28"/>
          <w:szCs w:val="28"/>
        </w:rPr>
      </w:pP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color w:val="FF0000"/>
          <w:sz w:val="28"/>
          <w:szCs w:val="28"/>
        </w:rPr>
        <w:lastRenderedPageBreak/>
        <w:t xml:space="preserve">Couche 6 inférieure </w:t>
      </w:r>
    </w:p>
    <w:p w:rsidR="00963452" w:rsidRPr="00B20260" w:rsidRDefault="00963452" w:rsidP="005D2DE5">
      <w:pPr>
        <w:spacing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La couche 6 inférieures est formé</w:t>
      </w:r>
      <w:r w:rsidR="003847E6">
        <w:rPr>
          <w:rFonts w:ascii="Times New Roman" w:hAnsi="Times New Roman" w:cs="Times New Roman"/>
          <w:sz w:val="28"/>
          <w:szCs w:val="28"/>
        </w:rPr>
        <w:t>e</w:t>
      </w:r>
      <w:r w:rsidRPr="00B20260">
        <w:rPr>
          <w:rFonts w:ascii="Times New Roman" w:hAnsi="Times New Roman" w:cs="Times New Roman"/>
          <w:sz w:val="28"/>
          <w:szCs w:val="28"/>
        </w:rPr>
        <w:t xml:space="preserve"> de phosphate sableux grossier à débris organique</w:t>
      </w:r>
      <w:r w:rsidR="003847E6">
        <w:rPr>
          <w:rFonts w:ascii="Times New Roman" w:hAnsi="Times New Roman" w:cs="Times New Roman"/>
          <w:sz w:val="28"/>
          <w:szCs w:val="28"/>
        </w:rPr>
        <w:t>s</w:t>
      </w:r>
      <w:r w:rsidRPr="00B20260">
        <w:rPr>
          <w:rFonts w:ascii="Times New Roman" w:hAnsi="Times New Roman" w:cs="Times New Roman"/>
          <w:sz w:val="28"/>
          <w:szCs w:val="28"/>
        </w:rPr>
        <w:t>, friable. Elle renferme parfois des rognons de calcaire et/ou de grès phosphaté. Elle est souvent argileuse au toit.</w:t>
      </w:r>
    </w:p>
    <w:p w:rsidR="00963452" w:rsidRPr="00B20260" w:rsidRDefault="00963452" w:rsidP="005D2DE5">
      <w:pPr>
        <w:spacing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Il n’y a pas de grande évolution des puissances et des teneurs en BPL (54,42) avec recouvrements. </w:t>
      </w: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color w:val="FF0000"/>
          <w:sz w:val="28"/>
          <w:szCs w:val="28"/>
        </w:rPr>
        <w:t xml:space="preserve">Intercalaire couche 6 inférieure – couche 6 médiane </w:t>
      </w:r>
    </w:p>
    <w:p w:rsidR="00963452" w:rsidRPr="00B20260" w:rsidRDefault="00963452" w:rsidP="005D2DE5">
      <w:pPr>
        <w:spacing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Cet intercalaire est formé souvent, de banc a</w:t>
      </w:r>
      <w:r w:rsidR="003847E6">
        <w:rPr>
          <w:rFonts w:ascii="Times New Roman" w:hAnsi="Times New Roman" w:cs="Times New Roman"/>
          <w:sz w:val="28"/>
          <w:szCs w:val="28"/>
        </w:rPr>
        <w:t xml:space="preserve">rgileux, de niveaux marneux, </w:t>
      </w:r>
      <w:r w:rsidRPr="00B20260">
        <w:rPr>
          <w:rFonts w:ascii="Times New Roman" w:hAnsi="Times New Roman" w:cs="Times New Roman"/>
          <w:sz w:val="28"/>
          <w:szCs w:val="28"/>
        </w:rPr>
        <w:t>de niveaux phosphate</w:t>
      </w:r>
      <w:r w:rsidR="003847E6">
        <w:rPr>
          <w:rFonts w:ascii="Times New Roman" w:hAnsi="Times New Roman" w:cs="Times New Roman"/>
          <w:sz w:val="28"/>
          <w:szCs w:val="28"/>
        </w:rPr>
        <w:t>s</w:t>
      </w:r>
      <w:r w:rsidRPr="00B20260">
        <w:rPr>
          <w:rFonts w:ascii="Times New Roman" w:hAnsi="Times New Roman" w:cs="Times New Roman"/>
          <w:sz w:val="28"/>
          <w:szCs w:val="28"/>
        </w:rPr>
        <w:t xml:space="preserve"> sableux induré</w:t>
      </w:r>
      <w:r w:rsidR="006C0B71">
        <w:rPr>
          <w:rFonts w:ascii="Times New Roman" w:hAnsi="Times New Roman" w:cs="Times New Roman"/>
          <w:sz w:val="28"/>
          <w:szCs w:val="28"/>
        </w:rPr>
        <w:t>s</w:t>
      </w:r>
      <w:r w:rsidR="003847E6">
        <w:rPr>
          <w:rFonts w:ascii="Times New Roman" w:hAnsi="Times New Roman" w:cs="Times New Roman"/>
          <w:sz w:val="28"/>
          <w:szCs w:val="28"/>
        </w:rPr>
        <w:t>..</w:t>
      </w:r>
      <w:r w:rsidRPr="00B20260">
        <w:rPr>
          <w:rFonts w:ascii="Times New Roman" w:hAnsi="Times New Roman" w:cs="Times New Roman"/>
          <w:sz w:val="28"/>
          <w:szCs w:val="28"/>
        </w:rPr>
        <w:t>. Il contient, rarement, des niveaux des calcaires marneux.</w:t>
      </w:r>
    </w:p>
    <w:p w:rsidR="00963452" w:rsidRPr="00B20260" w:rsidRDefault="00963452" w:rsidP="005D2DE5">
      <w:pPr>
        <w:spacing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La puissance mo</w:t>
      </w:r>
      <w:r w:rsidR="003847E6">
        <w:rPr>
          <w:rFonts w:ascii="Times New Roman" w:hAnsi="Times New Roman" w:cs="Times New Roman"/>
          <w:sz w:val="28"/>
          <w:szCs w:val="28"/>
        </w:rPr>
        <w:t>yenne de cet intercalaire varie</w:t>
      </w:r>
      <w:r w:rsidRPr="00B20260">
        <w:rPr>
          <w:rFonts w:ascii="Times New Roman" w:hAnsi="Times New Roman" w:cs="Times New Roman"/>
          <w:sz w:val="28"/>
          <w:szCs w:val="28"/>
        </w:rPr>
        <w:t xml:space="preserve"> en fonction des tranche des recouvrements, de 0,42 à 0,54 m. </w:t>
      </w: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color w:val="FF0000"/>
          <w:sz w:val="28"/>
          <w:szCs w:val="28"/>
        </w:rPr>
        <w:t xml:space="preserve">Couche 6 médiane </w:t>
      </w:r>
    </w:p>
    <w:p w:rsidR="00963452" w:rsidRPr="00B20260" w:rsidRDefault="00963452" w:rsidP="005D2DE5">
      <w:pPr>
        <w:spacing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Cette couche est constituée, principalement de phosphate sableux à débris organiques. Elle est parfois calcifiée et marneuse. Elle est plus lenticulaire que la couche 6 inférieure.</w:t>
      </w:r>
    </w:p>
    <w:p w:rsidR="00963452" w:rsidRPr="00B20260" w:rsidRDefault="00963452" w:rsidP="005D2DE5">
      <w:pPr>
        <w:spacing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La couche 6 médiane est le niveau le moins puissant de la couche 6.</w:t>
      </w: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color w:val="FF0000"/>
          <w:sz w:val="28"/>
          <w:szCs w:val="28"/>
        </w:rPr>
        <w:t xml:space="preserve">Intercalaire couche 6 médiane – couche 6 supérieure </w:t>
      </w:r>
    </w:p>
    <w:p w:rsidR="00963452" w:rsidRPr="00B20260" w:rsidRDefault="00963452" w:rsidP="005D2DE5">
      <w:pPr>
        <w:spacing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 xml:space="preserve">Il est  généralement absent. Il est formé, quand il  existe, de calcaire gréseux ou d’argile. Sa puissance moyenne est de 0,16 m,  dans les domaines de recouvrement inférieur de 15 m. </w:t>
      </w: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color w:val="FF0000"/>
          <w:sz w:val="28"/>
          <w:szCs w:val="28"/>
        </w:rPr>
        <w:t xml:space="preserve">Couche 6 supérieure </w:t>
      </w:r>
    </w:p>
    <w:p w:rsidR="00963452" w:rsidRPr="00B20260" w:rsidRDefault="00963452" w:rsidP="005D2DE5">
      <w:pPr>
        <w:spacing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 xml:space="preserve">C’est le niveau qui a le plus d’intérêt pour l’exploitation en termes de puissance et de teneurs en PBL. Il est formé de phosphate sableux, généralement </w:t>
      </w:r>
      <w:r w:rsidRPr="00B20260">
        <w:rPr>
          <w:rFonts w:ascii="Times New Roman" w:hAnsi="Times New Roman" w:cs="Times New Roman"/>
          <w:sz w:val="28"/>
          <w:szCs w:val="28"/>
        </w:rPr>
        <w:lastRenderedPageBreak/>
        <w:t xml:space="preserve">marneux au toit et marneux ou argileux au milieu </w:t>
      </w:r>
      <w:r w:rsidR="00EB629D">
        <w:rPr>
          <w:rFonts w:ascii="Times New Roman" w:hAnsi="Times New Roman" w:cs="Times New Roman"/>
          <w:sz w:val="28"/>
          <w:szCs w:val="28"/>
        </w:rPr>
        <w:t xml:space="preserve">de la couche. Il faut souligner </w:t>
      </w:r>
      <w:r w:rsidRPr="00B20260">
        <w:rPr>
          <w:rFonts w:ascii="Times New Roman" w:hAnsi="Times New Roman" w:cs="Times New Roman"/>
          <w:sz w:val="28"/>
          <w:szCs w:val="28"/>
        </w:rPr>
        <w:t>que ce niveau a un gradient de teneures en PBL croissant vers son mur.</w:t>
      </w:r>
    </w:p>
    <w:p w:rsidR="00963452" w:rsidRPr="00B20260" w:rsidRDefault="00963452" w:rsidP="005D2DE5">
      <w:pPr>
        <w:spacing w:line="360" w:lineRule="auto"/>
        <w:ind w:firstLine="567"/>
        <w:jc w:val="both"/>
        <w:rPr>
          <w:rFonts w:ascii="Times New Roman" w:hAnsi="Times New Roman" w:cs="Times New Roman"/>
          <w:color w:val="000000" w:themeColor="text1"/>
          <w:sz w:val="28"/>
          <w:szCs w:val="28"/>
        </w:rPr>
      </w:pPr>
      <w:r w:rsidRPr="00B20260">
        <w:rPr>
          <w:rFonts w:ascii="Times New Roman" w:hAnsi="Times New Roman" w:cs="Times New Roman"/>
          <w:color w:val="000000" w:themeColor="text1"/>
          <w:sz w:val="28"/>
          <w:szCs w:val="28"/>
        </w:rPr>
        <w:t xml:space="preserve">Sa puissance de phosphate est la plus prépondérante est celles comprise entre 1,50 et 2 m. ces puissances diminuent légèrement lorsque les recouvrements augmentent.  </w:t>
      </w: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color w:val="FF0000"/>
          <w:sz w:val="28"/>
          <w:szCs w:val="28"/>
        </w:rPr>
        <w:t xml:space="preserve">Intercalaire couche 6 supérieure – couche 5 inférieure </w:t>
      </w:r>
    </w:p>
    <w:p w:rsidR="00963452" w:rsidRPr="00B20260" w:rsidRDefault="00963452" w:rsidP="005D2DE5">
      <w:pPr>
        <w:spacing w:line="360" w:lineRule="auto"/>
        <w:ind w:firstLine="567"/>
        <w:jc w:val="both"/>
        <w:rPr>
          <w:rFonts w:ascii="Times New Roman" w:hAnsi="Times New Roman" w:cs="Times New Roman"/>
          <w:color w:val="000000" w:themeColor="text1"/>
          <w:sz w:val="28"/>
          <w:szCs w:val="28"/>
        </w:rPr>
      </w:pPr>
      <w:r w:rsidRPr="00B20260">
        <w:rPr>
          <w:rFonts w:ascii="Times New Roman" w:hAnsi="Times New Roman" w:cs="Times New Roman"/>
          <w:color w:val="000000" w:themeColor="text1"/>
          <w:sz w:val="28"/>
          <w:szCs w:val="28"/>
        </w:rPr>
        <w:t xml:space="preserve">C’est le niveau stérile le plus puissant dans la zone. Généralement, sa puissance se développe de l’Ouest vers l’Est. Il est formé de marnes, de marnes argileuses, d’agiles et de niveaux de sables phosphatés indurés. Il contient parfois des marnes siliceuses et des silex noirs. </w:t>
      </w: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color w:val="FF0000"/>
          <w:sz w:val="28"/>
          <w:szCs w:val="28"/>
        </w:rPr>
        <w:t xml:space="preserve">Couche 5 inférieure A </w:t>
      </w:r>
    </w:p>
    <w:p w:rsidR="00963452" w:rsidRPr="00B20260" w:rsidRDefault="00963452" w:rsidP="005D2DE5">
      <w:pPr>
        <w:spacing w:line="360" w:lineRule="auto"/>
        <w:ind w:firstLine="567"/>
        <w:jc w:val="both"/>
        <w:rPr>
          <w:rFonts w:ascii="Times New Roman" w:hAnsi="Times New Roman" w:cs="Times New Roman"/>
          <w:color w:val="000000" w:themeColor="text1"/>
          <w:sz w:val="28"/>
          <w:szCs w:val="28"/>
        </w:rPr>
      </w:pPr>
      <w:r w:rsidRPr="00B20260">
        <w:rPr>
          <w:rFonts w:ascii="Times New Roman" w:hAnsi="Times New Roman" w:cs="Times New Roman"/>
          <w:color w:val="000000" w:themeColor="text1"/>
          <w:sz w:val="28"/>
          <w:szCs w:val="28"/>
        </w:rPr>
        <w:t>Cette couche est formée de phosphate sableux, parfois induré ou marneux à la base.  C’est niveau relativement riche en PBL de la couche 5.</w:t>
      </w: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color w:val="FF0000"/>
          <w:sz w:val="28"/>
          <w:szCs w:val="28"/>
        </w:rPr>
        <w:t xml:space="preserve">Couche 5 inférieure B </w:t>
      </w:r>
    </w:p>
    <w:p w:rsidR="00963452" w:rsidRPr="00B20260" w:rsidRDefault="00963452" w:rsidP="005D2DE5">
      <w:pPr>
        <w:spacing w:line="360" w:lineRule="auto"/>
        <w:ind w:firstLine="567"/>
        <w:jc w:val="both"/>
        <w:rPr>
          <w:rFonts w:ascii="Times New Roman" w:hAnsi="Times New Roman" w:cs="Times New Roman"/>
          <w:color w:val="000000" w:themeColor="text1"/>
          <w:sz w:val="28"/>
          <w:szCs w:val="28"/>
        </w:rPr>
      </w:pPr>
      <w:r w:rsidRPr="00B20260">
        <w:rPr>
          <w:rFonts w:ascii="Times New Roman" w:hAnsi="Times New Roman" w:cs="Times New Roman"/>
          <w:color w:val="000000" w:themeColor="text1"/>
          <w:sz w:val="28"/>
          <w:szCs w:val="28"/>
        </w:rPr>
        <w:t>C’est</w:t>
      </w:r>
      <w:r w:rsidR="006C0B71">
        <w:rPr>
          <w:rFonts w:ascii="Times New Roman" w:hAnsi="Times New Roman" w:cs="Times New Roman"/>
          <w:color w:val="000000" w:themeColor="text1"/>
          <w:sz w:val="28"/>
          <w:szCs w:val="28"/>
        </w:rPr>
        <w:t xml:space="preserve"> un</w:t>
      </w:r>
      <w:r w:rsidRPr="00B20260">
        <w:rPr>
          <w:rFonts w:ascii="Times New Roman" w:hAnsi="Times New Roman" w:cs="Times New Roman"/>
          <w:color w:val="000000" w:themeColor="text1"/>
          <w:sz w:val="28"/>
          <w:szCs w:val="28"/>
        </w:rPr>
        <w:t xml:space="preserve"> niveau lenticulaire, il est absent dans la partie sud de la zone. Sa puissance et sa teneur sont faibles. Sa puissance moyenne, dans la zone des recouvrements inférieurs à 15 m, est de 0,48 m, sa teneur en BPL  sur brut y est de 42,31%. </w:t>
      </w: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color w:val="FF0000"/>
          <w:sz w:val="28"/>
          <w:szCs w:val="28"/>
        </w:rPr>
        <w:t xml:space="preserve">Couche 5 inférieure C </w:t>
      </w:r>
    </w:p>
    <w:p w:rsidR="00963452" w:rsidRPr="00B20260" w:rsidRDefault="00963452" w:rsidP="005D2DE5">
      <w:pPr>
        <w:spacing w:line="360" w:lineRule="auto"/>
        <w:ind w:firstLine="567"/>
        <w:jc w:val="both"/>
        <w:rPr>
          <w:rFonts w:ascii="Times New Roman" w:hAnsi="Times New Roman" w:cs="Times New Roman"/>
          <w:color w:val="000000" w:themeColor="text1"/>
          <w:sz w:val="28"/>
          <w:szCs w:val="28"/>
        </w:rPr>
      </w:pPr>
      <w:r w:rsidRPr="00B20260">
        <w:rPr>
          <w:rFonts w:ascii="Times New Roman" w:hAnsi="Times New Roman" w:cs="Times New Roman"/>
          <w:color w:val="000000" w:themeColor="text1"/>
          <w:sz w:val="28"/>
          <w:szCs w:val="28"/>
        </w:rPr>
        <w:t>C’es</w:t>
      </w:r>
      <w:r w:rsidR="003847E6">
        <w:rPr>
          <w:rFonts w:ascii="Times New Roman" w:hAnsi="Times New Roman" w:cs="Times New Roman"/>
          <w:color w:val="000000" w:themeColor="text1"/>
          <w:sz w:val="28"/>
          <w:szCs w:val="28"/>
        </w:rPr>
        <w:t>t le niveau le plus développé e</w:t>
      </w:r>
      <w:r w:rsidRPr="00B20260">
        <w:rPr>
          <w:rFonts w:ascii="Times New Roman" w:hAnsi="Times New Roman" w:cs="Times New Roman"/>
          <w:color w:val="000000" w:themeColor="text1"/>
          <w:sz w:val="28"/>
          <w:szCs w:val="28"/>
        </w:rPr>
        <w:t>t le plus riche en PBL sur brut de la couche 5 inférieure.</w:t>
      </w:r>
    </w:p>
    <w:p w:rsidR="00963452" w:rsidRPr="003847E6" w:rsidRDefault="00963452" w:rsidP="005D2DE5">
      <w:pPr>
        <w:spacing w:line="360" w:lineRule="auto"/>
        <w:jc w:val="both"/>
        <w:rPr>
          <w:rFonts w:ascii="Times New Roman" w:hAnsi="Times New Roman" w:cs="Times New Roman"/>
          <w:color w:val="FF0000"/>
          <w:sz w:val="28"/>
          <w:szCs w:val="28"/>
        </w:rPr>
      </w:pPr>
      <w:r w:rsidRPr="003847E6">
        <w:rPr>
          <w:rFonts w:ascii="Times New Roman" w:hAnsi="Times New Roman" w:cs="Times New Roman"/>
          <w:color w:val="FF0000"/>
          <w:sz w:val="28"/>
          <w:szCs w:val="28"/>
        </w:rPr>
        <w:t xml:space="preserve">Intercalaire couche 5 inférieure – couche 5 supérieure </w:t>
      </w:r>
    </w:p>
    <w:p w:rsidR="00963452" w:rsidRPr="00B20260" w:rsidRDefault="00963452" w:rsidP="005D2DE5">
      <w:pPr>
        <w:spacing w:line="360" w:lineRule="auto"/>
        <w:ind w:firstLine="567"/>
        <w:jc w:val="both"/>
        <w:rPr>
          <w:rFonts w:ascii="Times New Roman" w:hAnsi="Times New Roman" w:cs="Times New Roman"/>
          <w:color w:val="000000" w:themeColor="text1"/>
          <w:sz w:val="28"/>
          <w:szCs w:val="28"/>
        </w:rPr>
      </w:pPr>
      <w:r w:rsidRPr="00B20260">
        <w:rPr>
          <w:rFonts w:ascii="Times New Roman" w:hAnsi="Times New Roman" w:cs="Times New Roman"/>
          <w:color w:val="000000" w:themeColor="text1"/>
          <w:sz w:val="28"/>
          <w:szCs w:val="28"/>
        </w:rPr>
        <w:t>Il est généralement formé de marnes, de marne siliceuse</w:t>
      </w:r>
      <w:r w:rsidR="006C0B71">
        <w:rPr>
          <w:rFonts w:ascii="Times New Roman" w:hAnsi="Times New Roman" w:cs="Times New Roman"/>
          <w:color w:val="000000" w:themeColor="text1"/>
          <w:sz w:val="28"/>
          <w:szCs w:val="28"/>
        </w:rPr>
        <w:t xml:space="preserve"> </w:t>
      </w:r>
      <w:r w:rsidRPr="00B20260">
        <w:rPr>
          <w:rFonts w:ascii="Times New Roman" w:hAnsi="Times New Roman" w:cs="Times New Roman"/>
          <w:color w:val="000000" w:themeColor="text1"/>
          <w:sz w:val="28"/>
          <w:szCs w:val="28"/>
        </w:rPr>
        <w:t xml:space="preserve"> de niveau d’argiles. Au sud de la zone, il est constitué de marnes siliceuses à silex noir.</w:t>
      </w:r>
    </w:p>
    <w:p w:rsidR="00963452" w:rsidRPr="00B20260" w:rsidRDefault="00963452" w:rsidP="005D2DE5">
      <w:pPr>
        <w:spacing w:line="360" w:lineRule="auto"/>
        <w:jc w:val="both"/>
        <w:rPr>
          <w:rFonts w:ascii="Times New Roman" w:hAnsi="Times New Roman" w:cs="Times New Roman"/>
          <w:color w:val="000000" w:themeColor="text1"/>
          <w:sz w:val="28"/>
          <w:szCs w:val="28"/>
        </w:rPr>
      </w:pPr>
      <w:r w:rsidRPr="00B20260">
        <w:rPr>
          <w:rFonts w:ascii="Times New Roman" w:hAnsi="Times New Roman" w:cs="Times New Roman"/>
          <w:color w:val="000000" w:themeColor="text1"/>
          <w:sz w:val="28"/>
          <w:szCs w:val="28"/>
        </w:rPr>
        <w:lastRenderedPageBreak/>
        <w:t xml:space="preserve">       Sa puissance moyenne est de 0,68</w:t>
      </w:r>
      <w:r w:rsidR="00BF201D">
        <w:rPr>
          <w:rFonts w:ascii="Times New Roman" w:hAnsi="Times New Roman" w:cs="Times New Roman"/>
          <w:color w:val="000000" w:themeColor="text1"/>
          <w:sz w:val="28"/>
          <w:szCs w:val="28"/>
        </w:rPr>
        <w:t xml:space="preserve"> m</w:t>
      </w:r>
      <w:r w:rsidRPr="00B20260">
        <w:rPr>
          <w:rFonts w:ascii="Times New Roman" w:hAnsi="Times New Roman" w:cs="Times New Roman"/>
          <w:color w:val="000000" w:themeColor="text1"/>
          <w:sz w:val="28"/>
          <w:szCs w:val="28"/>
        </w:rPr>
        <w:t xml:space="preserve">. </w:t>
      </w: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color w:val="FF0000"/>
          <w:sz w:val="28"/>
          <w:szCs w:val="28"/>
        </w:rPr>
        <w:t>Couche 5 supérieure A</w:t>
      </w:r>
    </w:p>
    <w:p w:rsidR="00963452" w:rsidRPr="00B20260" w:rsidRDefault="00963452" w:rsidP="005D2DE5">
      <w:pPr>
        <w:spacing w:line="360" w:lineRule="auto"/>
        <w:jc w:val="both"/>
        <w:rPr>
          <w:rFonts w:ascii="Times New Roman" w:hAnsi="Times New Roman" w:cs="Times New Roman"/>
          <w:color w:val="000000" w:themeColor="text1"/>
          <w:sz w:val="28"/>
          <w:szCs w:val="28"/>
        </w:rPr>
      </w:pPr>
      <w:r w:rsidRPr="00B20260">
        <w:rPr>
          <w:rFonts w:ascii="Times New Roman" w:hAnsi="Times New Roman" w:cs="Times New Roman"/>
          <w:color w:val="000000" w:themeColor="text1"/>
          <w:sz w:val="28"/>
          <w:szCs w:val="28"/>
        </w:rPr>
        <w:t xml:space="preserve">       Cette couche est formée de phosphate sableux, marneux  renfermant parfois des rognons de calcaire ou de grès phosphaté.</w:t>
      </w:r>
    </w:p>
    <w:p w:rsidR="00963452" w:rsidRPr="00B20260" w:rsidRDefault="00963452" w:rsidP="005D2DE5">
      <w:pPr>
        <w:spacing w:line="360" w:lineRule="auto"/>
        <w:jc w:val="both"/>
        <w:rPr>
          <w:rFonts w:ascii="Times New Roman" w:hAnsi="Times New Roman" w:cs="Times New Roman"/>
          <w:color w:val="000000" w:themeColor="text1"/>
          <w:sz w:val="28"/>
          <w:szCs w:val="28"/>
        </w:rPr>
      </w:pPr>
      <w:r w:rsidRPr="00B20260">
        <w:rPr>
          <w:rFonts w:ascii="Times New Roman" w:hAnsi="Times New Roman" w:cs="Times New Roman"/>
          <w:color w:val="000000" w:themeColor="text1"/>
          <w:sz w:val="28"/>
          <w:szCs w:val="28"/>
        </w:rPr>
        <w:t xml:space="preserve">   Sa puissance moyenne est de 1,08</w:t>
      </w:r>
      <w:r w:rsidR="00EB629D">
        <w:rPr>
          <w:rFonts w:ascii="Times New Roman" w:hAnsi="Times New Roman" w:cs="Times New Roman"/>
          <w:color w:val="000000" w:themeColor="text1"/>
          <w:sz w:val="28"/>
          <w:szCs w:val="28"/>
        </w:rPr>
        <w:t xml:space="preserve"> m</w:t>
      </w:r>
      <w:r w:rsidRPr="00B20260">
        <w:rPr>
          <w:rFonts w:ascii="Times New Roman" w:hAnsi="Times New Roman" w:cs="Times New Roman"/>
          <w:color w:val="000000" w:themeColor="text1"/>
          <w:sz w:val="28"/>
          <w:szCs w:val="28"/>
        </w:rPr>
        <w:t>.</w:t>
      </w: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color w:val="FF0000"/>
          <w:sz w:val="28"/>
          <w:szCs w:val="28"/>
        </w:rPr>
        <w:t>Intercalaire couche 5 supérieure A – couche 5 supérieure B</w:t>
      </w:r>
    </w:p>
    <w:p w:rsidR="00963452" w:rsidRPr="00B20260" w:rsidRDefault="00963452" w:rsidP="005D2DE5">
      <w:pPr>
        <w:spacing w:line="360" w:lineRule="auto"/>
        <w:ind w:firstLine="567"/>
        <w:jc w:val="both"/>
        <w:rPr>
          <w:rFonts w:ascii="Times New Roman" w:hAnsi="Times New Roman" w:cs="Times New Roman"/>
          <w:color w:val="000000" w:themeColor="text1"/>
          <w:sz w:val="28"/>
          <w:szCs w:val="28"/>
        </w:rPr>
      </w:pPr>
      <w:r w:rsidRPr="00B20260">
        <w:rPr>
          <w:rFonts w:ascii="Times New Roman" w:hAnsi="Times New Roman" w:cs="Times New Roman"/>
          <w:color w:val="000000" w:themeColor="text1"/>
          <w:sz w:val="28"/>
          <w:szCs w:val="28"/>
        </w:rPr>
        <w:t>Cet intercalaire est souvent formé par une fine passée de calcaire ou de grès phosphaté et rarement par des marnes sableuses, siliceuses.</w:t>
      </w:r>
    </w:p>
    <w:p w:rsidR="00963452" w:rsidRPr="00B20260" w:rsidRDefault="00963452" w:rsidP="005D2DE5">
      <w:pPr>
        <w:spacing w:line="360" w:lineRule="auto"/>
        <w:jc w:val="both"/>
        <w:rPr>
          <w:rFonts w:ascii="Times New Roman" w:hAnsi="Times New Roman" w:cs="Times New Roman"/>
          <w:color w:val="000000" w:themeColor="text1"/>
          <w:sz w:val="28"/>
          <w:szCs w:val="28"/>
        </w:rPr>
      </w:pPr>
      <w:r w:rsidRPr="00B20260">
        <w:rPr>
          <w:rFonts w:ascii="Times New Roman" w:hAnsi="Times New Roman" w:cs="Times New Roman"/>
          <w:color w:val="000000" w:themeColor="text1"/>
          <w:sz w:val="28"/>
          <w:szCs w:val="28"/>
        </w:rPr>
        <w:t xml:space="preserve">        La puissance moyenne de cet intercalaire est de 0,22 m. </w:t>
      </w: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color w:val="FF0000"/>
          <w:sz w:val="28"/>
          <w:szCs w:val="28"/>
        </w:rPr>
        <w:t xml:space="preserve">Couche 5 supérieure B </w:t>
      </w:r>
    </w:p>
    <w:p w:rsidR="00963452" w:rsidRPr="00B20260" w:rsidRDefault="00963452" w:rsidP="005D2DE5">
      <w:pPr>
        <w:spacing w:line="360" w:lineRule="auto"/>
        <w:jc w:val="both"/>
        <w:rPr>
          <w:rFonts w:ascii="Times New Roman" w:hAnsi="Times New Roman" w:cs="Times New Roman"/>
          <w:color w:val="000000" w:themeColor="text1"/>
          <w:sz w:val="28"/>
          <w:szCs w:val="28"/>
        </w:rPr>
      </w:pPr>
      <w:r w:rsidRPr="00B20260">
        <w:rPr>
          <w:rFonts w:ascii="Times New Roman" w:hAnsi="Times New Roman" w:cs="Times New Roman"/>
          <w:color w:val="000000" w:themeColor="text1"/>
          <w:sz w:val="28"/>
          <w:szCs w:val="28"/>
        </w:rPr>
        <w:t xml:space="preserve">       C’est un niveau formé de sables phosphatés de puissances et de teneurs en BPL sur brut variables. </w:t>
      </w:r>
    </w:p>
    <w:p w:rsidR="00963452" w:rsidRPr="00B20260" w:rsidRDefault="00963452" w:rsidP="005D2DE5">
      <w:pPr>
        <w:spacing w:line="360" w:lineRule="auto"/>
        <w:jc w:val="both"/>
        <w:rPr>
          <w:rFonts w:ascii="Times New Roman" w:hAnsi="Times New Roman" w:cs="Times New Roman"/>
          <w:color w:val="000000" w:themeColor="text1"/>
          <w:sz w:val="28"/>
          <w:szCs w:val="28"/>
        </w:rPr>
      </w:pPr>
      <w:r w:rsidRPr="00B20260">
        <w:rPr>
          <w:rFonts w:ascii="Times New Roman" w:hAnsi="Times New Roman" w:cs="Times New Roman"/>
          <w:color w:val="000000" w:themeColor="text1"/>
          <w:sz w:val="28"/>
          <w:szCs w:val="28"/>
        </w:rPr>
        <w:t xml:space="preserve">        La puissance moyenne de cet intercalaire est de 0,31 m.</w:t>
      </w: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color w:val="FF0000"/>
          <w:sz w:val="28"/>
          <w:szCs w:val="28"/>
        </w:rPr>
        <w:t xml:space="preserve">Intercalaire couche 4 – couche 5 </w:t>
      </w:r>
    </w:p>
    <w:p w:rsidR="00963452" w:rsidRPr="00B20260" w:rsidRDefault="00963452" w:rsidP="005D2DE5">
      <w:pPr>
        <w:spacing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C’est un mélange de marne Siliceuse et de rognons de silex avec quelques blocs de calcaires. Les silex sont situés au sommet et à la base de l’intercalaire.</w:t>
      </w:r>
    </w:p>
    <w:p w:rsidR="00963452" w:rsidRPr="00B20260" w:rsidRDefault="00963452" w:rsidP="005D2DE5">
      <w:pPr>
        <w:spacing w:line="360" w:lineRule="auto"/>
        <w:jc w:val="both"/>
        <w:rPr>
          <w:rFonts w:ascii="Times New Roman" w:hAnsi="Times New Roman" w:cs="Times New Roman"/>
          <w:color w:val="FF0000"/>
          <w:sz w:val="28"/>
          <w:szCs w:val="28"/>
        </w:rPr>
      </w:pPr>
      <w:r w:rsidRPr="00B20260">
        <w:rPr>
          <w:rFonts w:ascii="Times New Roman" w:hAnsi="Times New Roman" w:cs="Times New Roman"/>
          <w:bCs/>
          <w:color w:val="FF0000"/>
          <w:sz w:val="28"/>
          <w:szCs w:val="28"/>
        </w:rPr>
        <w:t xml:space="preserve"> Couche 4</w:t>
      </w:r>
      <w:r w:rsidRPr="00B20260">
        <w:rPr>
          <w:rFonts w:ascii="Times New Roman" w:hAnsi="Times New Roman" w:cs="Times New Roman"/>
          <w:color w:val="FF0000"/>
          <w:sz w:val="28"/>
          <w:szCs w:val="28"/>
        </w:rPr>
        <w:t> :</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Elle est formée d’un phosphate sableux détritique et grossier à la base et passe à un sable phosphaté marneux et riche vers le toit.</w:t>
      </w:r>
    </w:p>
    <w:p w:rsidR="00C56D1B" w:rsidRPr="00B20260" w:rsidRDefault="00C56D1B" w:rsidP="005D2DE5">
      <w:pPr>
        <w:autoSpaceDE w:val="0"/>
        <w:autoSpaceDN w:val="0"/>
        <w:adjustRightInd w:val="0"/>
        <w:spacing w:after="0" w:line="360" w:lineRule="auto"/>
        <w:jc w:val="both"/>
        <w:rPr>
          <w:rFonts w:ascii="Times New Roman" w:hAnsi="Times New Roman" w:cs="Times New Roman"/>
          <w:sz w:val="28"/>
          <w:szCs w:val="28"/>
        </w:rPr>
      </w:pPr>
    </w:p>
    <w:p w:rsidR="00EB629D" w:rsidRDefault="00C56D1B" w:rsidP="005D2DE5">
      <w:pPr>
        <w:autoSpaceDE w:val="0"/>
        <w:autoSpaceDN w:val="0"/>
        <w:adjustRightInd w:val="0"/>
        <w:spacing w:after="0" w:line="360" w:lineRule="auto"/>
        <w:jc w:val="both"/>
        <w:rPr>
          <w:rFonts w:ascii="Times New Roman" w:hAnsi="Times New Roman" w:cs="Times New Roman"/>
          <w:color w:val="FF0000"/>
          <w:sz w:val="28"/>
          <w:szCs w:val="28"/>
        </w:rPr>
      </w:pPr>
      <w:r w:rsidRPr="00D53412">
        <w:rPr>
          <w:rFonts w:ascii="Times New Roman" w:hAnsi="Times New Roman" w:cs="Times New Roman"/>
          <w:color w:val="FF0000"/>
          <w:sz w:val="28"/>
          <w:szCs w:val="28"/>
        </w:rPr>
        <w:t>Primaire :</w:t>
      </w:r>
      <w:r w:rsidR="00D53412" w:rsidRPr="00D53412">
        <w:rPr>
          <w:rFonts w:ascii="Times New Roman" w:hAnsi="Times New Roman" w:cs="Times New Roman"/>
          <w:color w:val="FF0000"/>
          <w:sz w:val="28"/>
          <w:szCs w:val="28"/>
        </w:rPr>
        <w:t xml:space="preserve"> </w:t>
      </w:r>
    </w:p>
    <w:p w:rsidR="00C56D1B" w:rsidRPr="00EB629D" w:rsidRDefault="00D53412" w:rsidP="005D2DE5">
      <w:pPr>
        <w:autoSpaceDE w:val="0"/>
        <w:autoSpaceDN w:val="0"/>
        <w:adjustRightInd w:val="0"/>
        <w:spacing w:after="0" w:line="360" w:lineRule="auto"/>
        <w:jc w:val="both"/>
        <w:rPr>
          <w:rFonts w:ascii="Times New Roman" w:hAnsi="Times New Roman" w:cs="Times New Roman"/>
          <w:color w:val="FF0000"/>
          <w:sz w:val="28"/>
          <w:szCs w:val="28"/>
        </w:rPr>
      </w:pPr>
      <w:r>
        <w:rPr>
          <w:rFonts w:ascii="Times New Roman" w:hAnsi="Times New Roman" w:cs="Times New Roman"/>
          <w:b/>
          <w:bCs/>
          <w:color w:val="FF0000"/>
          <w:sz w:val="28"/>
          <w:szCs w:val="28"/>
        </w:rPr>
        <w:t xml:space="preserve"> </w:t>
      </w:r>
      <w:r w:rsidR="00C56D1B" w:rsidRPr="00B20260">
        <w:rPr>
          <w:rFonts w:ascii="Times New Roman" w:hAnsi="Times New Roman" w:cs="Times New Roman"/>
          <w:sz w:val="28"/>
          <w:szCs w:val="28"/>
        </w:rPr>
        <w:t xml:space="preserve">Constituée </w:t>
      </w:r>
      <w:r w:rsidR="00825F30" w:rsidRPr="00B20260">
        <w:rPr>
          <w:rFonts w:ascii="Times New Roman" w:hAnsi="Times New Roman" w:cs="Times New Roman"/>
          <w:sz w:val="28"/>
          <w:szCs w:val="28"/>
        </w:rPr>
        <w:t>e</w:t>
      </w:r>
      <w:r w:rsidR="00C56D1B" w:rsidRPr="00B20260">
        <w:rPr>
          <w:rFonts w:ascii="Times New Roman" w:hAnsi="Times New Roman" w:cs="Times New Roman"/>
          <w:sz w:val="28"/>
          <w:szCs w:val="28"/>
        </w:rPr>
        <w:t xml:space="preserve">ssentiellement d’argile </w:t>
      </w:r>
      <w:r w:rsidR="00825F30" w:rsidRPr="00B20260">
        <w:rPr>
          <w:rFonts w:ascii="Times New Roman" w:hAnsi="Times New Roman" w:cs="Times New Roman"/>
          <w:sz w:val="28"/>
          <w:szCs w:val="28"/>
        </w:rPr>
        <w:t xml:space="preserve">ocre ou noire (couche végétale) </w:t>
      </w:r>
      <w:r w:rsidR="00C56D1B" w:rsidRPr="00B20260">
        <w:rPr>
          <w:rFonts w:ascii="Times New Roman" w:hAnsi="Times New Roman" w:cs="Times New Roman"/>
          <w:sz w:val="28"/>
          <w:szCs w:val="28"/>
        </w:rPr>
        <w:t xml:space="preserve"> </w:t>
      </w:r>
    </w:p>
    <w:p w:rsidR="00825F30" w:rsidRPr="00B20260" w:rsidRDefault="00997CB3"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  </w:t>
      </w:r>
    </w:p>
    <w:p w:rsidR="00FE4B9B" w:rsidRDefault="00FE4B9B" w:rsidP="005D2DE5">
      <w:pPr>
        <w:autoSpaceDE w:val="0"/>
        <w:autoSpaceDN w:val="0"/>
        <w:adjustRightInd w:val="0"/>
        <w:spacing w:before="120" w:after="120" w:line="360" w:lineRule="auto"/>
        <w:ind w:firstLine="709"/>
        <w:jc w:val="both"/>
        <w:rPr>
          <w:rFonts w:ascii="Times New Roman" w:hAnsi="Times New Roman" w:cs="Times New Roman"/>
          <w:sz w:val="28"/>
          <w:szCs w:val="28"/>
        </w:rPr>
      </w:pPr>
    </w:p>
    <w:p w:rsidR="00963452" w:rsidRPr="00B20260" w:rsidRDefault="00997CB3" w:rsidP="005D2DE5">
      <w:pPr>
        <w:autoSpaceDE w:val="0"/>
        <w:autoSpaceDN w:val="0"/>
        <w:adjustRightInd w:val="0"/>
        <w:spacing w:before="120" w:after="120" w:line="360" w:lineRule="auto"/>
        <w:ind w:firstLine="709"/>
        <w:jc w:val="both"/>
        <w:rPr>
          <w:rFonts w:ascii="Times New Roman" w:hAnsi="Times New Roman" w:cs="Times New Roman"/>
          <w:b/>
          <w:bCs/>
          <w:sz w:val="28"/>
          <w:szCs w:val="28"/>
        </w:rPr>
      </w:pPr>
      <w:r w:rsidRPr="00B20260">
        <w:rPr>
          <w:rFonts w:ascii="Times New Roman" w:hAnsi="Times New Roman" w:cs="Times New Roman"/>
          <w:sz w:val="28"/>
          <w:szCs w:val="28"/>
        </w:rPr>
        <w:lastRenderedPageBreak/>
        <w:t xml:space="preserve"> </w:t>
      </w:r>
      <w:r w:rsidR="00963452" w:rsidRPr="00B20260">
        <w:rPr>
          <w:rFonts w:ascii="Times New Roman" w:hAnsi="Times New Roman" w:cs="Times New Roman"/>
          <w:sz w:val="28"/>
          <w:szCs w:val="28"/>
        </w:rPr>
        <w:t xml:space="preserve">V.  </w:t>
      </w:r>
      <w:r w:rsidR="00EB629D">
        <w:rPr>
          <w:rFonts w:ascii="Times New Roman" w:hAnsi="Times New Roman" w:cs="Times New Roman"/>
          <w:b/>
          <w:bCs/>
          <w:sz w:val="28"/>
          <w:szCs w:val="28"/>
        </w:rPr>
        <w:t>Description microscopique</w:t>
      </w:r>
      <w:r w:rsidR="00963452" w:rsidRPr="00B20260">
        <w:rPr>
          <w:rFonts w:ascii="Times New Roman" w:hAnsi="Times New Roman" w:cs="Times New Roman"/>
          <w:b/>
          <w:bCs/>
          <w:sz w:val="28"/>
          <w:szCs w:val="28"/>
        </w:rPr>
        <w:t xml:space="preserve"> des couches phosphatées</w:t>
      </w:r>
    </w:p>
    <w:p w:rsidR="00EB629D" w:rsidRDefault="00963452" w:rsidP="005D2DE5">
      <w:pPr>
        <w:autoSpaceDE w:val="0"/>
        <w:autoSpaceDN w:val="0"/>
        <w:adjustRightInd w:val="0"/>
        <w:spacing w:before="120" w:after="120" w:line="360" w:lineRule="auto"/>
        <w:ind w:firstLine="709"/>
        <w:jc w:val="both"/>
        <w:rPr>
          <w:rFonts w:asciiTheme="majorBidi" w:hAnsiTheme="majorBidi" w:cstheme="majorBidi"/>
          <w:sz w:val="28"/>
          <w:szCs w:val="28"/>
        </w:rPr>
      </w:pPr>
      <w:r w:rsidRPr="00B20260">
        <w:rPr>
          <w:rFonts w:asciiTheme="majorBidi" w:hAnsiTheme="majorBidi" w:cstheme="majorBidi"/>
          <w:sz w:val="28"/>
          <w:szCs w:val="28"/>
        </w:rPr>
        <w:t xml:space="preserve">        Pour la réalisation </w:t>
      </w:r>
      <w:r w:rsidR="00EB629D">
        <w:rPr>
          <w:rFonts w:asciiTheme="majorBidi" w:hAnsiTheme="majorBidi" w:cstheme="majorBidi"/>
          <w:sz w:val="28"/>
          <w:szCs w:val="28"/>
        </w:rPr>
        <w:t>de la description microscop</w:t>
      </w:r>
      <w:r w:rsidR="00422875">
        <w:rPr>
          <w:rFonts w:asciiTheme="majorBidi" w:hAnsiTheme="majorBidi" w:cstheme="majorBidi"/>
          <w:sz w:val="28"/>
          <w:szCs w:val="28"/>
        </w:rPr>
        <w:t>iq</w:t>
      </w:r>
      <w:r w:rsidR="00EB629D">
        <w:rPr>
          <w:rFonts w:asciiTheme="majorBidi" w:hAnsiTheme="majorBidi" w:cstheme="majorBidi"/>
          <w:sz w:val="28"/>
          <w:szCs w:val="28"/>
        </w:rPr>
        <w:t xml:space="preserve">ue </w:t>
      </w:r>
      <w:r w:rsidRPr="00B20260">
        <w:rPr>
          <w:rFonts w:asciiTheme="majorBidi" w:hAnsiTheme="majorBidi" w:cstheme="majorBidi"/>
          <w:sz w:val="28"/>
          <w:szCs w:val="28"/>
        </w:rPr>
        <w:t>des phosphates du gisement de MZINDA, 8 lames minces ont été confectionnées dans l’atelier du département de Géologie FST Marrakech – Université Cadi Ayyad.</w:t>
      </w:r>
    </w:p>
    <w:p w:rsidR="00EB629D" w:rsidRPr="00B20260" w:rsidRDefault="00EB629D" w:rsidP="005D2DE5">
      <w:pPr>
        <w:autoSpaceDE w:val="0"/>
        <w:autoSpaceDN w:val="0"/>
        <w:adjustRightInd w:val="0"/>
        <w:spacing w:before="120" w:after="120" w:line="360" w:lineRule="auto"/>
        <w:ind w:firstLine="709"/>
        <w:jc w:val="both"/>
        <w:rPr>
          <w:rFonts w:asciiTheme="majorBidi" w:hAnsiTheme="majorBidi" w:cstheme="majorBidi"/>
          <w:sz w:val="28"/>
          <w:szCs w:val="28"/>
        </w:rPr>
      </w:pPr>
    </w:p>
    <w:p w:rsidR="00963452" w:rsidRPr="00EB629D" w:rsidRDefault="00997CB3" w:rsidP="005D2DE5">
      <w:pPr>
        <w:autoSpaceDE w:val="0"/>
        <w:autoSpaceDN w:val="0"/>
        <w:adjustRightInd w:val="0"/>
        <w:spacing w:before="120" w:after="120" w:line="360" w:lineRule="auto"/>
        <w:ind w:firstLine="709"/>
        <w:jc w:val="both"/>
        <w:rPr>
          <w:rFonts w:asciiTheme="majorBidi" w:hAnsiTheme="majorBidi" w:cstheme="majorBidi"/>
          <w:sz w:val="28"/>
          <w:szCs w:val="28"/>
        </w:rPr>
      </w:pPr>
      <w:r w:rsidRPr="00EB629D">
        <w:rPr>
          <w:rFonts w:asciiTheme="majorBidi" w:hAnsiTheme="majorBidi" w:cstheme="majorBidi"/>
          <w:b/>
          <w:bCs/>
          <w:i/>
          <w:iCs/>
          <w:sz w:val="28"/>
          <w:szCs w:val="28"/>
        </w:rPr>
        <w:t xml:space="preserve">V.1. </w:t>
      </w:r>
      <w:r w:rsidR="00963452" w:rsidRPr="00EB629D">
        <w:rPr>
          <w:rFonts w:asciiTheme="majorBidi" w:hAnsiTheme="majorBidi" w:cstheme="majorBidi"/>
          <w:b/>
          <w:bCs/>
          <w:i/>
          <w:iCs/>
          <w:sz w:val="28"/>
          <w:szCs w:val="28"/>
        </w:rPr>
        <w:t>Description des grains phosphatés</w:t>
      </w:r>
      <w:r w:rsidR="00963452" w:rsidRPr="00EB629D">
        <w:rPr>
          <w:rFonts w:asciiTheme="majorBidi" w:hAnsiTheme="majorBidi" w:cstheme="majorBidi"/>
          <w:sz w:val="28"/>
          <w:szCs w:val="28"/>
        </w:rPr>
        <w:t> :</w:t>
      </w:r>
    </w:p>
    <w:p w:rsidR="00963452" w:rsidRPr="00171157" w:rsidRDefault="00963452" w:rsidP="005D2DE5">
      <w:pPr>
        <w:autoSpaceDE w:val="0"/>
        <w:autoSpaceDN w:val="0"/>
        <w:adjustRightInd w:val="0"/>
        <w:spacing w:before="120" w:after="120" w:line="360" w:lineRule="auto"/>
        <w:ind w:firstLine="709"/>
        <w:jc w:val="both"/>
        <w:rPr>
          <w:rFonts w:asciiTheme="majorBidi" w:hAnsiTheme="majorBidi" w:cstheme="majorBidi"/>
          <w:sz w:val="28"/>
          <w:szCs w:val="28"/>
        </w:rPr>
      </w:pPr>
      <w:r w:rsidRPr="00B20260">
        <w:rPr>
          <w:rFonts w:asciiTheme="majorBidi" w:hAnsiTheme="majorBidi" w:cstheme="majorBidi"/>
          <w:sz w:val="28"/>
          <w:szCs w:val="28"/>
        </w:rPr>
        <w:t>Les phosphates de MZINDA  sont constitués essentiellement d’oolithes (pellets et Pseudo-oolithes), co</w:t>
      </w:r>
      <w:r w:rsidR="00BC2553">
        <w:rPr>
          <w:rFonts w:asciiTheme="majorBidi" w:hAnsiTheme="majorBidi" w:cstheme="majorBidi"/>
          <w:sz w:val="28"/>
          <w:szCs w:val="28"/>
        </w:rPr>
        <w:t xml:space="preserve">prolithes et des </w:t>
      </w:r>
      <w:r w:rsidR="001E2D37">
        <w:rPr>
          <w:rFonts w:asciiTheme="majorBidi" w:hAnsiTheme="majorBidi" w:cstheme="majorBidi"/>
          <w:sz w:val="28"/>
          <w:szCs w:val="28"/>
        </w:rPr>
        <w:t>fragments</w:t>
      </w:r>
      <w:r w:rsidR="00BC2553">
        <w:rPr>
          <w:rFonts w:asciiTheme="majorBidi" w:hAnsiTheme="majorBidi" w:cstheme="majorBidi"/>
          <w:sz w:val="28"/>
          <w:szCs w:val="28"/>
        </w:rPr>
        <w:t xml:space="preserve"> osseux (fraction minéral).</w:t>
      </w:r>
      <w:r w:rsidRPr="00B20260">
        <w:rPr>
          <w:rFonts w:asciiTheme="majorBidi" w:hAnsiTheme="majorBidi" w:cstheme="majorBidi"/>
          <w:sz w:val="28"/>
          <w:szCs w:val="28"/>
        </w:rPr>
        <w:t xml:space="preserve">  </w:t>
      </w:r>
    </w:p>
    <w:p w:rsidR="00963452" w:rsidRPr="00B20260" w:rsidRDefault="00963452" w:rsidP="005D2DE5">
      <w:pPr>
        <w:autoSpaceDE w:val="0"/>
        <w:autoSpaceDN w:val="0"/>
        <w:adjustRightInd w:val="0"/>
        <w:spacing w:before="120" w:after="120" w:line="360" w:lineRule="auto"/>
        <w:ind w:firstLine="709"/>
        <w:jc w:val="both"/>
        <w:rPr>
          <w:rFonts w:asciiTheme="majorBidi" w:hAnsiTheme="majorBidi" w:cstheme="majorBidi"/>
          <w:b/>
          <w:bCs/>
          <w:sz w:val="28"/>
          <w:szCs w:val="28"/>
        </w:rPr>
      </w:pPr>
      <w:r w:rsidRPr="00B20260">
        <w:rPr>
          <w:rFonts w:asciiTheme="majorBidi" w:hAnsiTheme="majorBidi" w:cstheme="majorBidi"/>
          <w:b/>
          <w:bCs/>
          <w:sz w:val="28"/>
          <w:szCs w:val="28"/>
        </w:rPr>
        <w:t>a) Les oolithes</w:t>
      </w:r>
    </w:p>
    <w:p w:rsidR="009F7323" w:rsidRDefault="00963452" w:rsidP="00FE4B9B">
      <w:pPr>
        <w:autoSpaceDE w:val="0"/>
        <w:autoSpaceDN w:val="0"/>
        <w:adjustRightInd w:val="0"/>
        <w:spacing w:before="120" w:after="120" w:line="360" w:lineRule="auto"/>
        <w:ind w:firstLine="709"/>
        <w:jc w:val="both"/>
        <w:rPr>
          <w:rFonts w:ascii="Times New Roman" w:hAnsi="Times New Roman" w:cs="Times New Roman"/>
          <w:sz w:val="28"/>
          <w:szCs w:val="28"/>
        </w:rPr>
      </w:pPr>
      <w:r w:rsidRPr="00B20260">
        <w:rPr>
          <w:rFonts w:asciiTheme="majorBidi" w:hAnsiTheme="majorBidi" w:cstheme="majorBidi"/>
          <w:sz w:val="28"/>
          <w:szCs w:val="28"/>
        </w:rPr>
        <w:t>L’</w:t>
      </w:r>
      <w:r w:rsidR="00BC2553">
        <w:rPr>
          <w:rFonts w:asciiTheme="majorBidi" w:hAnsiTheme="majorBidi" w:cstheme="majorBidi"/>
          <w:sz w:val="28"/>
          <w:szCs w:val="28"/>
        </w:rPr>
        <w:t xml:space="preserve">endogangue des </w:t>
      </w:r>
      <w:r w:rsidRPr="00B20260">
        <w:rPr>
          <w:rFonts w:asciiTheme="majorBidi" w:hAnsiTheme="majorBidi" w:cstheme="majorBidi"/>
          <w:sz w:val="28"/>
          <w:szCs w:val="28"/>
        </w:rPr>
        <w:t>oolithe</w:t>
      </w:r>
      <w:r w:rsidR="00BC2553">
        <w:rPr>
          <w:rFonts w:asciiTheme="majorBidi" w:hAnsiTheme="majorBidi" w:cstheme="majorBidi"/>
          <w:sz w:val="28"/>
          <w:szCs w:val="28"/>
        </w:rPr>
        <w:t>s</w:t>
      </w:r>
      <w:r w:rsidRPr="00B20260">
        <w:rPr>
          <w:rFonts w:asciiTheme="majorBidi" w:hAnsiTheme="majorBidi" w:cstheme="majorBidi"/>
          <w:sz w:val="28"/>
          <w:szCs w:val="28"/>
        </w:rPr>
        <w:t xml:space="preserve"> se présente</w:t>
      </w:r>
      <w:r w:rsidR="00BC2553">
        <w:rPr>
          <w:rFonts w:asciiTheme="majorBidi" w:hAnsiTheme="majorBidi" w:cstheme="majorBidi"/>
          <w:sz w:val="28"/>
          <w:szCs w:val="28"/>
        </w:rPr>
        <w:t>nt</w:t>
      </w:r>
      <w:r w:rsidRPr="00B20260">
        <w:rPr>
          <w:rFonts w:asciiTheme="majorBidi" w:hAnsiTheme="majorBidi" w:cstheme="majorBidi"/>
          <w:sz w:val="28"/>
          <w:szCs w:val="28"/>
        </w:rPr>
        <w:t xml:space="preserve"> en couches concentriques autour d’un débris d’organisme, d’un grain de quartz ou de dolomie. Cet aspect concentrique autour d’un noyau donne aux</w:t>
      </w:r>
      <w:r w:rsidR="00BC2553">
        <w:rPr>
          <w:rFonts w:asciiTheme="majorBidi" w:hAnsiTheme="majorBidi" w:cstheme="majorBidi"/>
          <w:sz w:val="28"/>
          <w:szCs w:val="28"/>
        </w:rPr>
        <w:t xml:space="preserve"> grains une structure concentrique</w:t>
      </w:r>
      <w:r w:rsidRPr="00B20260">
        <w:rPr>
          <w:rFonts w:asciiTheme="majorBidi" w:hAnsiTheme="majorBidi" w:cstheme="majorBidi"/>
          <w:sz w:val="28"/>
          <w:szCs w:val="28"/>
        </w:rPr>
        <w:t>. Lorsque la taille des grains est de 200 à 300 μm, ils s</w:t>
      </w:r>
      <w:r w:rsidR="0073439B">
        <w:rPr>
          <w:rFonts w:asciiTheme="majorBidi" w:hAnsiTheme="majorBidi" w:cstheme="majorBidi"/>
          <w:sz w:val="28"/>
          <w:szCs w:val="28"/>
        </w:rPr>
        <w:t>ont appelés des pseudo-oolithes, lorsque cette taille varie entre  40 et</w:t>
      </w:r>
      <w:r w:rsidR="003674C4" w:rsidRPr="00B20260">
        <w:rPr>
          <w:rFonts w:asciiTheme="majorBidi" w:hAnsiTheme="majorBidi" w:cstheme="majorBidi"/>
          <w:sz w:val="28"/>
          <w:szCs w:val="28"/>
        </w:rPr>
        <w:t xml:space="preserve"> </w:t>
      </w:r>
      <w:r w:rsidR="0073439B">
        <w:rPr>
          <w:rFonts w:asciiTheme="majorBidi" w:hAnsiTheme="majorBidi" w:cstheme="majorBidi"/>
          <w:sz w:val="28"/>
          <w:szCs w:val="28"/>
        </w:rPr>
        <w:t>80</w:t>
      </w:r>
      <w:r w:rsidR="0073439B" w:rsidRPr="00B20260">
        <w:rPr>
          <w:rFonts w:asciiTheme="majorBidi" w:hAnsiTheme="majorBidi" w:cstheme="majorBidi"/>
          <w:sz w:val="28"/>
          <w:szCs w:val="28"/>
        </w:rPr>
        <w:t xml:space="preserve"> μm</w:t>
      </w:r>
      <w:r w:rsidR="0073439B">
        <w:rPr>
          <w:rFonts w:asciiTheme="majorBidi" w:hAnsiTheme="majorBidi" w:cstheme="majorBidi"/>
          <w:sz w:val="28"/>
          <w:szCs w:val="28"/>
        </w:rPr>
        <w:t xml:space="preserve">, les grains sont appelés des pellets </w:t>
      </w:r>
      <w:r w:rsidR="00402E52">
        <w:rPr>
          <w:rFonts w:asciiTheme="majorBidi" w:hAnsiTheme="majorBidi" w:cstheme="majorBidi"/>
          <w:sz w:val="28"/>
          <w:szCs w:val="28"/>
        </w:rPr>
        <w:t>(Fig.9</w:t>
      </w:r>
      <w:r w:rsidRPr="00B20260">
        <w:rPr>
          <w:rFonts w:asciiTheme="majorBidi" w:hAnsiTheme="majorBidi" w:cstheme="majorBidi"/>
          <w:sz w:val="28"/>
          <w:szCs w:val="28"/>
        </w:rPr>
        <w:t>)</w:t>
      </w:r>
    </w:p>
    <w:p w:rsidR="00FE4B9B" w:rsidRDefault="00FE4B9B" w:rsidP="00FE4B9B">
      <w:pPr>
        <w:tabs>
          <w:tab w:val="right" w:pos="9070"/>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7323">
        <w:rPr>
          <w:rFonts w:ascii="Times New Roman" w:hAnsi="Times New Roman" w:cs="Times New Roman"/>
          <w:sz w:val="28"/>
          <w:szCs w:val="28"/>
        </w:rPr>
        <w:t xml:space="preserve">       </w:t>
      </w:r>
      <w:r w:rsidR="0019209E">
        <w:rPr>
          <w:rFonts w:ascii="Times New Roman" w:hAnsi="Times New Roman" w:cs="Times New Roman"/>
          <w:sz w:val="28"/>
          <w:szCs w:val="28"/>
        </w:rPr>
        <w:t xml:space="preserve"> </w:t>
      </w:r>
      <w:r w:rsidR="0019209E">
        <w:rPr>
          <w:rFonts w:ascii="Times New Roman" w:hAnsi="Times New Roman" w:cs="Times New Roman"/>
          <w:noProof/>
          <w:sz w:val="28"/>
          <w:szCs w:val="28"/>
        </w:rPr>
        <w:drawing>
          <wp:inline distT="0" distB="0" distL="0" distR="0">
            <wp:extent cx="3762375" cy="2883316"/>
            <wp:effectExtent l="19050" t="0" r="9525" b="0"/>
            <wp:docPr id="10" name="Image 6" descr="C:\Users\F\Music\QSDFGH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Music\QSDFGHJK.PNG"/>
                    <pic:cNvPicPr>
                      <a:picLocks noChangeAspect="1" noChangeArrowheads="1"/>
                    </pic:cNvPicPr>
                  </pic:nvPicPr>
                  <pic:blipFill>
                    <a:blip r:embed="rId18" cstate="print"/>
                    <a:srcRect/>
                    <a:stretch>
                      <a:fillRect/>
                    </a:stretch>
                  </pic:blipFill>
                  <pic:spPr bwMode="auto">
                    <a:xfrm>
                      <a:off x="0" y="0"/>
                      <a:ext cx="3762375" cy="2883316"/>
                    </a:xfrm>
                    <a:prstGeom prst="rect">
                      <a:avLst/>
                    </a:prstGeom>
                    <a:noFill/>
                    <a:ln w="9525">
                      <a:noFill/>
                      <a:miter lim="800000"/>
                      <a:headEnd/>
                      <a:tailEnd/>
                    </a:ln>
                  </pic:spPr>
                </pic:pic>
              </a:graphicData>
            </a:graphic>
          </wp:inline>
        </w:drawing>
      </w:r>
    </w:p>
    <w:p w:rsidR="00FE4B9B" w:rsidRDefault="00FE4B9B" w:rsidP="00FE4B9B">
      <w:pPr>
        <w:tabs>
          <w:tab w:val="right" w:pos="9070"/>
        </w:tabs>
        <w:autoSpaceDE w:val="0"/>
        <w:autoSpaceDN w:val="0"/>
        <w:adjustRightInd w:val="0"/>
        <w:spacing w:after="0" w:line="360" w:lineRule="auto"/>
        <w:jc w:val="both"/>
        <w:rPr>
          <w:rFonts w:ascii="Times New Roman" w:hAnsi="Times New Roman" w:cs="Times New Roman"/>
          <w:sz w:val="28"/>
          <w:szCs w:val="28"/>
        </w:rPr>
      </w:pPr>
      <w:r w:rsidRPr="00FE4B9B">
        <w:rPr>
          <w:rFonts w:ascii="Times New Roman" w:hAnsi="Times New Roman" w:cs="Times New Roman"/>
          <w:sz w:val="28"/>
          <w:szCs w:val="28"/>
        </w:rPr>
        <w:t xml:space="preserve"> </w:t>
      </w:r>
      <w:r w:rsidR="00402E52">
        <w:rPr>
          <w:rFonts w:ascii="Times New Roman" w:hAnsi="Times New Roman" w:cs="Times New Roman"/>
          <w:sz w:val="28"/>
          <w:szCs w:val="28"/>
        </w:rPr>
        <w:t>Fig. 9</w:t>
      </w:r>
      <w:r w:rsidRPr="00B20260">
        <w:rPr>
          <w:rFonts w:ascii="Times New Roman" w:hAnsi="Times New Roman" w:cs="Times New Roman"/>
          <w:sz w:val="28"/>
          <w:szCs w:val="28"/>
        </w:rPr>
        <w:t xml:space="preserve"> – </w:t>
      </w:r>
      <w:r>
        <w:rPr>
          <w:rFonts w:ascii="Times New Roman" w:hAnsi="Times New Roman" w:cs="Times New Roman"/>
          <w:sz w:val="28"/>
          <w:szCs w:val="28"/>
        </w:rPr>
        <w:t>Observation microscopique d’une lame mince en LN (Ech N°3)</w:t>
      </w:r>
      <w:r>
        <w:rPr>
          <w:rFonts w:ascii="Times New Roman" w:hAnsi="Times New Roman" w:cs="Times New Roman"/>
          <w:sz w:val="28"/>
          <w:szCs w:val="28"/>
        </w:rPr>
        <w:tab/>
      </w:r>
    </w:p>
    <w:p w:rsidR="00963452" w:rsidRPr="00B20260" w:rsidRDefault="00FE4B9B" w:rsidP="00FE4B9B">
      <w:pPr>
        <w:tabs>
          <w:tab w:val="right" w:pos="9070"/>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E2D37">
        <w:rPr>
          <w:rFonts w:ascii="Times New Roman" w:hAnsi="Times New Roman" w:cs="Times New Roman"/>
          <w:sz w:val="28"/>
          <w:szCs w:val="28"/>
        </w:rPr>
        <w:t xml:space="preserve">montrant les différents types d’oolithes  </w:t>
      </w:r>
    </w:p>
    <w:p w:rsidR="00FE4B9B" w:rsidRPr="00FE4B9B"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b/>
          <w:bCs/>
          <w:sz w:val="28"/>
          <w:szCs w:val="28"/>
        </w:rPr>
        <w:lastRenderedPageBreak/>
        <w:t xml:space="preserve">OC: </w:t>
      </w:r>
      <w:r w:rsidRPr="00B20260">
        <w:rPr>
          <w:rFonts w:ascii="Times New Roman" w:hAnsi="Times New Roman" w:cs="Times New Roman"/>
          <w:sz w:val="28"/>
          <w:szCs w:val="28"/>
        </w:rPr>
        <w:t xml:space="preserve">Oolithe en couche concentrique ; </w:t>
      </w:r>
      <w:r w:rsidRPr="00B20260">
        <w:rPr>
          <w:rFonts w:ascii="Times New Roman" w:hAnsi="Times New Roman" w:cs="Times New Roman"/>
          <w:b/>
          <w:bCs/>
          <w:sz w:val="28"/>
          <w:szCs w:val="28"/>
        </w:rPr>
        <w:t xml:space="preserve">DO : </w:t>
      </w:r>
      <w:r w:rsidRPr="00B20260">
        <w:rPr>
          <w:rFonts w:ascii="Times New Roman" w:hAnsi="Times New Roman" w:cs="Times New Roman"/>
          <w:sz w:val="28"/>
          <w:szCs w:val="28"/>
        </w:rPr>
        <w:t>Débris Osseux ;</w:t>
      </w:r>
      <w:r w:rsidRPr="00B20260">
        <w:rPr>
          <w:rFonts w:ascii="Times New Roman" w:hAnsi="Times New Roman" w:cs="Times New Roman"/>
          <w:b/>
          <w:bCs/>
          <w:sz w:val="28"/>
          <w:szCs w:val="28"/>
        </w:rPr>
        <w:t xml:space="preserve"> O : </w:t>
      </w:r>
      <w:r w:rsidRPr="00B20260">
        <w:rPr>
          <w:rFonts w:ascii="Times New Roman" w:hAnsi="Times New Roman" w:cs="Times New Roman"/>
          <w:sz w:val="28"/>
          <w:szCs w:val="28"/>
        </w:rPr>
        <w:t xml:space="preserve">Oolithe; </w:t>
      </w:r>
      <w:r w:rsidRPr="00B20260">
        <w:rPr>
          <w:rFonts w:ascii="Times New Roman" w:hAnsi="Times New Roman" w:cs="Times New Roman"/>
          <w:b/>
          <w:bCs/>
          <w:sz w:val="28"/>
          <w:szCs w:val="28"/>
        </w:rPr>
        <w:t xml:space="preserve">P : </w:t>
      </w:r>
      <w:r w:rsidRPr="00B20260">
        <w:rPr>
          <w:rFonts w:ascii="Times New Roman" w:hAnsi="Times New Roman" w:cs="Times New Roman"/>
          <w:sz w:val="28"/>
          <w:szCs w:val="28"/>
        </w:rPr>
        <w:t>pellets ; LN : Lumière Naturelle</w:t>
      </w:r>
    </w:p>
    <w:p w:rsidR="00963452" w:rsidRPr="00B20260" w:rsidRDefault="00963452" w:rsidP="005D2DE5">
      <w:pPr>
        <w:autoSpaceDE w:val="0"/>
        <w:autoSpaceDN w:val="0"/>
        <w:adjustRightInd w:val="0"/>
        <w:spacing w:after="0" w:line="360" w:lineRule="auto"/>
        <w:jc w:val="both"/>
        <w:rPr>
          <w:rFonts w:ascii="Times New Roman" w:hAnsi="Times New Roman" w:cs="Times New Roman"/>
          <w:b/>
          <w:bCs/>
          <w:sz w:val="28"/>
          <w:szCs w:val="28"/>
        </w:rPr>
      </w:pPr>
      <w:r w:rsidRPr="00B20260">
        <w:rPr>
          <w:rFonts w:ascii="Times New Roman" w:hAnsi="Times New Roman" w:cs="Times New Roman"/>
          <w:b/>
          <w:bCs/>
          <w:sz w:val="28"/>
          <w:szCs w:val="28"/>
        </w:rPr>
        <w:t>b) Les coprolithes</w:t>
      </w:r>
    </w:p>
    <w:p w:rsidR="00963452" w:rsidRPr="00B20260" w:rsidRDefault="00963452" w:rsidP="005D2DE5">
      <w:pPr>
        <w:autoSpaceDE w:val="0"/>
        <w:autoSpaceDN w:val="0"/>
        <w:adjustRightInd w:val="0"/>
        <w:spacing w:after="0" w:line="360" w:lineRule="auto"/>
        <w:ind w:firstLine="567"/>
        <w:jc w:val="both"/>
        <w:rPr>
          <w:rFonts w:ascii="Times New Roman" w:hAnsi="Times New Roman" w:cs="Times New Roman"/>
          <w:sz w:val="28"/>
          <w:szCs w:val="28"/>
        </w:rPr>
      </w:pPr>
      <w:r w:rsidRPr="00B20260">
        <w:rPr>
          <w:rFonts w:ascii="Times New Roman" w:hAnsi="Times New Roman" w:cs="Times New Roman"/>
          <w:sz w:val="28"/>
          <w:szCs w:val="28"/>
        </w:rPr>
        <w:t xml:space="preserve">Les coprolithes apparaissent en grains rectangulaires. Les dimensions de coprolithes varient </w:t>
      </w:r>
      <w:r w:rsidR="00402E52">
        <w:rPr>
          <w:rFonts w:ascii="Times New Roman" w:hAnsi="Times New Roman" w:cs="Times New Roman"/>
          <w:sz w:val="28"/>
          <w:szCs w:val="28"/>
        </w:rPr>
        <w:t>de 250 μm à plus de 1mm (Fig. 10</w:t>
      </w:r>
      <w:r w:rsidR="00384628" w:rsidRPr="00B20260">
        <w:rPr>
          <w:rFonts w:ascii="Times New Roman" w:hAnsi="Times New Roman" w:cs="Times New Roman"/>
          <w:sz w:val="28"/>
          <w:szCs w:val="28"/>
        </w:rPr>
        <w:t>)</w:t>
      </w:r>
    </w:p>
    <w:p w:rsidR="00963452" w:rsidRPr="00B20260" w:rsidRDefault="00963452" w:rsidP="009F7323">
      <w:pPr>
        <w:autoSpaceDE w:val="0"/>
        <w:autoSpaceDN w:val="0"/>
        <w:adjustRightInd w:val="0"/>
        <w:spacing w:after="0" w:line="360" w:lineRule="auto"/>
        <w:ind w:left="851"/>
        <w:jc w:val="both"/>
        <w:rPr>
          <w:rFonts w:ascii="Times New Roman" w:hAnsi="Times New Roman" w:cs="Times New Roman"/>
          <w:sz w:val="28"/>
          <w:szCs w:val="28"/>
        </w:rPr>
      </w:pPr>
      <w:r w:rsidRPr="00B20260">
        <w:rPr>
          <w:rFonts w:ascii="Times New Roman" w:hAnsi="Times New Roman" w:cs="Times New Roman"/>
          <w:sz w:val="28"/>
          <w:szCs w:val="28"/>
        </w:rPr>
        <w:t xml:space="preserve">                        </w:t>
      </w:r>
      <w:r w:rsidR="00384628" w:rsidRPr="00B20260">
        <w:rPr>
          <w:rFonts w:ascii="Times New Roman" w:hAnsi="Times New Roman" w:cs="Times New Roman"/>
          <w:sz w:val="28"/>
          <w:szCs w:val="28"/>
        </w:rPr>
        <w:t xml:space="preserve">      </w:t>
      </w:r>
      <w:r w:rsidR="00DC5219" w:rsidRPr="00B20260">
        <w:rPr>
          <w:rFonts w:ascii="Times New Roman" w:hAnsi="Times New Roman" w:cs="Times New Roman"/>
          <w:sz w:val="28"/>
          <w:szCs w:val="28"/>
        </w:rPr>
        <w:t xml:space="preserve">      </w:t>
      </w:r>
      <w:r w:rsidR="009F7323">
        <w:rPr>
          <w:rFonts w:ascii="Times New Roman" w:hAnsi="Times New Roman" w:cs="Times New Roman"/>
          <w:sz w:val="28"/>
          <w:szCs w:val="28"/>
        </w:rPr>
        <w:t xml:space="preserve">   </w:t>
      </w:r>
      <w:r w:rsidR="00384628" w:rsidRPr="00B20260">
        <w:rPr>
          <w:rFonts w:ascii="Times New Roman" w:hAnsi="Times New Roman" w:cs="Times New Roman"/>
          <w:noProof/>
          <w:sz w:val="28"/>
          <w:szCs w:val="28"/>
        </w:rPr>
        <w:drawing>
          <wp:inline distT="0" distB="0" distL="0" distR="0">
            <wp:extent cx="4830041" cy="4114800"/>
            <wp:effectExtent l="19050" t="0" r="8659" b="0"/>
            <wp:docPr id="7"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72098" cy="4354582"/>
                      <a:chOff x="1500166" y="1571612"/>
                      <a:chExt cx="5072098" cy="4354582"/>
                    </a:xfrm>
                  </a:grpSpPr>
                  <a:pic>
                    <a:nvPicPr>
                      <a:cNvPr id="2050" name="Picture 2" descr="C:\Users\F\Music\DO.PNG"/>
                      <a:cNvPicPr>
                        <a:picLocks noGrp="1" noChangeAspect="1" noChangeArrowheads="1"/>
                      </a:cNvPicPr>
                    </a:nvPicPr>
                    <a:blipFill>
                      <a:blip r:embed="rId19"/>
                      <a:srcRect/>
                      <a:stretch>
                        <a:fillRect/>
                      </a:stretch>
                    </a:blipFill>
                    <a:spPr bwMode="auto">
                      <a:xfrm>
                        <a:off x="1500166" y="1571612"/>
                        <a:ext cx="5072098" cy="4354582"/>
                      </a:xfrm>
                      <a:prstGeom prst="rect">
                        <a:avLst/>
                      </a:prstGeom>
                      <a:noFill/>
                    </a:spPr>
                  </a:pic>
                  <a:sp>
                    <a:nvSpPr>
                      <a:cNvPr id="5" name="ZoneTexte 4"/>
                      <a:cNvSpPr txBox="1"/>
                    </a:nvSpPr>
                    <a:spPr>
                      <a:xfrm>
                        <a:off x="4214810" y="4214818"/>
                        <a:ext cx="928694" cy="52322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800" b="1" dirty="0" smtClean="0">
                              <a:solidFill>
                                <a:srgbClr val="FF0000"/>
                              </a:solidFill>
                              <a:latin typeface="Times New Roman" pitchFamily="18" charset="0"/>
                              <a:cs typeface="Times New Roman" pitchFamily="18" charset="0"/>
                            </a:rPr>
                            <a:t>FC</a:t>
                          </a:r>
                          <a:endParaRPr lang="fr-FR" sz="2800" b="1" dirty="0">
                            <a:solidFill>
                              <a:srgbClr val="FF0000"/>
                            </a:solidFill>
                            <a:latin typeface="Times New Roman" pitchFamily="18" charset="0"/>
                            <a:cs typeface="Times New Roman" pitchFamily="18" charset="0"/>
                          </a:endParaRPr>
                        </a:p>
                      </a:txBody>
                      <a:useSpRect/>
                    </a:txSp>
                  </a:sp>
                  <a:sp>
                    <a:nvSpPr>
                      <a:cNvPr id="6" name="ZoneTexte 5"/>
                      <a:cNvSpPr txBox="1"/>
                    </a:nvSpPr>
                    <a:spPr>
                      <a:xfrm>
                        <a:off x="4572000" y="2143116"/>
                        <a:ext cx="714380"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CO</a:t>
                          </a:r>
                          <a:endParaRPr lang="fr-FR" sz="2400" b="1" dirty="0">
                            <a:latin typeface="Times New Roman" pitchFamily="18" charset="0"/>
                            <a:cs typeface="Times New Roman" pitchFamily="18" charset="0"/>
                          </a:endParaRPr>
                        </a:p>
                      </a:txBody>
                      <a:useSpRect/>
                    </a:txSp>
                  </a:sp>
                  <a:sp>
                    <a:nvSpPr>
                      <a:cNvPr id="8" name="ZoneTexte 7"/>
                      <a:cNvSpPr txBox="1"/>
                    </a:nvSpPr>
                    <a:spPr>
                      <a:xfrm>
                        <a:off x="4357686" y="3286124"/>
                        <a:ext cx="571504"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solidFill>
                                <a:schemeClr val="bg1"/>
                              </a:solidFill>
                              <a:latin typeface="Times New Roman" pitchFamily="18" charset="0"/>
                              <a:cs typeface="Times New Roman" pitchFamily="18" charset="0"/>
                            </a:rPr>
                            <a:t>OC</a:t>
                          </a:r>
                          <a:endParaRPr lang="fr-FR" sz="2000" b="1" dirty="0">
                            <a:solidFill>
                              <a:schemeClr val="bg1"/>
                            </a:solidFill>
                            <a:latin typeface="Times New Roman" pitchFamily="18" charset="0"/>
                            <a:cs typeface="Times New Roman" pitchFamily="18" charset="0"/>
                          </a:endParaRPr>
                        </a:p>
                      </a:txBody>
                      <a:useSpRect/>
                    </a:txSp>
                  </a:sp>
                  <a:sp>
                    <a:nvSpPr>
                      <a:cNvPr id="9" name="ZoneTexte 8"/>
                      <a:cNvSpPr txBox="1"/>
                    </a:nvSpPr>
                    <a:spPr>
                      <a:xfrm>
                        <a:off x="2928926" y="2786058"/>
                        <a:ext cx="285752" cy="52322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800" b="1" dirty="0" smtClean="0">
                              <a:solidFill>
                                <a:schemeClr val="bg1"/>
                              </a:solidFill>
                              <a:latin typeface="Times New Roman" pitchFamily="18" charset="0"/>
                              <a:cs typeface="Times New Roman" pitchFamily="18" charset="0"/>
                            </a:rPr>
                            <a:t>P</a:t>
                          </a:r>
                          <a:endParaRPr lang="fr-FR" sz="2800" b="1" dirty="0">
                            <a:solidFill>
                              <a:schemeClr val="bg1"/>
                            </a:solidFill>
                            <a:latin typeface="Times New Roman" pitchFamily="18" charset="0"/>
                            <a:cs typeface="Times New Roman" pitchFamily="18" charset="0"/>
                          </a:endParaRPr>
                        </a:p>
                      </a:txBody>
                      <a:useSpRect/>
                    </a:txSp>
                  </a:sp>
                  <a:cxnSp>
                    <a:nvCxnSpPr>
                      <a:cNvPr id="18" name="Connecteur droit 17"/>
                      <a:cNvCxnSpPr/>
                    </a:nvCxnSpPr>
                    <a:spPr>
                      <a:xfrm rot="5400000">
                        <a:off x="4750595" y="3821909"/>
                        <a:ext cx="71438" cy="0"/>
                      </a:xfrm>
                      <a:prstGeom prst="line">
                        <a:avLst/>
                      </a:prstGeom>
                    </a:spPr>
                    <a:style>
                      <a:lnRef idx="1">
                        <a:schemeClr val="accent1"/>
                      </a:lnRef>
                      <a:fillRef idx="0">
                        <a:schemeClr val="accent1"/>
                      </a:fillRef>
                      <a:effectRef idx="0">
                        <a:schemeClr val="accent1"/>
                      </a:effectRef>
                      <a:fontRef idx="minor">
                        <a:schemeClr val="tx1"/>
                      </a:fontRef>
                    </a:style>
                  </a:cxnSp>
                  <a:sp>
                    <a:nvSpPr>
                      <a:cNvPr id="15" name="Rectangle 14"/>
                      <a:cNvSpPr/>
                    </a:nvSpPr>
                    <a:spPr>
                      <a:xfrm>
                        <a:off x="5214942" y="5000636"/>
                        <a:ext cx="1197764" cy="523220"/>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800" dirty="0" smtClean="0">
                              <a:solidFill>
                                <a:schemeClr val="bg1"/>
                              </a:solidFill>
                            </a:rPr>
                            <a:t>50 </a:t>
                          </a:r>
                          <a:r>
                            <a:rPr lang="fr-FR" sz="2800" dirty="0" err="1" smtClean="0">
                              <a:solidFill>
                                <a:schemeClr val="bg1"/>
                              </a:solidFill>
                            </a:rPr>
                            <a:t>μm</a:t>
                          </a:r>
                          <a:r>
                            <a:rPr lang="fr-FR" sz="2800" dirty="0" smtClean="0">
                              <a:solidFill>
                                <a:schemeClr val="bg1"/>
                              </a:solidFill>
                            </a:rPr>
                            <a:t> </a:t>
                          </a:r>
                          <a:endParaRPr lang="fr-FR" sz="2800" dirty="0">
                            <a:solidFill>
                              <a:schemeClr val="bg1"/>
                            </a:solidFill>
                          </a:endParaRPr>
                        </a:p>
                      </a:txBody>
                      <a:useSpRect/>
                    </a:txSp>
                  </a:sp>
                  <a:cxnSp>
                    <a:nvCxnSpPr>
                      <a:cNvPr id="16" name="Connecteur droit 15"/>
                      <a:cNvCxnSpPr/>
                    </a:nvCxnSpPr>
                    <a:spPr>
                      <a:xfrm rot="5400000" flipH="1" flipV="1">
                        <a:off x="5393537" y="5607859"/>
                        <a:ext cx="71438" cy="0"/>
                      </a:xfrm>
                      <a:prstGeom prst="line">
                        <a:avLst/>
                      </a:prstGeom>
                      <a:ln w="508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17" name="Connecteur droit 16"/>
                      <a:cNvCxnSpPr/>
                    </a:nvCxnSpPr>
                    <a:spPr>
                      <a:xfrm>
                        <a:off x="5429256" y="5643578"/>
                        <a:ext cx="571504" cy="0"/>
                      </a:xfrm>
                      <a:prstGeom prst="line">
                        <a:avLst/>
                      </a:prstGeom>
                      <a:ln w="508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19" name="Connecteur droit 18"/>
                      <a:cNvCxnSpPr/>
                    </a:nvCxnSpPr>
                    <a:spPr>
                      <a:xfrm rot="5400000" flipH="1" flipV="1">
                        <a:off x="5965041" y="5607859"/>
                        <a:ext cx="71438" cy="0"/>
                      </a:xfrm>
                      <a:prstGeom prst="line">
                        <a:avLst/>
                      </a:prstGeom>
                      <a:ln w="50800">
                        <a:solidFill>
                          <a:schemeClr val="bg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30A9E" w:rsidRPr="00B20260" w:rsidRDefault="00402E52" w:rsidP="005D2DE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Fig. 10</w:t>
      </w:r>
      <w:r w:rsidR="00963452" w:rsidRPr="00B20260">
        <w:rPr>
          <w:rFonts w:ascii="Times New Roman" w:hAnsi="Times New Roman" w:cs="Times New Roman"/>
          <w:sz w:val="28"/>
          <w:szCs w:val="28"/>
        </w:rPr>
        <w:t xml:space="preserve"> – </w:t>
      </w:r>
      <w:r w:rsidR="00630A9E">
        <w:rPr>
          <w:rFonts w:ascii="Times New Roman" w:hAnsi="Times New Roman" w:cs="Times New Roman"/>
          <w:sz w:val="28"/>
          <w:szCs w:val="28"/>
        </w:rPr>
        <w:t>Observation microscopique</w:t>
      </w:r>
      <w:r w:rsidR="009F7323">
        <w:rPr>
          <w:rFonts w:ascii="Times New Roman" w:hAnsi="Times New Roman" w:cs="Times New Roman"/>
          <w:sz w:val="28"/>
          <w:szCs w:val="28"/>
        </w:rPr>
        <w:t xml:space="preserve"> d’une lame mince en LN (Ech N°5</w:t>
      </w:r>
      <w:r w:rsidR="00630A9E">
        <w:rPr>
          <w:rFonts w:ascii="Times New Roman" w:hAnsi="Times New Roman" w:cs="Times New Roman"/>
          <w:sz w:val="28"/>
          <w:szCs w:val="28"/>
        </w:rPr>
        <w:t xml:space="preserve">) montrant des </w:t>
      </w:r>
      <w:r w:rsidR="00630A9E" w:rsidRPr="00B20260">
        <w:rPr>
          <w:rFonts w:ascii="Times New Roman" w:hAnsi="Times New Roman" w:cs="Times New Roman"/>
          <w:sz w:val="28"/>
          <w:szCs w:val="28"/>
        </w:rPr>
        <w:t>coprolithes</w:t>
      </w:r>
    </w:p>
    <w:p w:rsidR="00B50000" w:rsidRPr="00B20260" w:rsidRDefault="00B50000" w:rsidP="005D2DE5">
      <w:pPr>
        <w:autoSpaceDE w:val="0"/>
        <w:autoSpaceDN w:val="0"/>
        <w:adjustRightInd w:val="0"/>
        <w:spacing w:after="0" w:line="360" w:lineRule="auto"/>
        <w:rPr>
          <w:rFonts w:ascii="Times New Roman" w:hAnsi="Times New Roman" w:cs="Times New Roman"/>
          <w:sz w:val="28"/>
          <w:szCs w:val="28"/>
        </w:rPr>
      </w:pPr>
      <w:r w:rsidRPr="00B20260">
        <w:rPr>
          <w:rFonts w:ascii="Times New Roman" w:hAnsi="Times New Roman" w:cs="Times New Roman"/>
          <w:b/>
          <w:bCs/>
          <w:sz w:val="28"/>
          <w:szCs w:val="28"/>
        </w:rPr>
        <w:t>FC</w:t>
      </w:r>
      <w:r w:rsidR="00963452" w:rsidRPr="00B20260">
        <w:rPr>
          <w:rFonts w:ascii="Times New Roman" w:hAnsi="Times New Roman" w:cs="Times New Roman"/>
          <w:b/>
          <w:bCs/>
          <w:sz w:val="28"/>
          <w:szCs w:val="28"/>
        </w:rPr>
        <w:t xml:space="preserve"> : </w:t>
      </w:r>
      <w:r w:rsidRPr="00B20260">
        <w:rPr>
          <w:rFonts w:ascii="Times New Roman" w:hAnsi="Times New Roman" w:cs="Times New Roman"/>
          <w:sz w:val="28"/>
          <w:szCs w:val="28"/>
        </w:rPr>
        <w:t>Fragment de coquille ;</w:t>
      </w:r>
      <w:r w:rsidR="00963452" w:rsidRPr="00B20260">
        <w:rPr>
          <w:rFonts w:ascii="Times New Roman" w:hAnsi="Times New Roman" w:cs="Times New Roman"/>
          <w:sz w:val="28"/>
          <w:szCs w:val="28"/>
        </w:rPr>
        <w:t xml:space="preserve"> </w:t>
      </w:r>
      <w:r w:rsidR="00963452" w:rsidRPr="00B20260">
        <w:rPr>
          <w:rFonts w:ascii="Times New Roman" w:hAnsi="Times New Roman" w:cs="Times New Roman"/>
          <w:b/>
          <w:bCs/>
          <w:sz w:val="28"/>
          <w:szCs w:val="28"/>
        </w:rPr>
        <w:t xml:space="preserve">OC : </w:t>
      </w:r>
      <w:r w:rsidR="00963452" w:rsidRPr="00B20260">
        <w:rPr>
          <w:rFonts w:ascii="Times New Roman" w:hAnsi="Times New Roman" w:cs="Times New Roman"/>
          <w:sz w:val="28"/>
          <w:szCs w:val="28"/>
        </w:rPr>
        <w:t>Oolithe Concentrique ;</w:t>
      </w:r>
    </w:p>
    <w:p w:rsidR="00963452" w:rsidRPr="00B20260" w:rsidRDefault="00963452" w:rsidP="009F7323">
      <w:pPr>
        <w:autoSpaceDE w:val="0"/>
        <w:autoSpaceDN w:val="0"/>
        <w:adjustRightInd w:val="0"/>
        <w:spacing w:after="0" w:line="360" w:lineRule="auto"/>
        <w:rPr>
          <w:rFonts w:ascii="Times New Roman" w:hAnsi="Times New Roman" w:cs="Times New Roman"/>
          <w:sz w:val="28"/>
          <w:szCs w:val="28"/>
        </w:rPr>
      </w:pPr>
      <w:r w:rsidRPr="00B20260">
        <w:rPr>
          <w:rFonts w:ascii="Times New Roman" w:hAnsi="Times New Roman" w:cs="Times New Roman"/>
          <w:b/>
          <w:bCs/>
          <w:sz w:val="28"/>
          <w:szCs w:val="28"/>
        </w:rPr>
        <w:t xml:space="preserve">CO </w:t>
      </w:r>
      <w:r w:rsidRPr="00B20260">
        <w:rPr>
          <w:rFonts w:ascii="Times New Roman" w:hAnsi="Times New Roman" w:cs="Times New Roman"/>
          <w:sz w:val="28"/>
          <w:szCs w:val="28"/>
        </w:rPr>
        <w:t>: Coprolithe ;</w:t>
      </w:r>
      <w:r w:rsidR="002E40C6" w:rsidRPr="00B20260">
        <w:rPr>
          <w:rFonts w:ascii="Times New Roman" w:hAnsi="Times New Roman" w:cs="Times New Roman"/>
          <w:sz w:val="28"/>
          <w:szCs w:val="28"/>
        </w:rPr>
        <w:t xml:space="preserve"> P : pellet </w:t>
      </w:r>
    </w:p>
    <w:p w:rsidR="00963452" w:rsidRPr="00B20260" w:rsidRDefault="00963452" w:rsidP="005D2DE5">
      <w:pPr>
        <w:autoSpaceDE w:val="0"/>
        <w:autoSpaceDN w:val="0"/>
        <w:adjustRightInd w:val="0"/>
        <w:spacing w:after="0" w:line="360" w:lineRule="auto"/>
        <w:jc w:val="both"/>
        <w:rPr>
          <w:rFonts w:ascii="Times New Roman" w:hAnsi="Times New Roman" w:cs="Times New Roman"/>
          <w:b/>
          <w:bCs/>
          <w:sz w:val="28"/>
          <w:szCs w:val="28"/>
        </w:rPr>
      </w:pPr>
    </w:p>
    <w:p w:rsidR="00963452" w:rsidRPr="00B20260" w:rsidRDefault="00EA3C1E" w:rsidP="005D2DE5">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 Fractions minéralisés </w:t>
      </w:r>
    </w:p>
    <w:p w:rsidR="00963452" w:rsidRPr="00B20260" w:rsidRDefault="00EA3C1E"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Les fractions minéralisées</w:t>
      </w:r>
      <w:r w:rsidR="00963452" w:rsidRPr="00B20260">
        <w:rPr>
          <w:rFonts w:ascii="Times New Roman" w:hAnsi="Times New Roman" w:cs="Times New Roman"/>
          <w:sz w:val="28"/>
          <w:szCs w:val="28"/>
        </w:rPr>
        <w:t xml:space="preserve"> sont rencontrés dans les minerais de phosphates sous diverses tailles et formes. La proportion est variable d’un type de minerai à </w:t>
      </w:r>
      <w:r w:rsidR="00963452" w:rsidRPr="00B20260">
        <w:rPr>
          <w:rFonts w:ascii="Times New Roman" w:hAnsi="Times New Roman" w:cs="Times New Roman"/>
          <w:sz w:val="28"/>
          <w:szCs w:val="28"/>
        </w:rPr>
        <w:lastRenderedPageBreak/>
        <w:t xml:space="preserve">l’autre. Ce sont généralement des fragments de coquilles, des dents de poissons et des débris osseux. </w:t>
      </w:r>
    </w:p>
    <w:p w:rsidR="00963452" w:rsidRPr="00B20260" w:rsidRDefault="00DC5219" w:rsidP="005D2DE5">
      <w:pPr>
        <w:autoSpaceDE w:val="0"/>
        <w:autoSpaceDN w:val="0"/>
        <w:adjustRightInd w:val="0"/>
        <w:spacing w:after="0" w:line="360" w:lineRule="auto"/>
        <w:ind w:left="993"/>
        <w:jc w:val="both"/>
        <w:rPr>
          <w:rFonts w:ascii="Times New Roman" w:hAnsi="Times New Roman" w:cs="Times New Roman"/>
          <w:sz w:val="28"/>
          <w:szCs w:val="28"/>
        </w:rPr>
      </w:pPr>
      <w:r w:rsidRPr="00B20260">
        <w:rPr>
          <w:rFonts w:ascii="Times New Roman" w:hAnsi="Times New Roman" w:cs="Times New Roman"/>
          <w:sz w:val="28"/>
          <w:szCs w:val="28"/>
        </w:rPr>
        <w:t xml:space="preserve">                </w:t>
      </w:r>
      <w:r w:rsidR="00764AFA">
        <w:rPr>
          <w:rFonts w:ascii="Times New Roman" w:hAnsi="Times New Roman" w:cs="Times New Roman"/>
          <w:sz w:val="28"/>
          <w:szCs w:val="28"/>
        </w:rPr>
        <w:t xml:space="preserve">        </w:t>
      </w:r>
      <w:r w:rsidR="0019209E" w:rsidRPr="0019209E">
        <w:rPr>
          <w:rFonts w:ascii="Times New Roman" w:hAnsi="Times New Roman" w:cs="Times New Roman"/>
          <w:noProof/>
          <w:sz w:val="28"/>
          <w:szCs w:val="28"/>
        </w:rPr>
        <w:drawing>
          <wp:inline distT="0" distB="0" distL="0" distR="0">
            <wp:extent cx="5067300" cy="3209925"/>
            <wp:effectExtent l="19050" t="0" r="0" b="0"/>
            <wp:docPr id="12"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00332" cy="4362465"/>
                      <a:chOff x="1900758" y="1281113"/>
                      <a:chExt cx="6600332" cy="4362465"/>
                    </a:xfrm>
                  </a:grpSpPr>
                  <a:pic>
                    <a:nvPicPr>
                      <a:cNvPr id="4098" name="Picture 2" descr="C:\Users\F\Music\deb or.PNG"/>
                      <a:cNvPicPr>
                        <a:picLocks noChangeAspect="1" noChangeArrowheads="1"/>
                      </a:cNvPicPr>
                    </a:nvPicPr>
                    <a:blipFill>
                      <a:blip r:embed="rId20"/>
                      <a:srcRect/>
                      <a:stretch>
                        <a:fillRect/>
                      </a:stretch>
                    </a:blipFill>
                    <a:spPr bwMode="auto">
                      <a:xfrm>
                        <a:off x="1900758" y="1281113"/>
                        <a:ext cx="5262042" cy="4362465"/>
                      </a:xfrm>
                      <a:prstGeom prst="rect">
                        <a:avLst/>
                      </a:prstGeom>
                      <a:noFill/>
                    </a:spPr>
                  </a:pic>
                  <a:cxnSp>
                    <a:nvCxnSpPr>
                      <a:cNvPr id="12" name="Connecteur droit 11"/>
                      <a:cNvCxnSpPr/>
                    </a:nvCxnSpPr>
                    <a:spPr>
                      <a:xfrm>
                        <a:off x="6072198" y="2143116"/>
                        <a:ext cx="785818" cy="0"/>
                      </a:xfrm>
                      <a:prstGeom prst="line">
                        <a:avLst/>
                      </a:prstGeom>
                      <a:ln w="412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 name="Connecteur droit avec flèche 12"/>
                      <a:cNvCxnSpPr/>
                    </a:nvCxnSpPr>
                    <a:spPr>
                      <a:xfrm rot="5400000">
                        <a:off x="5429256" y="2500306"/>
                        <a:ext cx="1000132" cy="285752"/>
                      </a:xfrm>
                      <a:prstGeom prst="straightConnector1">
                        <a:avLst/>
                      </a:prstGeom>
                      <a:ln w="412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4" name="ZoneTexte 13"/>
                      <a:cNvSpPr txBox="1"/>
                    </a:nvSpPr>
                    <a:spPr>
                      <a:xfrm>
                        <a:off x="6786578" y="1714488"/>
                        <a:ext cx="1714512"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dirty="0" smtClean="0">
                              <a:solidFill>
                                <a:schemeClr val="accent1"/>
                              </a:solidFill>
                              <a:latin typeface="Times New Roman" pitchFamily="18" charset="0"/>
                              <a:cs typeface="Times New Roman" pitchFamily="18" charset="0"/>
                            </a:rPr>
                            <a:t>Débris osseux</a:t>
                          </a:r>
                          <a:endParaRPr lang="fr-FR" sz="2000" dirty="0">
                            <a:solidFill>
                              <a:schemeClr val="accent1"/>
                            </a:solidFill>
                            <a:latin typeface="Times New Roman" pitchFamily="18" charset="0"/>
                            <a:cs typeface="Times New Roman" pitchFamily="18" charset="0"/>
                          </a:endParaRPr>
                        </a:p>
                      </a:txBody>
                      <a:useSpRect/>
                    </a:txSp>
                  </a:sp>
                  <a:cxnSp>
                    <a:nvCxnSpPr>
                      <a:cNvPr id="15" name="Connecteur droit avec flèche 14"/>
                      <a:cNvCxnSpPr/>
                    </a:nvCxnSpPr>
                    <a:spPr>
                      <a:xfrm rot="10800000" flipV="1">
                        <a:off x="3714744" y="2143116"/>
                        <a:ext cx="2357454" cy="2071702"/>
                      </a:xfrm>
                      <a:prstGeom prst="straightConnector1">
                        <a:avLst/>
                      </a:prstGeom>
                      <a:ln w="412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7" name="ZoneTexte 26"/>
                      <a:cNvSpPr txBox="1"/>
                    </a:nvSpPr>
                    <a:spPr>
                      <a:xfrm>
                        <a:off x="2857488" y="5143512"/>
                        <a:ext cx="642942"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solidFill>
                                <a:srgbClr val="FF0000"/>
                              </a:solidFill>
                              <a:latin typeface="Times New Roman" pitchFamily="18" charset="0"/>
                              <a:cs typeface="Times New Roman" pitchFamily="18" charset="0"/>
                            </a:rPr>
                            <a:t>CO</a:t>
                          </a:r>
                          <a:endParaRPr lang="fr-FR" sz="2400" b="1" dirty="0">
                            <a:solidFill>
                              <a:srgbClr val="FF0000"/>
                            </a:solidFill>
                            <a:latin typeface="Times New Roman" pitchFamily="18" charset="0"/>
                            <a:cs typeface="Times New Roman" pitchFamily="18" charset="0"/>
                          </a:endParaRPr>
                        </a:p>
                      </a:txBody>
                      <a:useSpRect/>
                    </a:txSp>
                  </a:sp>
                  <a:sp>
                    <a:nvSpPr>
                      <a:cNvPr id="28" name="ZoneTexte 27"/>
                      <a:cNvSpPr txBox="1"/>
                    </a:nvSpPr>
                    <a:spPr>
                      <a:xfrm>
                        <a:off x="3000364" y="2214554"/>
                        <a:ext cx="357190"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solidFill>
                                <a:srgbClr val="FF0000"/>
                              </a:solidFill>
                              <a:latin typeface="Times New Roman" pitchFamily="18" charset="0"/>
                              <a:cs typeface="Times New Roman" pitchFamily="18" charset="0"/>
                            </a:rPr>
                            <a:t>p</a:t>
                          </a:r>
                          <a:endParaRPr lang="fr-FR" sz="2400" b="1" dirty="0">
                            <a:solidFill>
                              <a:srgbClr val="FF0000"/>
                            </a:solidFill>
                            <a:latin typeface="Times New Roman" pitchFamily="18" charset="0"/>
                            <a:cs typeface="Times New Roman" pitchFamily="18" charset="0"/>
                          </a:endParaRPr>
                        </a:p>
                      </a:txBody>
                      <a:useSpRect/>
                    </a:txSp>
                  </a:sp>
                </lc:lockedCanvas>
              </a:graphicData>
            </a:graphic>
          </wp:inline>
        </w:drawing>
      </w:r>
    </w:p>
    <w:p w:rsidR="00963452" w:rsidRPr="00630A9E" w:rsidRDefault="00402E52" w:rsidP="005D2DE5">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Figure 11</w:t>
      </w:r>
      <w:r w:rsidR="00630A9E" w:rsidRPr="00B20260">
        <w:rPr>
          <w:rFonts w:ascii="Times New Roman" w:hAnsi="Times New Roman" w:cs="Times New Roman"/>
          <w:bCs/>
          <w:sz w:val="28"/>
          <w:szCs w:val="28"/>
        </w:rPr>
        <w:t> :</w:t>
      </w:r>
      <w:r w:rsidR="00630A9E" w:rsidRPr="00B20260">
        <w:rPr>
          <w:rFonts w:asciiTheme="majorBidi" w:hAnsiTheme="majorBidi" w:cstheme="majorBidi"/>
          <w:sz w:val="28"/>
          <w:szCs w:val="28"/>
        </w:rPr>
        <w:t xml:space="preserve"> </w:t>
      </w:r>
      <w:r w:rsidR="00630A9E">
        <w:rPr>
          <w:rFonts w:ascii="Times New Roman" w:hAnsi="Times New Roman" w:cs="Times New Roman"/>
          <w:sz w:val="28"/>
          <w:szCs w:val="28"/>
        </w:rPr>
        <w:t>Observation microscopique</w:t>
      </w:r>
      <w:r w:rsidR="009F7323">
        <w:rPr>
          <w:rFonts w:ascii="Times New Roman" w:hAnsi="Times New Roman" w:cs="Times New Roman"/>
          <w:sz w:val="28"/>
          <w:szCs w:val="28"/>
        </w:rPr>
        <w:t xml:space="preserve"> d’une lame mince en LN (Ech N°2</w:t>
      </w:r>
      <w:r w:rsidR="00630A9E">
        <w:rPr>
          <w:rFonts w:ascii="Times New Roman" w:hAnsi="Times New Roman" w:cs="Times New Roman"/>
          <w:sz w:val="28"/>
          <w:szCs w:val="28"/>
        </w:rPr>
        <w:t xml:space="preserve">) montrant des </w:t>
      </w:r>
      <w:r w:rsidR="00630A9E" w:rsidRPr="00B20260">
        <w:rPr>
          <w:rFonts w:ascii="Times New Roman" w:hAnsi="Times New Roman" w:cs="Times New Roman"/>
          <w:sz w:val="28"/>
          <w:szCs w:val="28"/>
        </w:rPr>
        <w:t>débris osseux</w:t>
      </w:r>
    </w:p>
    <w:p w:rsidR="00963452" w:rsidRPr="00B20260" w:rsidRDefault="00630A9E" w:rsidP="005D2DE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EA3C1E">
        <w:rPr>
          <w:rFonts w:ascii="Times New Roman" w:hAnsi="Times New Roman" w:cs="Times New Roman"/>
          <w:b/>
          <w:bCs/>
          <w:sz w:val="28"/>
          <w:szCs w:val="28"/>
        </w:rPr>
        <w:t xml:space="preserve"> </w:t>
      </w:r>
      <w:r w:rsidR="00963452" w:rsidRPr="00B20260">
        <w:rPr>
          <w:rFonts w:ascii="Times New Roman" w:hAnsi="Times New Roman" w:cs="Times New Roman"/>
          <w:b/>
          <w:bCs/>
          <w:sz w:val="28"/>
          <w:szCs w:val="28"/>
        </w:rPr>
        <w:t xml:space="preserve">DO : </w:t>
      </w:r>
      <w:r w:rsidR="00963452" w:rsidRPr="00B20260">
        <w:rPr>
          <w:rFonts w:ascii="Times New Roman" w:hAnsi="Times New Roman" w:cs="Times New Roman"/>
          <w:sz w:val="28"/>
          <w:szCs w:val="28"/>
        </w:rPr>
        <w:t xml:space="preserve">Débris Osseux ; </w:t>
      </w:r>
      <w:r w:rsidR="00963452" w:rsidRPr="00B20260">
        <w:rPr>
          <w:rFonts w:ascii="Times New Roman" w:hAnsi="Times New Roman" w:cs="Times New Roman"/>
          <w:b/>
          <w:bCs/>
          <w:sz w:val="28"/>
          <w:szCs w:val="28"/>
        </w:rPr>
        <w:t xml:space="preserve">P : </w:t>
      </w:r>
      <w:r w:rsidR="00963452" w:rsidRPr="00B20260">
        <w:rPr>
          <w:rFonts w:ascii="Times New Roman" w:hAnsi="Times New Roman" w:cs="Times New Roman"/>
          <w:sz w:val="28"/>
          <w:szCs w:val="28"/>
        </w:rPr>
        <w:t>pellets</w:t>
      </w:r>
      <w:r w:rsidR="009F7323">
        <w:rPr>
          <w:rFonts w:ascii="Times New Roman" w:hAnsi="Times New Roman" w:cs="Times New Roman"/>
          <w:sz w:val="28"/>
          <w:szCs w:val="28"/>
        </w:rPr>
        <w:t> ;</w:t>
      </w:r>
      <w:r w:rsidR="009F7323">
        <w:rPr>
          <w:rFonts w:ascii="Times New Roman" w:hAnsi="Times New Roman" w:cs="Times New Roman"/>
          <w:b/>
          <w:bCs/>
          <w:sz w:val="28"/>
          <w:szCs w:val="28"/>
        </w:rPr>
        <w:t xml:space="preserve">  C</w:t>
      </w:r>
      <w:r w:rsidR="009F7323" w:rsidRPr="00B20260">
        <w:rPr>
          <w:rFonts w:ascii="Times New Roman" w:hAnsi="Times New Roman" w:cs="Times New Roman"/>
          <w:b/>
          <w:bCs/>
          <w:sz w:val="28"/>
          <w:szCs w:val="28"/>
        </w:rPr>
        <w:t xml:space="preserve">O : </w:t>
      </w:r>
      <w:r w:rsidR="009F7323">
        <w:rPr>
          <w:rFonts w:ascii="Times New Roman" w:hAnsi="Times New Roman" w:cs="Times New Roman"/>
          <w:sz w:val="28"/>
          <w:szCs w:val="28"/>
        </w:rPr>
        <w:t>Copro</w:t>
      </w:r>
      <w:r w:rsidR="00E92DA6">
        <w:rPr>
          <w:rFonts w:ascii="Times New Roman" w:hAnsi="Times New Roman" w:cs="Times New Roman"/>
          <w:sz w:val="28"/>
          <w:szCs w:val="28"/>
        </w:rPr>
        <w:t>lithe</w:t>
      </w:r>
    </w:p>
    <w:p w:rsidR="00963452"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p>
    <w:p w:rsidR="00963452" w:rsidRPr="00E92DA6" w:rsidRDefault="00FE4B9B" w:rsidP="005D2DE5">
      <w:pPr>
        <w:spacing w:line="360" w:lineRule="auto"/>
        <w:jc w:val="both"/>
        <w:rPr>
          <w:rFonts w:ascii="Calisto MT" w:eastAsia="Times New Roman" w:hAnsi="Calisto MT" w:cs="Arial"/>
          <w:b/>
          <w:bCs/>
          <w:i/>
          <w:iCs/>
          <w:sz w:val="28"/>
          <w:szCs w:val="28"/>
        </w:rPr>
      </w:pPr>
      <w:r>
        <w:rPr>
          <w:rFonts w:ascii="Calisto MT" w:eastAsia="Times New Roman" w:hAnsi="Calisto MT" w:cs="Arial"/>
          <w:b/>
          <w:bCs/>
          <w:i/>
          <w:iCs/>
          <w:sz w:val="28"/>
          <w:szCs w:val="28"/>
        </w:rPr>
        <w:t>V.2</w:t>
      </w:r>
      <w:r w:rsidR="00997CB3" w:rsidRPr="00E92DA6">
        <w:rPr>
          <w:rFonts w:ascii="Calisto MT" w:eastAsia="Times New Roman" w:hAnsi="Calisto MT" w:cs="Arial"/>
          <w:b/>
          <w:bCs/>
          <w:i/>
          <w:iCs/>
          <w:sz w:val="28"/>
          <w:szCs w:val="28"/>
        </w:rPr>
        <w:t>.</w:t>
      </w:r>
      <w:r w:rsidR="00576144" w:rsidRPr="00E92DA6">
        <w:rPr>
          <w:rFonts w:ascii="Calisto MT" w:eastAsia="Times New Roman" w:hAnsi="Calisto MT" w:cs="Arial"/>
          <w:b/>
          <w:bCs/>
          <w:i/>
          <w:iCs/>
          <w:sz w:val="28"/>
          <w:szCs w:val="28"/>
        </w:rPr>
        <w:t xml:space="preserve"> Description </w:t>
      </w:r>
      <w:r w:rsidR="00963452" w:rsidRPr="00E92DA6">
        <w:rPr>
          <w:rFonts w:ascii="Calisto MT" w:eastAsia="Times New Roman" w:hAnsi="Calisto MT" w:cs="Arial"/>
          <w:b/>
          <w:bCs/>
          <w:i/>
          <w:iCs/>
          <w:sz w:val="28"/>
          <w:szCs w:val="28"/>
        </w:rPr>
        <w:t xml:space="preserve"> des minéraux de gangue :</w:t>
      </w:r>
    </w:p>
    <w:p w:rsidR="00963452" w:rsidRPr="00B20260" w:rsidRDefault="00963452" w:rsidP="005D2DE5">
      <w:pPr>
        <w:spacing w:line="360" w:lineRule="auto"/>
        <w:jc w:val="both"/>
        <w:rPr>
          <w:rFonts w:asciiTheme="majorBidi" w:eastAsia="Times New Roman" w:hAnsiTheme="majorBidi" w:cstheme="majorBidi"/>
          <w:color w:val="000000"/>
          <w:sz w:val="28"/>
          <w:szCs w:val="28"/>
        </w:rPr>
      </w:pPr>
      <w:r w:rsidRPr="00B20260">
        <w:rPr>
          <w:rFonts w:asciiTheme="majorBidi" w:eastAsia="Times New Roman" w:hAnsiTheme="majorBidi" w:cstheme="majorBidi"/>
          <w:color w:val="000000"/>
          <w:sz w:val="28"/>
          <w:szCs w:val="28"/>
        </w:rPr>
        <w:t xml:space="preserve">        La gangue peut être soit extérieure aux grains phosphatés (éxogangue), soit incluse dans les grains (endogangue). Les minéraux les plus répondus sont :</w:t>
      </w:r>
    </w:p>
    <w:p w:rsidR="006F5468" w:rsidRDefault="00E017E4" w:rsidP="005D2DE5">
      <w:pPr>
        <w:spacing w:line="360" w:lineRule="auto"/>
        <w:jc w:val="both"/>
        <w:rPr>
          <w:rFonts w:asciiTheme="majorBidi" w:eastAsia="Times New Roman" w:hAnsiTheme="majorBidi" w:cstheme="majorBidi"/>
          <w:color w:val="000000" w:themeColor="text1"/>
          <w:sz w:val="28"/>
          <w:szCs w:val="28"/>
        </w:rPr>
      </w:pPr>
      <w:r w:rsidRPr="00E017E4">
        <w:rPr>
          <w:rFonts w:asciiTheme="majorBidi" w:eastAsia="Times New Roman" w:hAnsiTheme="majorBidi" w:cstheme="majorBidi"/>
          <w:noProof/>
          <w:color w:val="00B0F0"/>
          <w:sz w:val="28"/>
          <w:szCs w:val="28"/>
        </w:rPr>
        <w:pict>
          <v:shape id="_x0000_s1076" type="#_x0000_t94" style="position:absolute;left:0;text-align:left;margin-left:-1.7pt;margin-top:6.15pt;width:29.65pt;height:11.65pt;z-index:251707392"/>
        </w:pict>
      </w:r>
      <w:r w:rsidR="00963452" w:rsidRPr="00B20260">
        <w:rPr>
          <w:rFonts w:asciiTheme="majorBidi" w:eastAsia="Times New Roman" w:hAnsiTheme="majorBidi" w:cstheme="majorBidi"/>
          <w:color w:val="000000" w:themeColor="text1"/>
          <w:sz w:val="28"/>
          <w:szCs w:val="28"/>
        </w:rPr>
        <w:t xml:space="preserve">         Les carbonates sous formes principales : la calcite CaCO</w:t>
      </w:r>
      <w:r w:rsidR="00963452" w:rsidRPr="00B20260">
        <w:rPr>
          <w:rFonts w:asciiTheme="majorBidi" w:eastAsia="Times New Roman" w:hAnsiTheme="majorBidi" w:cstheme="majorBidi"/>
          <w:color w:val="000000" w:themeColor="text1"/>
          <w:sz w:val="28"/>
          <w:szCs w:val="28"/>
          <w:vertAlign w:val="subscript"/>
        </w:rPr>
        <w:t>3</w:t>
      </w:r>
      <w:r w:rsidR="00963452" w:rsidRPr="00B20260">
        <w:rPr>
          <w:rFonts w:asciiTheme="majorBidi" w:eastAsia="Times New Roman" w:hAnsiTheme="majorBidi" w:cstheme="majorBidi"/>
          <w:color w:val="000000" w:themeColor="text1"/>
          <w:sz w:val="28"/>
          <w:szCs w:val="28"/>
        </w:rPr>
        <w:t xml:space="preserve">et/ou  dolomite CaMg(CO3)2, ces minéraux possèdent presque les mêmes critères microcopiques.  </w:t>
      </w:r>
    </w:p>
    <w:p w:rsidR="00677C78" w:rsidRPr="00B20260" w:rsidRDefault="00677C78" w:rsidP="005D2DE5">
      <w:pPr>
        <w:pStyle w:val="Default"/>
        <w:spacing w:line="360" w:lineRule="auto"/>
        <w:ind w:firstLine="567"/>
        <w:jc w:val="both"/>
        <w:rPr>
          <w:rFonts w:asciiTheme="majorBidi" w:hAnsiTheme="majorBidi" w:cstheme="majorBidi"/>
          <w:sz w:val="28"/>
          <w:szCs w:val="28"/>
        </w:rPr>
      </w:pPr>
      <w:r w:rsidRPr="00B20260">
        <w:rPr>
          <w:rFonts w:asciiTheme="majorBidi" w:eastAsia="Times New Roman" w:hAnsiTheme="majorBidi" w:cstheme="majorBidi"/>
          <w:color w:val="000000" w:themeColor="text1"/>
          <w:sz w:val="28"/>
          <w:szCs w:val="28"/>
        </w:rPr>
        <w:t>Les critères optiques de la c</w:t>
      </w:r>
      <w:r w:rsidRPr="00B20260">
        <w:rPr>
          <w:rFonts w:asciiTheme="majorBidi" w:hAnsiTheme="majorBidi" w:cstheme="majorBidi"/>
          <w:sz w:val="28"/>
          <w:szCs w:val="28"/>
        </w:rPr>
        <w:t>alcite</w:t>
      </w:r>
    </w:p>
    <w:p w:rsidR="00677C78" w:rsidRPr="00B20260" w:rsidRDefault="00677C78" w:rsidP="005D2DE5">
      <w:pPr>
        <w:pStyle w:val="Default"/>
        <w:spacing w:line="360" w:lineRule="auto"/>
        <w:jc w:val="both"/>
        <w:rPr>
          <w:rFonts w:asciiTheme="majorBidi" w:hAnsiTheme="majorBidi" w:cstheme="majorBidi"/>
          <w:color w:val="00B050"/>
          <w:sz w:val="28"/>
          <w:szCs w:val="28"/>
        </w:rPr>
      </w:pPr>
      <w:r w:rsidRPr="00B20260">
        <w:rPr>
          <w:rFonts w:asciiTheme="majorBidi" w:hAnsiTheme="majorBidi" w:cstheme="majorBidi"/>
          <w:color w:val="00B050"/>
          <w:sz w:val="28"/>
          <w:szCs w:val="28"/>
        </w:rPr>
        <w:t xml:space="preserve">LN </w:t>
      </w:r>
    </w:p>
    <w:p w:rsidR="00677C78" w:rsidRPr="00B20260" w:rsidRDefault="00677C78" w:rsidP="005D2DE5">
      <w:pPr>
        <w:pStyle w:val="Default"/>
        <w:spacing w:line="360" w:lineRule="auto"/>
        <w:jc w:val="both"/>
        <w:rPr>
          <w:rFonts w:asciiTheme="majorBidi" w:hAnsiTheme="majorBidi" w:cstheme="majorBidi"/>
          <w:sz w:val="28"/>
          <w:szCs w:val="28"/>
        </w:rPr>
      </w:pPr>
      <w:r w:rsidRPr="00B20260">
        <w:rPr>
          <w:rFonts w:asciiTheme="majorBidi" w:hAnsiTheme="majorBidi" w:cstheme="majorBidi"/>
          <w:sz w:val="28"/>
          <w:szCs w:val="28"/>
        </w:rPr>
        <w:t>Forme : système rhomboédrique</w:t>
      </w:r>
    </w:p>
    <w:p w:rsidR="00677C78" w:rsidRPr="00B20260" w:rsidRDefault="00677C78" w:rsidP="005D2DE5">
      <w:pPr>
        <w:spacing w:line="360" w:lineRule="auto"/>
        <w:jc w:val="both"/>
        <w:rPr>
          <w:rFonts w:asciiTheme="majorBidi" w:hAnsiTheme="majorBidi" w:cstheme="majorBidi"/>
          <w:sz w:val="28"/>
          <w:szCs w:val="28"/>
        </w:rPr>
      </w:pPr>
      <w:r w:rsidRPr="00B20260">
        <w:rPr>
          <w:rFonts w:asciiTheme="majorBidi" w:hAnsiTheme="majorBidi" w:cstheme="majorBidi"/>
          <w:sz w:val="28"/>
          <w:szCs w:val="28"/>
        </w:rPr>
        <w:t xml:space="preserve">Relief : faible </w:t>
      </w:r>
    </w:p>
    <w:p w:rsidR="00677C78" w:rsidRPr="00B20260" w:rsidRDefault="00677C78" w:rsidP="005D2DE5">
      <w:pPr>
        <w:pStyle w:val="Default"/>
        <w:spacing w:line="360" w:lineRule="auto"/>
        <w:jc w:val="both"/>
        <w:rPr>
          <w:rFonts w:asciiTheme="majorBidi" w:hAnsiTheme="majorBidi" w:cstheme="majorBidi"/>
          <w:sz w:val="28"/>
          <w:szCs w:val="28"/>
        </w:rPr>
      </w:pPr>
      <w:r w:rsidRPr="00B20260">
        <w:rPr>
          <w:rFonts w:asciiTheme="majorBidi" w:hAnsiTheme="majorBidi" w:cstheme="majorBidi"/>
          <w:sz w:val="28"/>
          <w:szCs w:val="28"/>
        </w:rPr>
        <w:lastRenderedPageBreak/>
        <w:t>Clivage : rhomboédrique, net, plus  ou moins fins et régulière, formant souvent un quadrillage losangique.</w:t>
      </w:r>
    </w:p>
    <w:p w:rsidR="00677C78" w:rsidRPr="00B20260" w:rsidRDefault="00677C78" w:rsidP="005D2DE5">
      <w:pPr>
        <w:pStyle w:val="Default"/>
        <w:spacing w:line="360" w:lineRule="auto"/>
        <w:jc w:val="both"/>
        <w:rPr>
          <w:rFonts w:asciiTheme="majorBidi" w:hAnsiTheme="majorBidi" w:cstheme="majorBidi"/>
          <w:sz w:val="28"/>
          <w:szCs w:val="28"/>
        </w:rPr>
      </w:pPr>
      <w:r w:rsidRPr="00B20260">
        <w:rPr>
          <w:rFonts w:asciiTheme="majorBidi" w:hAnsiTheme="majorBidi" w:cstheme="majorBidi"/>
          <w:sz w:val="28"/>
          <w:szCs w:val="28"/>
        </w:rPr>
        <w:t xml:space="preserve">Couleur : incolore </w:t>
      </w:r>
    </w:p>
    <w:p w:rsidR="00677C78" w:rsidRPr="00B20260" w:rsidRDefault="00677C78" w:rsidP="005D2DE5">
      <w:pPr>
        <w:pStyle w:val="Default"/>
        <w:spacing w:line="360" w:lineRule="auto"/>
        <w:jc w:val="both"/>
        <w:rPr>
          <w:rFonts w:asciiTheme="majorBidi" w:hAnsiTheme="majorBidi" w:cstheme="majorBidi"/>
          <w:color w:val="00B050"/>
          <w:sz w:val="28"/>
          <w:szCs w:val="28"/>
        </w:rPr>
      </w:pPr>
      <w:r w:rsidRPr="00B20260">
        <w:rPr>
          <w:rFonts w:asciiTheme="majorBidi" w:hAnsiTheme="majorBidi" w:cstheme="majorBidi"/>
          <w:color w:val="00B050"/>
          <w:sz w:val="28"/>
          <w:szCs w:val="28"/>
        </w:rPr>
        <w:t xml:space="preserve">LP </w:t>
      </w:r>
    </w:p>
    <w:p w:rsidR="00677C78" w:rsidRPr="00B20260" w:rsidRDefault="00677C78" w:rsidP="005D2DE5">
      <w:pPr>
        <w:pStyle w:val="Default"/>
        <w:spacing w:line="360" w:lineRule="auto"/>
        <w:jc w:val="both"/>
        <w:rPr>
          <w:rFonts w:asciiTheme="majorBidi" w:hAnsiTheme="majorBidi" w:cstheme="majorBidi"/>
          <w:sz w:val="28"/>
          <w:szCs w:val="28"/>
        </w:rPr>
      </w:pPr>
      <w:r w:rsidRPr="00B20260">
        <w:rPr>
          <w:rFonts w:asciiTheme="majorBidi" w:hAnsiTheme="majorBidi" w:cstheme="majorBidi"/>
          <w:sz w:val="28"/>
          <w:szCs w:val="28"/>
        </w:rPr>
        <w:t xml:space="preserve">Biréfringence  Δ = 0,172  Polarise dans les ordres supérieurs, Teinte banc-grisâtre avec irisation  multicolore </w:t>
      </w:r>
    </w:p>
    <w:p w:rsidR="00677C78" w:rsidRPr="00B20260" w:rsidRDefault="00677C78" w:rsidP="005D2DE5">
      <w:pPr>
        <w:pStyle w:val="Default"/>
        <w:spacing w:line="360" w:lineRule="auto"/>
        <w:jc w:val="both"/>
        <w:rPr>
          <w:rFonts w:asciiTheme="majorBidi" w:hAnsiTheme="majorBidi" w:cstheme="majorBidi"/>
          <w:sz w:val="28"/>
          <w:szCs w:val="28"/>
        </w:rPr>
      </w:pPr>
      <w:r w:rsidRPr="00B20260">
        <w:rPr>
          <w:rFonts w:asciiTheme="majorBidi" w:hAnsiTheme="majorBidi" w:cstheme="majorBidi"/>
          <w:sz w:val="28"/>
          <w:szCs w:val="28"/>
        </w:rPr>
        <w:t>Macles : lamellaire ou polysynthétique.</w:t>
      </w:r>
    </w:p>
    <w:p w:rsidR="00677C78" w:rsidRPr="00B20260" w:rsidRDefault="00677C78" w:rsidP="005D2DE5">
      <w:pPr>
        <w:pStyle w:val="Default"/>
        <w:spacing w:line="360" w:lineRule="auto"/>
        <w:jc w:val="both"/>
        <w:rPr>
          <w:rFonts w:asciiTheme="majorBidi" w:hAnsiTheme="majorBidi" w:cstheme="majorBidi"/>
          <w:color w:val="00B050"/>
          <w:sz w:val="28"/>
          <w:szCs w:val="28"/>
        </w:rPr>
      </w:pPr>
      <w:r w:rsidRPr="00B20260">
        <w:rPr>
          <w:rFonts w:asciiTheme="majorBidi" w:hAnsiTheme="majorBidi" w:cstheme="majorBidi"/>
          <w:color w:val="00B050"/>
          <w:sz w:val="28"/>
          <w:szCs w:val="28"/>
        </w:rPr>
        <w:t xml:space="preserve">LC </w:t>
      </w:r>
    </w:p>
    <w:p w:rsidR="00677C78" w:rsidRPr="00677C78" w:rsidRDefault="00677C78" w:rsidP="005D2DE5">
      <w:pPr>
        <w:pStyle w:val="Default"/>
        <w:spacing w:line="360" w:lineRule="auto"/>
        <w:jc w:val="both"/>
        <w:rPr>
          <w:rFonts w:asciiTheme="majorBidi" w:hAnsiTheme="majorBidi" w:cstheme="majorBidi"/>
          <w:sz w:val="28"/>
          <w:szCs w:val="28"/>
        </w:rPr>
      </w:pPr>
      <w:r w:rsidRPr="00B20260">
        <w:rPr>
          <w:rFonts w:asciiTheme="majorBidi" w:hAnsiTheme="majorBidi" w:cstheme="majorBidi"/>
          <w:sz w:val="28"/>
          <w:szCs w:val="28"/>
        </w:rPr>
        <w:t>Uniaxe négative</w:t>
      </w:r>
      <w:r>
        <w:rPr>
          <w:rFonts w:asciiTheme="majorBidi" w:hAnsiTheme="majorBidi" w:cstheme="majorBidi"/>
          <w:sz w:val="28"/>
          <w:szCs w:val="28"/>
        </w:rPr>
        <w:t xml:space="preserve">   </w:t>
      </w:r>
    </w:p>
    <w:p w:rsidR="00963452" w:rsidRPr="00B20260" w:rsidRDefault="00E017E4" w:rsidP="005D2DE5">
      <w:pPr>
        <w:spacing w:line="360" w:lineRule="auto"/>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noProof/>
          <w:color w:val="000000" w:themeColor="text1"/>
          <w:sz w:val="28"/>
          <w:szCs w:val="28"/>
        </w:rPr>
        <w:pict>
          <v:shape id="_x0000_s1089" type="#_x0000_t94" style="position:absolute;left:0;text-align:left;margin-left:4.3pt;margin-top:3.2pt;width:29.65pt;height:11.65pt;z-index:251712512"/>
        </w:pict>
      </w:r>
      <w:r w:rsidR="006F5468" w:rsidRPr="00B20260">
        <w:rPr>
          <w:rFonts w:asciiTheme="majorBidi" w:eastAsia="Times New Roman" w:hAnsiTheme="majorBidi" w:cstheme="majorBidi"/>
          <w:color w:val="000000" w:themeColor="text1"/>
          <w:sz w:val="28"/>
          <w:szCs w:val="28"/>
        </w:rPr>
        <w:t xml:space="preserve">          </w:t>
      </w:r>
      <w:r w:rsidR="006F5468">
        <w:rPr>
          <w:rFonts w:asciiTheme="majorBidi" w:eastAsia="Times New Roman" w:hAnsiTheme="majorBidi" w:cstheme="majorBidi"/>
          <w:color w:val="000000" w:themeColor="text1"/>
          <w:sz w:val="28"/>
          <w:szCs w:val="28"/>
        </w:rPr>
        <w:t xml:space="preserve"> </w:t>
      </w:r>
      <w:r w:rsidR="006F5468" w:rsidRPr="00B20260">
        <w:rPr>
          <w:rFonts w:asciiTheme="majorBidi" w:eastAsia="Times New Roman" w:hAnsiTheme="majorBidi" w:cstheme="majorBidi"/>
          <w:color w:val="000000" w:themeColor="text1"/>
          <w:sz w:val="28"/>
          <w:szCs w:val="28"/>
        </w:rPr>
        <w:t>Les minéraux siliceux sous formes : quartz (SiO2)</w:t>
      </w:r>
    </w:p>
    <w:p w:rsidR="00C772AE" w:rsidRPr="00B20260" w:rsidRDefault="006F596B" w:rsidP="005D2DE5">
      <w:pPr>
        <w:pStyle w:val="Default"/>
        <w:spacing w:line="360" w:lineRule="auto"/>
        <w:ind w:left="993" w:right="-995" w:hanging="993"/>
        <w:jc w:val="both"/>
        <w:rPr>
          <w:sz w:val="28"/>
          <w:szCs w:val="28"/>
        </w:rPr>
      </w:pPr>
      <w:r w:rsidRPr="00B20260">
        <w:rPr>
          <w:sz w:val="28"/>
          <w:szCs w:val="28"/>
        </w:rPr>
        <w:t xml:space="preserve">                   </w:t>
      </w:r>
      <w:r w:rsidR="00764AFA">
        <w:rPr>
          <w:sz w:val="28"/>
          <w:szCs w:val="28"/>
        </w:rPr>
        <w:t xml:space="preserve">   </w:t>
      </w:r>
      <w:r w:rsidR="00764AFA" w:rsidRPr="00764AFA">
        <w:rPr>
          <w:noProof/>
          <w:sz w:val="28"/>
          <w:szCs w:val="28"/>
        </w:rPr>
        <w:drawing>
          <wp:inline distT="0" distB="0" distL="0" distR="0">
            <wp:extent cx="5759450" cy="3858207"/>
            <wp:effectExtent l="19050" t="0" r="0" b="0"/>
            <wp:docPr id="15"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1090" cy="5694721"/>
                      <a:chOff x="321455" y="581640"/>
                      <a:chExt cx="8501090" cy="5694721"/>
                    </a:xfrm>
                  </a:grpSpPr>
                  <a:pic>
                    <a:nvPicPr>
                      <a:cNvPr id="2" name="Picture 2" descr="C:\Users\F\Music\S.PNG"/>
                      <a:cNvPicPr>
                        <a:picLocks noChangeAspect="1" noChangeArrowheads="1"/>
                      </a:cNvPicPr>
                    </a:nvPicPr>
                    <a:blipFill>
                      <a:blip r:embed="rId21"/>
                      <a:srcRect/>
                      <a:stretch>
                        <a:fillRect/>
                      </a:stretch>
                    </a:blipFill>
                    <a:spPr bwMode="auto">
                      <a:xfrm>
                        <a:off x="321455" y="581640"/>
                        <a:ext cx="5720088" cy="5694721"/>
                      </a:xfrm>
                      <a:prstGeom prst="rect">
                        <a:avLst/>
                      </a:prstGeom>
                      <a:noFill/>
                    </a:spPr>
                  </a:pic>
                  <a:sp>
                    <a:nvSpPr>
                      <a:cNvPr id="5" name="ZoneTexte 4"/>
                      <a:cNvSpPr txBox="1"/>
                    </a:nvSpPr>
                    <a:spPr>
                      <a:xfrm>
                        <a:off x="6036463" y="581640"/>
                        <a:ext cx="2786082" cy="52322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800" b="1" dirty="0" smtClean="0"/>
                            <a:t>Grain s de quartz  </a:t>
                          </a:r>
                          <a:endParaRPr lang="fr-FR" sz="2800" b="1" dirty="0"/>
                        </a:p>
                      </a:txBody>
                      <a:useSpRect/>
                    </a:txSp>
                  </a:sp>
                  <a:cxnSp>
                    <a:nvCxnSpPr>
                      <a:cNvPr id="6" name="Connecteur droit avec flèche 5"/>
                      <a:cNvCxnSpPr/>
                    </a:nvCxnSpPr>
                    <a:spPr>
                      <a:xfrm rot="10800000" flipV="1">
                        <a:off x="3893355" y="1010268"/>
                        <a:ext cx="1571636" cy="142876"/>
                      </a:xfrm>
                      <a:prstGeom prst="straightConnector1">
                        <a:avLst/>
                      </a:prstGeom>
                      <a:ln w="412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 name="Connecteur droit 6"/>
                      <a:cNvCxnSpPr/>
                    </a:nvCxnSpPr>
                    <a:spPr>
                      <a:xfrm>
                        <a:off x="5393553" y="1010268"/>
                        <a:ext cx="857256" cy="0"/>
                      </a:xfrm>
                      <a:prstGeom prst="line">
                        <a:avLst/>
                      </a:prstGeom>
                      <a:ln w="412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 name="Connecteur droit avec flèche 7"/>
                      <a:cNvCxnSpPr/>
                    </a:nvCxnSpPr>
                    <a:spPr>
                      <a:xfrm rot="5400000">
                        <a:off x="5000644" y="1045987"/>
                        <a:ext cx="500066" cy="428628"/>
                      </a:xfrm>
                      <a:prstGeom prst="straightConnector1">
                        <a:avLst/>
                      </a:prstGeom>
                      <a:ln w="412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 name="Ellipse 8"/>
                      <a:cNvSpPr/>
                    </a:nvSpPr>
                    <a:spPr>
                      <a:xfrm>
                        <a:off x="3464727" y="1010268"/>
                        <a:ext cx="785818" cy="642942"/>
                      </a:xfrm>
                      <a:prstGeom prst="ellipse">
                        <a:avLst/>
                      </a:prstGeom>
                      <a:noFill/>
                      <a:ln w="57150">
                        <a:solidFill>
                          <a:srgbClr val="FF0000"/>
                        </a:solidFill>
                        <a:prstDash val="solid"/>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Ellipse 9"/>
                      <a:cNvSpPr/>
                    </a:nvSpPr>
                    <a:spPr>
                      <a:xfrm>
                        <a:off x="4536297" y="1367458"/>
                        <a:ext cx="642942" cy="714380"/>
                      </a:xfrm>
                      <a:prstGeom prst="ellipse">
                        <a:avLst/>
                      </a:prstGeom>
                      <a:noFill/>
                      <a:ln w="57150">
                        <a:solidFill>
                          <a:srgbClr val="FF0000"/>
                        </a:solidFill>
                        <a:prstDash val="solid"/>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4500562" y="5286388"/>
                        <a:ext cx="1197764" cy="523220"/>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800" dirty="0" smtClean="0">
                              <a:solidFill>
                                <a:schemeClr val="bg1"/>
                              </a:solidFill>
                            </a:rPr>
                            <a:t>80 μm </a:t>
                          </a:r>
                          <a:endParaRPr lang="fr-FR" sz="2800" dirty="0">
                            <a:solidFill>
                              <a:schemeClr val="bg1"/>
                            </a:solidFill>
                          </a:endParaRPr>
                        </a:p>
                      </a:txBody>
                      <a:useSpRect/>
                    </a:txSp>
                  </a:sp>
                  <a:cxnSp>
                    <a:nvCxnSpPr>
                      <a:cNvPr id="27" name="Connecteur droit 26"/>
                      <a:cNvCxnSpPr/>
                    </a:nvCxnSpPr>
                    <a:spPr>
                      <a:xfrm rot="5400000" flipH="1" flipV="1">
                        <a:off x="4679157" y="5893611"/>
                        <a:ext cx="71438" cy="0"/>
                      </a:xfrm>
                      <a:prstGeom prst="line">
                        <a:avLst/>
                      </a:prstGeom>
                      <a:ln w="508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28" name="Connecteur droit 27"/>
                      <a:cNvCxnSpPr/>
                    </a:nvCxnSpPr>
                    <a:spPr>
                      <a:xfrm>
                        <a:off x="4714876" y="5929330"/>
                        <a:ext cx="571504" cy="0"/>
                      </a:xfrm>
                      <a:prstGeom prst="line">
                        <a:avLst/>
                      </a:prstGeom>
                      <a:ln w="508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29" name="Connecteur droit 28"/>
                      <a:cNvCxnSpPr/>
                    </a:nvCxnSpPr>
                    <a:spPr>
                      <a:xfrm rot="5400000" flipH="1" flipV="1">
                        <a:off x="5250661" y="5893611"/>
                        <a:ext cx="71438" cy="0"/>
                      </a:xfrm>
                      <a:prstGeom prst="line">
                        <a:avLst/>
                      </a:prstGeom>
                      <a:ln w="50800">
                        <a:solidFill>
                          <a:schemeClr val="bg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963452" w:rsidRPr="00677C78" w:rsidRDefault="00402E52" w:rsidP="005D2DE5">
      <w:pPr>
        <w:pStyle w:val="Default"/>
        <w:spacing w:line="360" w:lineRule="auto"/>
        <w:jc w:val="both"/>
        <w:rPr>
          <w:sz w:val="28"/>
          <w:szCs w:val="28"/>
        </w:rPr>
      </w:pPr>
      <w:r>
        <w:rPr>
          <w:sz w:val="28"/>
          <w:szCs w:val="28"/>
        </w:rPr>
        <w:t>Fig. 12</w:t>
      </w:r>
      <w:r w:rsidR="00963452" w:rsidRPr="00B20260">
        <w:rPr>
          <w:sz w:val="28"/>
          <w:szCs w:val="28"/>
        </w:rPr>
        <w:t xml:space="preserve"> – </w:t>
      </w:r>
      <w:r w:rsidR="0019209E">
        <w:rPr>
          <w:sz w:val="28"/>
          <w:szCs w:val="28"/>
        </w:rPr>
        <w:t>Observation microscopique</w:t>
      </w:r>
      <w:r w:rsidR="00E92DA6">
        <w:rPr>
          <w:sz w:val="28"/>
          <w:szCs w:val="28"/>
        </w:rPr>
        <w:t xml:space="preserve"> d’une lame mince en LP (Ech N°4</w:t>
      </w:r>
      <w:r w:rsidR="0019209E">
        <w:rPr>
          <w:sz w:val="28"/>
          <w:szCs w:val="28"/>
        </w:rPr>
        <w:t xml:space="preserve">) montrant des </w:t>
      </w:r>
      <w:r w:rsidR="0019209E" w:rsidRPr="00B20260">
        <w:rPr>
          <w:rFonts w:asciiTheme="majorBidi" w:hAnsiTheme="majorBidi" w:cstheme="majorBidi"/>
          <w:sz w:val="28"/>
          <w:szCs w:val="28"/>
        </w:rPr>
        <w:t>quartz</w:t>
      </w:r>
    </w:p>
    <w:p w:rsidR="00FE4B9B" w:rsidRDefault="00677C78" w:rsidP="005D2DE5">
      <w:pPr>
        <w:shd w:val="clear" w:color="auto" w:fill="FFFFFF"/>
        <w:spacing w:before="120" w:after="120" w:line="360" w:lineRule="auto"/>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 xml:space="preserve">        </w:t>
      </w:r>
    </w:p>
    <w:p w:rsidR="00FE4B9B" w:rsidRDefault="00FE4B9B" w:rsidP="005D2DE5">
      <w:pPr>
        <w:shd w:val="clear" w:color="auto" w:fill="FFFFFF"/>
        <w:spacing w:before="120" w:after="120" w:line="360" w:lineRule="auto"/>
        <w:jc w:val="both"/>
        <w:rPr>
          <w:rFonts w:asciiTheme="majorBidi" w:eastAsia="Times New Roman" w:hAnsiTheme="majorBidi" w:cstheme="majorBidi"/>
          <w:color w:val="000000" w:themeColor="text1"/>
          <w:sz w:val="28"/>
          <w:szCs w:val="28"/>
        </w:rPr>
      </w:pPr>
    </w:p>
    <w:p w:rsidR="00963452" w:rsidRPr="00B20260" w:rsidRDefault="00677C78" w:rsidP="00FE4B9B">
      <w:pPr>
        <w:shd w:val="clear" w:color="auto" w:fill="FFFFFF"/>
        <w:spacing w:before="120" w:after="120" w:line="360" w:lineRule="auto"/>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lastRenderedPageBreak/>
        <w:t xml:space="preserve">   </w:t>
      </w:r>
      <w:r w:rsidR="00963452" w:rsidRPr="00B20260">
        <w:rPr>
          <w:rFonts w:asciiTheme="majorBidi" w:eastAsia="Times New Roman" w:hAnsiTheme="majorBidi" w:cstheme="majorBidi"/>
          <w:color w:val="000000" w:themeColor="text1"/>
          <w:sz w:val="28"/>
          <w:szCs w:val="28"/>
        </w:rPr>
        <w:t>Description microscopique d’intercalaire :</w:t>
      </w:r>
    </w:p>
    <w:p w:rsidR="00963452" w:rsidRPr="00FE4B9B" w:rsidRDefault="00963452" w:rsidP="00FE4B9B">
      <w:pPr>
        <w:spacing w:line="360" w:lineRule="auto"/>
        <w:ind w:firstLine="567"/>
        <w:jc w:val="both"/>
        <w:rPr>
          <w:rFonts w:asciiTheme="majorBidi" w:hAnsiTheme="majorBidi" w:cstheme="majorBidi"/>
          <w:sz w:val="28"/>
          <w:szCs w:val="28"/>
        </w:rPr>
      </w:pPr>
      <w:r w:rsidRPr="00B20260">
        <w:rPr>
          <w:rFonts w:asciiTheme="majorBidi" w:hAnsiTheme="majorBidi" w:cstheme="majorBidi"/>
          <w:sz w:val="28"/>
          <w:szCs w:val="28"/>
        </w:rPr>
        <w:t xml:space="preserve"> Les Intercalaire entre les couches phosphatées dans le gisement de MZINDA sont formées essentiellement de marne siliceuse, silex et calcite. L’étude microscopique montre L’existence  des calcaires micritiques avec des bondes de silex, des micas et des argiles. </w:t>
      </w:r>
    </w:p>
    <w:p w:rsidR="00963452" w:rsidRPr="00B20260" w:rsidRDefault="00C772AE" w:rsidP="005D2DE5">
      <w:pPr>
        <w:spacing w:line="360" w:lineRule="auto"/>
        <w:jc w:val="both"/>
        <w:rPr>
          <w:rFonts w:asciiTheme="majorBidi" w:hAnsiTheme="majorBidi" w:cstheme="majorBidi"/>
          <w:sz w:val="28"/>
          <w:szCs w:val="28"/>
        </w:rPr>
      </w:pPr>
      <w:r w:rsidRPr="00B20260">
        <w:rPr>
          <w:rFonts w:asciiTheme="majorBidi" w:hAnsiTheme="majorBidi" w:cstheme="majorBidi"/>
          <w:noProof/>
          <w:sz w:val="28"/>
          <w:szCs w:val="28"/>
        </w:rPr>
        <w:drawing>
          <wp:inline distT="0" distB="0" distL="0" distR="0">
            <wp:extent cx="6636327" cy="2840182"/>
            <wp:effectExtent l="0" t="0" r="0" b="0"/>
            <wp:docPr id="18"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1" cy="4000528"/>
                      <a:chOff x="0" y="1071546"/>
                      <a:chExt cx="9144001" cy="4000528"/>
                    </a:xfrm>
                  </a:grpSpPr>
                  <a:pic>
                    <a:nvPicPr>
                      <a:cNvPr id="2" name="Picture 4" descr="C:\Users\F\Music\c3.PNG"/>
                      <a:cNvPicPr>
                        <a:picLocks noChangeAspect="1" noChangeArrowheads="1"/>
                      </a:cNvPicPr>
                    </a:nvPicPr>
                    <a:blipFill>
                      <a:blip r:embed="rId22"/>
                      <a:srcRect/>
                      <a:stretch>
                        <a:fillRect/>
                      </a:stretch>
                    </a:blipFill>
                    <a:spPr bwMode="auto">
                      <a:xfrm>
                        <a:off x="0" y="1071546"/>
                        <a:ext cx="4438619" cy="4000528"/>
                      </a:xfrm>
                      <a:prstGeom prst="rect">
                        <a:avLst/>
                      </a:prstGeom>
                      <a:noFill/>
                    </a:spPr>
                  </a:pic>
                  <a:sp>
                    <a:nvSpPr>
                      <a:cNvPr id="3" name="ZoneTexte 2"/>
                      <a:cNvSpPr txBox="1"/>
                    </a:nvSpPr>
                    <a:spPr>
                      <a:xfrm>
                        <a:off x="3000364" y="2143116"/>
                        <a:ext cx="2071702" cy="5847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3200" b="1" dirty="0" smtClean="0">
                              <a:solidFill>
                                <a:srgbClr val="FF0000"/>
                              </a:solidFill>
                              <a:latin typeface="Times New Roman" pitchFamily="18" charset="0"/>
                              <a:cs typeface="Times New Roman" pitchFamily="18" charset="0"/>
                            </a:rPr>
                            <a:t>Quartz</a:t>
                          </a:r>
                          <a:endParaRPr lang="fr-FR" sz="3200" b="1" dirty="0">
                            <a:solidFill>
                              <a:srgbClr val="FF0000"/>
                            </a:solidFill>
                            <a:latin typeface="Times New Roman" pitchFamily="18" charset="0"/>
                            <a:cs typeface="Times New Roman" pitchFamily="18" charset="0"/>
                          </a:endParaRPr>
                        </a:p>
                      </a:txBody>
                      <a:useSpRect/>
                    </a:txSp>
                  </a:sp>
                  <a:sp>
                    <a:nvSpPr>
                      <a:cNvPr id="8" name="ZoneTexte 7"/>
                      <a:cNvSpPr txBox="1"/>
                    </a:nvSpPr>
                    <a:spPr>
                      <a:xfrm>
                        <a:off x="0" y="1142984"/>
                        <a:ext cx="2428924"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3600" b="1" dirty="0" smtClean="0">
                              <a:latin typeface="Times New Roman" pitchFamily="18" charset="0"/>
                              <a:cs typeface="Times New Roman" pitchFamily="18" charset="0"/>
                            </a:rPr>
                            <a:t>Les micas</a:t>
                          </a:r>
                          <a:endParaRPr lang="fr-FR" sz="3600" b="1" dirty="0">
                            <a:latin typeface="Times New Roman" pitchFamily="18" charset="0"/>
                            <a:cs typeface="Times New Roman" pitchFamily="18" charset="0"/>
                          </a:endParaRPr>
                        </a:p>
                      </a:txBody>
                      <a:useSpRect/>
                    </a:txSp>
                  </a:sp>
                  <a:cxnSp>
                    <a:nvCxnSpPr>
                      <a:cNvPr id="9" name="Connecteur droit 8"/>
                      <a:cNvCxnSpPr/>
                    </a:nvCxnSpPr>
                    <a:spPr>
                      <a:xfrm>
                        <a:off x="714348" y="1857364"/>
                        <a:ext cx="642942" cy="0"/>
                      </a:xfrm>
                      <a:prstGeom prst="line">
                        <a:avLst/>
                      </a:prstGeom>
                      <a:ln w="635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Connecteur droit avec flèche 9"/>
                      <a:cNvCxnSpPr/>
                    </a:nvCxnSpPr>
                    <a:spPr>
                      <a:xfrm>
                        <a:off x="1357290" y="1857364"/>
                        <a:ext cx="1214446" cy="928694"/>
                      </a:xfrm>
                      <a:prstGeom prst="straightConnector1">
                        <a:avLst/>
                      </a:prstGeom>
                      <a:ln w="635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 name="Connecteur droit avec flèche 12"/>
                      <a:cNvCxnSpPr/>
                    </a:nvCxnSpPr>
                    <a:spPr>
                      <a:xfrm rot="16200000" flipH="1">
                        <a:off x="1000100" y="2143116"/>
                        <a:ext cx="1214446" cy="642942"/>
                      </a:xfrm>
                      <a:prstGeom prst="straightConnector1">
                        <a:avLst/>
                      </a:prstGeom>
                      <a:ln w="635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7" name="Ellipse 16"/>
                      <a:cNvSpPr/>
                    </a:nvSpPr>
                    <a:spPr>
                      <a:xfrm>
                        <a:off x="1785918" y="3000372"/>
                        <a:ext cx="785818" cy="714380"/>
                      </a:xfrm>
                      <a:prstGeom prst="ellipse">
                        <a:avLst/>
                      </a:prstGeom>
                      <a:noFill/>
                      <a:ln w="57150">
                        <a:solidFill>
                          <a:srgbClr val="FF0000"/>
                        </a:solidFill>
                        <a:prstDash val="solid"/>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pic>
                    <a:nvPicPr>
                      <a:cNvPr id="18" name="Picture 2" descr="C:\Users\F\Music\cé.PNG"/>
                      <a:cNvPicPr>
                        <a:picLocks noChangeAspect="1" noChangeArrowheads="1"/>
                      </a:cNvPicPr>
                    </a:nvPicPr>
                    <a:blipFill>
                      <a:blip r:embed="rId23"/>
                      <a:srcRect/>
                      <a:stretch>
                        <a:fillRect/>
                      </a:stretch>
                    </a:blipFill>
                    <a:spPr bwMode="auto">
                      <a:xfrm>
                        <a:off x="4500563" y="1071546"/>
                        <a:ext cx="4643438" cy="4000528"/>
                      </a:xfrm>
                      <a:prstGeom prst="rect">
                        <a:avLst/>
                      </a:prstGeom>
                      <a:noFill/>
                    </a:spPr>
                  </a:pic>
                  <a:cxnSp>
                    <a:nvCxnSpPr>
                      <a:cNvPr id="19" name="Connecteur droit avec flèche 18"/>
                      <a:cNvCxnSpPr/>
                    </a:nvCxnSpPr>
                    <a:spPr>
                      <a:xfrm rot="16200000" flipH="1">
                        <a:off x="4857752" y="3000372"/>
                        <a:ext cx="1285884" cy="714380"/>
                      </a:xfrm>
                      <a:prstGeom prst="straightConnector1">
                        <a:avLst/>
                      </a:prstGeom>
                      <a:ln w="635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0" name="Connecteur droit 19"/>
                      <a:cNvCxnSpPr/>
                    </a:nvCxnSpPr>
                    <a:spPr>
                      <a:xfrm>
                        <a:off x="4357686" y="2714620"/>
                        <a:ext cx="785818" cy="0"/>
                      </a:xfrm>
                      <a:prstGeom prst="line">
                        <a:avLst/>
                      </a:prstGeom>
                      <a:ln w="63500">
                        <a:solidFill>
                          <a:schemeClr val="tx1"/>
                        </a:solidFill>
                      </a:ln>
                    </a:spPr>
                    <a:style>
                      <a:lnRef idx="1">
                        <a:schemeClr val="accent1"/>
                      </a:lnRef>
                      <a:fillRef idx="0">
                        <a:schemeClr val="accent1"/>
                      </a:fillRef>
                      <a:effectRef idx="0">
                        <a:schemeClr val="accent1"/>
                      </a:effectRef>
                      <a:fontRef idx="minor">
                        <a:schemeClr val="tx1"/>
                      </a:fontRef>
                    </a:style>
                  </a:cxnSp>
                  <a:sp>
                    <a:nvSpPr>
                      <a:cNvPr id="23" name="ZoneTexte 22"/>
                      <a:cNvSpPr txBox="1"/>
                    </a:nvSpPr>
                    <a:spPr>
                      <a:xfrm>
                        <a:off x="3286116" y="1214422"/>
                        <a:ext cx="2571768" cy="5847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3200" b="1" dirty="0" smtClean="0">
                              <a:solidFill>
                                <a:srgbClr val="FF0000"/>
                              </a:solidFill>
                              <a:latin typeface="Times New Roman" pitchFamily="18" charset="0"/>
                              <a:cs typeface="Times New Roman" pitchFamily="18" charset="0"/>
                            </a:rPr>
                            <a:t>Corps silicifié </a:t>
                          </a:r>
                          <a:endParaRPr lang="fr-FR" sz="3200" b="1" dirty="0">
                            <a:solidFill>
                              <a:srgbClr val="FF0000"/>
                            </a:solidFill>
                            <a:latin typeface="Times New Roman" pitchFamily="18" charset="0"/>
                            <a:cs typeface="Times New Roman" pitchFamily="18" charset="0"/>
                          </a:endParaRPr>
                        </a:p>
                      </a:txBody>
                      <a:useSpRect/>
                    </a:txSp>
                  </a:sp>
                  <a:cxnSp>
                    <a:nvCxnSpPr>
                      <a:cNvPr id="28" name="Connecteur droit avec flèche 27"/>
                      <a:cNvCxnSpPr/>
                    </a:nvCxnSpPr>
                    <a:spPr>
                      <a:xfrm>
                        <a:off x="5857884" y="1928802"/>
                        <a:ext cx="785818" cy="428628"/>
                      </a:xfrm>
                      <a:prstGeom prst="straightConnector1">
                        <a:avLst/>
                      </a:prstGeom>
                      <a:ln w="635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 name="Connecteur droit 28"/>
                      <a:cNvCxnSpPr/>
                    </a:nvCxnSpPr>
                    <a:spPr>
                      <a:xfrm>
                        <a:off x="5286380" y="1928802"/>
                        <a:ext cx="571504" cy="0"/>
                      </a:xfrm>
                      <a:prstGeom prst="line">
                        <a:avLst/>
                      </a:prstGeom>
                      <a:ln w="635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 name="Connecteur droit 24"/>
                      <a:cNvCxnSpPr/>
                    </a:nvCxnSpPr>
                    <a:spPr>
                      <a:xfrm>
                        <a:off x="3571868" y="2786058"/>
                        <a:ext cx="642942" cy="0"/>
                      </a:xfrm>
                      <a:prstGeom prst="line">
                        <a:avLst/>
                      </a:prstGeom>
                      <a:ln w="635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Connecteur droit avec flèche 25"/>
                      <a:cNvCxnSpPr/>
                    </a:nvCxnSpPr>
                    <a:spPr>
                      <a:xfrm rot="5400000">
                        <a:off x="3000348" y="3000388"/>
                        <a:ext cx="785818" cy="357158"/>
                      </a:xfrm>
                      <a:prstGeom prst="straightConnector1">
                        <a:avLst/>
                      </a:prstGeom>
                      <a:ln w="635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1" name="Rectangle 20"/>
                      <a:cNvSpPr/>
                    </a:nvSpPr>
                    <a:spPr>
                      <a:xfrm>
                        <a:off x="3929058" y="4286256"/>
                        <a:ext cx="1380506" cy="523220"/>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800" dirty="0" smtClean="0">
                              <a:solidFill>
                                <a:schemeClr val="bg1"/>
                              </a:solidFill>
                            </a:rPr>
                            <a:t>10</a:t>
                          </a:r>
                          <a:r>
                            <a:rPr lang="fr-FR" sz="2800" dirty="0" smtClean="0">
                              <a:solidFill>
                                <a:schemeClr val="bg1"/>
                              </a:solidFill>
                            </a:rPr>
                            <a:t>0 </a:t>
                          </a:r>
                          <a:r>
                            <a:rPr lang="fr-FR" sz="2800" dirty="0" err="1" smtClean="0">
                              <a:solidFill>
                                <a:schemeClr val="bg1"/>
                              </a:solidFill>
                            </a:rPr>
                            <a:t>μm</a:t>
                          </a:r>
                          <a:r>
                            <a:rPr lang="fr-FR" sz="2800" dirty="0" smtClean="0">
                              <a:solidFill>
                                <a:schemeClr val="bg1"/>
                              </a:solidFill>
                            </a:rPr>
                            <a:t> </a:t>
                          </a:r>
                          <a:endParaRPr lang="fr-FR" sz="2800" dirty="0">
                            <a:solidFill>
                              <a:schemeClr val="bg1"/>
                            </a:solidFill>
                          </a:endParaRPr>
                        </a:p>
                      </a:txBody>
                      <a:useSpRect/>
                    </a:txSp>
                  </a:sp>
                  <a:cxnSp>
                    <a:nvCxnSpPr>
                      <a:cNvPr id="22" name="Connecteur droit 21"/>
                      <a:cNvCxnSpPr/>
                    </a:nvCxnSpPr>
                    <a:spPr>
                      <a:xfrm rot="5400000" flipH="1" flipV="1">
                        <a:off x="4107653" y="4893479"/>
                        <a:ext cx="71438" cy="0"/>
                      </a:xfrm>
                      <a:prstGeom prst="line">
                        <a:avLst/>
                      </a:prstGeom>
                      <a:ln w="508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24" name="Connecteur droit 23"/>
                      <a:cNvCxnSpPr/>
                    </a:nvCxnSpPr>
                    <a:spPr>
                      <a:xfrm>
                        <a:off x="4143372" y="4929198"/>
                        <a:ext cx="571504" cy="0"/>
                      </a:xfrm>
                      <a:prstGeom prst="line">
                        <a:avLst/>
                      </a:prstGeom>
                      <a:ln w="508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27" name="Connecteur droit 26"/>
                      <a:cNvCxnSpPr/>
                    </a:nvCxnSpPr>
                    <a:spPr>
                      <a:xfrm rot="5400000" flipH="1" flipV="1">
                        <a:off x="4679157" y="4893479"/>
                        <a:ext cx="71438" cy="0"/>
                      </a:xfrm>
                      <a:prstGeom prst="line">
                        <a:avLst/>
                      </a:prstGeom>
                      <a:ln w="50800">
                        <a:solidFill>
                          <a:schemeClr val="bg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963452" w:rsidRPr="00B20260" w:rsidRDefault="00402E52" w:rsidP="00E92DA6">
      <w:pPr>
        <w:spacing w:line="360" w:lineRule="auto"/>
        <w:jc w:val="center"/>
        <w:rPr>
          <w:rFonts w:asciiTheme="majorBidi" w:hAnsiTheme="majorBidi" w:cstheme="majorBidi"/>
          <w:sz w:val="28"/>
          <w:szCs w:val="28"/>
        </w:rPr>
      </w:pPr>
      <w:r>
        <w:rPr>
          <w:rFonts w:asciiTheme="majorBidi" w:hAnsiTheme="majorBidi" w:cstheme="majorBidi"/>
          <w:sz w:val="28"/>
          <w:szCs w:val="28"/>
        </w:rPr>
        <w:t>Fig. 13</w:t>
      </w:r>
      <w:r w:rsidR="00963452" w:rsidRPr="00B20260">
        <w:rPr>
          <w:rFonts w:asciiTheme="majorBidi" w:hAnsiTheme="majorBidi" w:cstheme="majorBidi"/>
          <w:sz w:val="28"/>
          <w:szCs w:val="28"/>
        </w:rPr>
        <w:t> : lames minces montrent la minéralogie d’un intercalaire (LP)</w:t>
      </w:r>
      <w:r w:rsidR="00E92DA6" w:rsidRPr="00E92DA6">
        <w:rPr>
          <w:sz w:val="28"/>
          <w:szCs w:val="28"/>
        </w:rPr>
        <w:t xml:space="preserve"> </w:t>
      </w:r>
      <w:r w:rsidR="00E92DA6">
        <w:rPr>
          <w:sz w:val="28"/>
          <w:szCs w:val="28"/>
        </w:rPr>
        <w:t>(Ech N°8)</w:t>
      </w:r>
    </w:p>
    <w:p w:rsidR="00963452" w:rsidRPr="00B20260" w:rsidRDefault="00963452" w:rsidP="005D2DE5">
      <w:pPr>
        <w:spacing w:line="360" w:lineRule="auto"/>
        <w:jc w:val="both"/>
        <w:rPr>
          <w:rFonts w:asciiTheme="majorBidi" w:hAnsiTheme="majorBidi" w:cstheme="majorBidi"/>
          <w:sz w:val="28"/>
          <w:szCs w:val="28"/>
        </w:rPr>
      </w:pPr>
      <w:r w:rsidRPr="00B20260">
        <w:rPr>
          <w:rFonts w:asciiTheme="majorBidi" w:hAnsiTheme="majorBidi" w:cstheme="majorBidi"/>
          <w:sz w:val="28"/>
          <w:szCs w:val="28"/>
        </w:rPr>
        <w:t xml:space="preserve">         Le quartz est le minérale le plus abondant dans ces intercalaire avec quelques minéraux phylliteux  dispersés, le calcaire se présente sous forme micritique (non cristallisé).   </w:t>
      </w:r>
    </w:p>
    <w:p w:rsidR="00963452" w:rsidRPr="00B20260" w:rsidRDefault="00C772AE" w:rsidP="005D2DE5">
      <w:pPr>
        <w:spacing w:line="360" w:lineRule="auto"/>
        <w:jc w:val="both"/>
        <w:rPr>
          <w:rFonts w:asciiTheme="majorBidi" w:hAnsiTheme="majorBidi" w:cstheme="majorBidi"/>
          <w:sz w:val="28"/>
          <w:szCs w:val="28"/>
        </w:rPr>
      </w:pPr>
      <w:r w:rsidRPr="00B20260">
        <w:rPr>
          <w:rFonts w:asciiTheme="majorBidi" w:hAnsiTheme="majorBidi" w:cstheme="majorBidi"/>
          <w:sz w:val="28"/>
          <w:szCs w:val="28"/>
        </w:rPr>
        <w:lastRenderedPageBreak/>
        <w:t xml:space="preserve">   </w:t>
      </w:r>
      <w:r w:rsidRPr="00B20260">
        <w:rPr>
          <w:rFonts w:asciiTheme="majorBidi" w:hAnsiTheme="majorBidi" w:cstheme="majorBidi"/>
          <w:noProof/>
          <w:sz w:val="28"/>
          <w:szCs w:val="28"/>
        </w:rPr>
        <w:drawing>
          <wp:inline distT="0" distB="0" distL="0" distR="0">
            <wp:extent cx="5759450" cy="3386723"/>
            <wp:effectExtent l="0" t="0" r="0" b="0"/>
            <wp:docPr id="19"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17974" cy="5715040"/>
                      <a:chOff x="0" y="642918"/>
                      <a:chExt cx="9717974" cy="5715040"/>
                    </a:xfrm>
                  </a:grpSpPr>
                  <a:pic>
                    <a:nvPicPr>
                      <a:cNvPr id="1027" name="Picture 3" descr="C:\Users\F\Music\c&amp;.PNG"/>
                      <a:cNvPicPr>
                        <a:picLocks noChangeAspect="1" noChangeArrowheads="1"/>
                      </a:cNvPicPr>
                    </a:nvPicPr>
                    <a:blipFill>
                      <a:blip r:embed="rId24"/>
                      <a:srcRect/>
                      <a:stretch>
                        <a:fillRect/>
                      </a:stretch>
                    </a:blipFill>
                    <a:spPr bwMode="auto">
                      <a:xfrm>
                        <a:off x="1500166" y="642918"/>
                        <a:ext cx="5715040" cy="5715040"/>
                      </a:xfrm>
                      <a:prstGeom prst="rect">
                        <a:avLst/>
                      </a:prstGeom>
                      <a:noFill/>
                    </a:spPr>
                  </a:pic>
                  <a:sp>
                    <a:nvSpPr>
                      <a:cNvPr id="5" name="ZoneTexte 4"/>
                      <a:cNvSpPr txBox="1"/>
                    </a:nvSpPr>
                    <a:spPr>
                      <a:xfrm>
                        <a:off x="0" y="3929066"/>
                        <a:ext cx="1484702" cy="1077218"/>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3200" b="1" dirty="0" smtClean="0">
                              <a:latin typeface="Times New Roman" pitchFamily="18" charset="0"/>
                              <a:cs typeface="Times New Roman" pitchFamily="18" charset="0"/>
                            </a:rPr>
                            <a:t>Micrite</a:t>
                          </a:r>
                        </a:p>
                        <a:p>
                          <a:endParaRPr lang="fr-FR" sz="3200" b="1" dirty="0">
                            <a:latin typeface="Times New Roman" pitchFamily="18" charset="0"/>
                            <a:cs typeface="Times New Roman" pitchFamily="18" charset="0"/>
                          </a:endParaRPr>
                        </a:p>
                      </a:txBody>
                      <a:useSpRect/>
                    </a:txSp>
                  </a:sp>
                  <a:cxnSp>
                    <a:nvCxnSpPr>
                      <a:cNvPr id="6" name="Connecteur droit avec flèche 5"/>
                      <a:cNvCxnSpPr/>
                    </a:nvCxnSpPr>
                    <a:spPr>
                      <a:xfrm>
                        <a:off x="1643042" y="4357694"/>
                        <a:ext cx="1428760" cy="571504"/>
                      </a:xfrm>
                      <a:prstGeom prst="straightConnector1">
                        <a:avLst/>
                      </a:prstGeom>
                      <a:ln w="508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 name="ZoneTexte 9"/>
                      <a:cNvSpPr txBox="1"/>
                    </a:nvSpPr>
                    <a:spPr>
                      <a:xfrm>
                        <a:off x="6929454" y="1357298"/>
                        <a:ext cx="2788520" cy="107721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3200" b="1" dirty="0" smtClean="0">
                              <a:latin typeface="Times New Roman" pitchFamily="18" charset="0"/>
                              <a:cs typeface="Times New Roman" pitchFamily="18" charset="0"/>
                            </a:rPr>
                            <a:t>Fissure silicifié</a:t>
                          </a:r>
                        </a:p>
                        <a:p>
                          <a:endParaRPr lang="fr-FR" sz="3200" b="1" dirty="0">
                            <a:latin typeface="Times New Roman" pitchFamily="18" charset="0"/>
                            <a:cs typeface="Times New Roman" pitchFamily="18" charset="0"/>
                          </a:endParaRPr>
                        </a:p>
                      </a:txBody>
                      <a:useSpRect/>
                    </a:txSp>
                  </a:sp>
                  <a:cxnSp>
                    <a:nvCxnSpPr>
                      <a:cNvPr id="11" name="Connecteur droit avec flèche 10"/>
                      <a:cNvCxnSpPr/>
                    </a:nvCxnSpPr>
                    <a:spPr>
                      <a:xfrm rot="10800000" flipV="1">
                        <a:off x="5000628" y="1857364"/>
                        <a:ext cx="1143008" cy="1000132"/>
                      </a:xfrm>
                      <a:prstGeom prst="straightConnector1">
                        <a:avLst/>
                      </a:prstGeom>
                      <a:ln w="508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 name="Connecteur droit 11"/>
                      <a:cNvCxnSpPr/>
                    </a:nvCxnSpPr>
                    <a:spPr>
                      <a:xfrm>
                        <a:off x="6143636" y="1857364"/>
                        <a:ext cx="642942" cy="0"/>
                      </a:xfrm>
                      <a:prstGeom prst="line">
                        <a:avLst/>
                      </a:prstGeom>
                      <a:ln w="63500">
                        <a:solidFill>
                          <a:schemeClr val="tx1"/>
                        </a:solidFill>
                      </a:ln>
                    </a:spPr>
                    <a:style>
                      <a:lnRef idx="1">
                        <a:schemeClr val="accent1"/>
                      </a:lnRef>
                      <a:fillRef idx="0">
                        <a:schemeClr val="accent1"/>
                      </a:fillRef>
                      <a:effectRef idx="0">
                        <a:schemeClr val="accent1"/>
                      </a:effectRef>
                      <a:fontRef idx="minor">
                        <a:schemeClr val="tx1"/>
                      </a:fontRef>
                    </a:style>
                  </a:cxnSp>
                  <a:sp>
                    <a:nvSpPr>
                      <a:cNvPr id="15" name="ZoneTexte 14"/>
                      <a:cNvSpPr txBox="1"/>
                    </a:nvSpPr>
                    <a:spPr>
                      <a:xfrm>
                        <a:off x="7286644" y="3286124"/>
                        <a:ext cx="1438214" cy="1077218"/>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3200" b="1" dirty="0" smtClean="0">
                              <a:latin typeface="Times New Roman" pitchFamily="18" charset="0"/>
                              <a:cs typeface="Times New Roman" pitchFamily="18" charset="0"/>
                            </a:rPr>
                            <a:t>Quartz</a:t>
                          </a:r>
                        </a:p>
                        <a:p>
                          <a:endParaRPr lang="fr-FR" sz="3200" b="1" dirty="0">
                            <a:latin typeface="Times New Roman" pitchFamily="18" charset="0"/>
                            <a:cs typeface="Times New Roman" pitchFamily="18" charset="0"/>
                          </a:endParaRPr>
                        </a:p>
                      </a:txBody>
                      <a:useSpRect/>
                    </a:txSp>
                  </a:sp>
                  <a:cxnSp>
                    <a:nvCxnSpPr>
                      <a:cNvPr id="16" name="Connecteur droit avec flèche 15"/>
                      <a:cNvCxnSpPr/>
                    </a:nvCxnSpPr>
                    <a:spPr>
                      <a:xfrm rot="10800000">
                        <a:off x="4857752" y="3643314"/>
                        <a:ext cx="2357454" cy="1588"/>
                      </a:xfrm>
                      <a:prstGeom prst="straightConnector1">
                        <a:avLst/>
                      </a:prstGeom>
                      <a:ln w="508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3500430" y="5572140"/>
                        <a:ext cx="1197764" cy="523220"/>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800" dirty="0" smtClean="0">
                              <a:solidFill>
                                <a:schemeClr val="bg1"/>
                              </a:solidFill>
                            </a:rPr>
                            <a:t>8</a:t>
                          </a:r>
                          <a:r>
                            <a:rPr lang="fr-FR" sz="2800" dirty="0" smtClean="0">
                              <a:solidFill>
                                <a:schemeClr val="bg1"/>
                              </a:solidFill>
                            </a:rPr>
                            <a:t>0 </a:t>
                          </a:r>
                          <a:r>
                            <a:rPr lang="fr-FR" sz="2800" dirty="0" err="1" smtClean="0">
                              <a:solidFill>
                                <a:schemeClr val="bg1"/>
                              </a:solidFill>
                            </a:rPr>
                            <a:t>μm</a:t>
                          </a:r>
                          <a:r>
                            <a:rPr lang="fr-FR" sz="2800" dirty="0" smtClean="0">
                              <a:solidFill>
                                <a:schemeClr val="bg1"/>
                              </a:solidFill>
                            </a:rPr>
                            <a:t> </a:t>
                          </a:r>
                          <a:endParaRPr lang="fr-FR" sz="2800" dirty="0">
                            <a:solidFill>
                              <a:schemeClr val="bg1"/>
                            </a:solidFill>
                          </a:endParaRPr>
                        </a:p>
                      </a:txBody>
                      <a:useSpRect/>
                    </a:txSp>
                  </a:sp>
                  <a:cxnSp>
                    <a:nvCxnSpPr>
                      <a:cNvPr id="14" name="Connecteur droit 13"/>
                      <a:cNvCxnSpPr/>
                    </a:nvCxnSpPr>
                    <a:spPr>
                      <a:xfrm rot="5400000" flipH="1" flipV="1">
                        <a:off x="3679025" y="6179363"/>
                        <a:ext cx="71438" cy="0"/>
                      </a:xfrm>
                      <a:prstGeom prst="line">
                        <a:avLst/>
                      </a:prstGeom>
                      <a:ln w="508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17" name="Connecteur droit 16"/>
                      <a:cNvCxnSpPr/>
                    </a:nvCxnSpPr>
                    <a:spPr>
                      <a:xfrm>
                        <a:off x="3714744" y="6215082"/>
                        <a:ext cx="571504" cy="0"/>
                      </a:xfrm>
                      <a:prstGeom prst="line">
                        <a:avLst/>
                      </a:prstGeom>
                      <a:ln w="508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18" name="Connecteur droit 17"/>
                      <a:cNvCxnSpPr/>
                    </a:nvCxnSpPr>
                    <a:spPr>
                      <a:xfrm rot="5400000" flipH="1" flipV="1">
                        <a:off x="4250529" y="6179363"/>
                        <a:ext cx="71438" cy="0"/>
                      </a:xfrm>
                      <a:prstGeom prst="line">
                        <a:avLst/>
                      </a:prstGeom>
                      <a:ln w="50800">
                        <a:solidFill>
                          <a:schemeClr val="bg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963452" w:rsidRPr="00E92DA6" w:rsidRDefault="00C772AE" w:rsidP="005D2DE5">
      <w:pPr>
        <w:spacing w:line="360" w:lineRule="auto"/>
        <w:jc w:val="both"/>
        <w:rPr>
          <w:rFonts w:asciiTheme="majorBidi" w:hAnsiTheme="majorBidi" w:cstheme="majorBidi"/>
          <w:sz w:val="28"/>
          <w:szCs w:val="28"/>
        </w:rPr>
      </w:pPr>
      <w:r w:rsidRPr="00E92DA6">
        <w:rPr>
          <w:rFonts w:asciiTheme="majorBidi" w:hAnsiTheme="majorBidi" w:cstheme="majorBidi"/>
          <w:sz w:val="28"/>
          <w:szCs w:val="28"/>
        </w:rPr>
        <w:t xml:space="preserve">   </w:t>
      </w:r>
      <w:r w:rsidR="00171157" w:rsidRPr="00E92DA6">
        <w:rPr>
          <w:rFonts w:asciiTheme="majorBidi" w:hAnsiTheme="majorBidi" w:cstheme="majorBidi"/>
          <w:sz w:val="28"/>
          <w:szCs w:val="28"/>
        </w:rPr>
        <w:t xml:space="preserve">             </w:t>
      </w:r>
      <w:r w:rsidR="002E40C6" w:rsidRPr="00E92DA6">
        <w:rPr>
          <w:rFonts w:asciiTheme="majorBidi" w:hAnsiTheme="majorBidi" w:cstheme="majorBidi"/>
          <w:sz w:val="28"/>
          <w:szCs w:val="28"/>
        </w:rPr>
        <w:t xml:space="preserve">Fig. </w:t>
      </w:r>
      <w:r w:rsidR="00402E52">
        <w:rPr>
          <w:rFonts w:asciiTheme="majorBidi" w:hAnsiTheme="majorBidi" w:cstheme="majorBidi"/>
          <w:sz w:val="28"/>
          <w:szCs w:val="28"/>
        </w:rPr>
        <w:t>14</w:t>
      </w:r>
      <w:r w:rsidR="00963452" w:rsidRPr="00E92DA6">
        <w:rPr>
          <w:rFonts w:asciiTheme="majorBidi" w:hAnsiTheme="majorBidi" w:cstheme="majorBidi"/>
          <w:sz w:val="28"/>
          <w:szCs w:val="28"/>
        </w:rPr>
        <w:t> : Lame mince montre une fissure silicifiée (LP)</w:t>
      </w:r>
      <w:r w:rsidR="00E92DA6" w:rsidRPr="00E92DA6">
        <w:rPr>
          <w:rFonts w:asciiTheme="majorBidi" w:hAnsiTheme="majorBidi" w:cstheme="majorBidi"/>
          <w:sz w:val="28"/>
          <w:szCs w:val="28"/>
        </w:rPr>
        <w:t xml:space="preserve"> </w:t>
      </w:r>
      <w:r w:rsidR="00E92DA6">
        <w:rPr>
          <w:rFonts w:asciiTheme="majorBidi" w:hAnsiTheme="majorBidi" w:cstheme="majorBidi"/>
          <w:sz w:val="28"/>
          <w:szCs w:val="28"/>
        </w:rPr>
        <w:t>(Ech N°8</w:t>
      </w:r>
      <w:r w:rsidR="00E92DA6" w:rsidRPr="00E92DA6">
        <w:rPr>
          <w:rFonts w:asciiTheme="majorBidi" w:hAnsiTheme="majorBidi" w:cstheme="majorBidi"/>
          <w:sz w:val="28"/>
          <w:szCs w:val="28"/>
        </w:rPr>
        <w:t>)</w:t>
      </w:r>
    </w:p>
    <w:p w:rsidR="00963452" w:rsidRPr="00171157" w:rsidRDefault="00C772AE" w:rsidP="005D2DE5">
      <w:pPr>
        <w:spacing w:line="360" w:lineRule="auto"/>
        <w:jc w:val="both"/>
        <w:rPr>
          <w:rFonts w:asciiTheme="majorBidi" w:hAnsiTheme="majorBidi" w:cstheme="majorBidi"/>
          <w:sz w:val="28"/>
          <w:szCs w:val="28"/>
        </w:rPr>
      </w:pPr>
      <w:r w:rsidRPr="00B20260">
        <w:rPr>
          <w:rFonts w:asciiTheme="majorBidi" w:hAnsiTheme="majorBidi" w:cstheme="majorBidi"/>
          <w:sz w:val="28"/>
          <w:szCs w:val="28"/>
        </w:rPr>
        <w:t xml:space="preserve">         </w:t>
      </w:r>
      <w:r w:rsidR="00677C78" w:rsidRPr="00B20260">
        <w:rPr>
          <w:rFonts w:asciiTheme="majorBidi" w:hAnsiTheme="majorBidi" w:cstheme="majorBidi"/>
          <w:sz w:val="28"/>
          <w:szCs w:val="28"/>
        </w:rPr>
        <w:t>La</w:t>
      </w:r>
      <w:r w:rsidR="00963452" w:rsidRPr="00B20260">
        <w:rPr>
          <w:rFonts w:asciiTheme="majorBidi" w:hAnsiTheme="majorBidi" w:cstheme="majorBidi"/>
          <w:sz w:val="28"/>
          <w:szCs w:val="28"/>
        </w:rPr>
        <w:t xml:space="preserve"> silice qui remplie les microfissures cristallise après la formation de l’intercalaire.</w:t>
      </w:r>
    </w:p>
    <w:p w:rsidR="00963452" w:rsidRPr="00E92DA6" w:rsidRDefault="00963452" w:rsidP="005D2DE5">
      <w:pPr>
        <w:autoSpaceDE w:val="0"/>
        <w:autoSpaceDN w:val="0"/>
        <w:adjustRightInd w:val="0"/>
        <w:spacing w:after="0" w:line="360" w:lineRule="auto"/>
        <w:jc w:val="both"/>
        <w:rPr>
          <w:rFonts w:asciiTheme="majorBidi" w:hAnsiTheme="majorBidi" w:cstheme="majorBidi"/>
          <w:b/>
          <w:bCs/>
          <w:i/>
          <w:iCs/>
          <w:sz w:val="28"/>
          <w:szCs w:val="28"/>
        </w:rPr>
      </w:pPr>
      <w:r w:rsidRPr="00E92DA6">
        <w:rPr>
          <w:rFonts w:asciiTheme="majorBidi" w:hAnsiTheme="majorBidi" w:cstheme="majorBidi"/>
          <w:b/>
          <w:bCs/>
          <w:i/>
          <w:iCs/>
          <w:sz w:val="28"/>
          <w:szCs w:val="28"/>
        </w:rPr>
        <w:t xml:space="preserve">   </w:t>
      </w:r>
      <w:r w:rsidR="00997CB3" w:rsidRPr="00E92DA6">
        <w:rPr>
          <w:rFonts w:asciiTheme="majorBidi" w:hAnsiTheme="majorBidi" w:cstheme="majorBidi"/>
          <w:b/>
          <w:bCs/>
          <w:i/>
          <w:iCs/>
          <w:sz w:val="28"/>
          <w:szCs w:val="28"/>
        </w:rPr>
        <w:t>V.</w:t>
      </w:r>
      <w:r w:rsidR="00FE4B9B">
        <w:rPr>
          <w:rFonts w:asciiTheme="majorBidi" w:hAnsiTheme="majorBidi" w:cstheme="majorBidi"/>
          <w:b/>
          <w:bCs/>
          <w:i/>
          <w:iCs/>
          <w:sz w:val="28"/>
          <w:szCs w:val="28"/>
        </w:rPr>
        <w:t>3</w:t>
      </w:r>
      <w:r w:rsidR="00997CB3" w:rsidRPr="00E92DA6">
        <w:rPr>
          <w:rFonts w:asciiTheme="majorBidi" w:hAnsiTheme="majorBidi" w:cstheme="majorBidi"/>
          <w:b/>
          <w:bCs/>
          <w:i/>
          <w:iCs/>
          <w:sz w:val="28"/>
          <w:szCs w:val="28"/>
        </w:rPr>
        <w:t>.</w:t>
      </w:r>
      <w:r w:rsidRPr="00E92DA6">
        <w:rPr>
          <w:rFonts w:asciiTheme="majorBidi" w:hAnsiTheme="majorBidi" w:cstheme="majorBidi"/>
          <w:b/>
          <w:bCs/>
          <w:i/>
          <w:iCs/>
          <w:sz w:val="28"/>
          <w:szCs w:val="28"/>
        </w:rPr>
        <w:t xml:space="preserve">  Interprétation des données</w:t>
      </w:r>
    </w:p>
    <w:p w:rsidR="00963452" w:rsidRPr="00B20260" w:rsidRDefault="00963452" w:rsidP="005D2DE5">
      <w:pPr>
        <w:autoSpaceDE w:val="0"/>
        <w:autoSpaceDN w:val="0"/>
        <w:adjustRightInd w:val="0"/>
        <w:spacing w:after="0" w:line="360" w:lineRule="auto"/>
        <w:ind w:firstLine="567"/>
        <w:jc w:val="both"/>
        <w:rPr>
          <w:rFonts w:asciiTheme="majorBidi" w:hAnsiTheme="majorBidi" w:cstheme="majorBidi"/>
          <w:strike/>
          <w:sz w:val="28"/>
          <w:szCs w:val="28"/>
          <w:highlight w:val="green"/>
        </w:rPr>
      </w:pPr>
      <w:r w:rsidRPr="00B20260">
        <w:rPr>
          <w:rFonts w:asciiTheme="majorBidi" w:hAnsiTheme="majorBidi" w:cstheme="majorBidi"/>
          <w:sz w:val="28"/>
          <w:szCs w:val="28"/>
        </w:rPr>
        <w:t>Les différentes caractéristiques physico-chimiqu</w:t>
      </w:r>
      <w:r w:rsidR="00E92DA6">
        <w:rPr>
          <w:rFonts w:asciiTheme="majorBidi" w:hAnsiTheme="majorBidi" w:cstheme="majorBidi"/>
          <w:sz w:val="28"/>
          <w:szCs w:val="28"/>
        </w:rPr>
        <w:t xml:space="preserve">es révèlent que le </w:t>
      </w:r>
      <w:r w:rsidRPr="00B20260">
        <w:rPr>
          <w:rFonts w:asciiTheme="majorBidi" w:hAnsiTheme="majorBidi" w:cstheme="majorBidi"/>
          <w:sz w:val="28"/>
          <w:szCs w:val="28"/>
        </w:rPr>
        <w:t xml:space="preserve">phosphate de la zone de MZIDA est un francolite. Sa répartition granulométrique diffère d’une couche à une autre. Ce phosphate s’est précipité dans un milieu biologique et il est constitué de plusieurs éléments mineurs. Parmi ces éléments on trouve le Si, Na, K, Al, S, Mg, Cd, Cr et Fe. </w:t>
      </w:r>
    </w:p>
    <w:p w:rsidR="00963452" w:rsidRPr="00B20260" w:rsidRDefault="00963452" w:rsidP="005D2DE5">
      <w:pPr>
        <w:autoSpaceDE w:val="0"/>
        <w:autoSpaceDN w:val="0"/>
        <w:adjustRightInd w:val="0"/>
        <w:spacing w:after="0" w:line="360" w:lineRule="auto"/>
        <w:ind w:firstLine="567"/>
        <w:jc w:val="both"/>
        <w:rPr>
          <w:rFonts w:asciiTheme="majorBidi" w:hAnsiTheme="majorBidi" w:cstheme="majorBidi"/>
          <w:sz w:val="28"/>
          <w:szCs w:val="28"/>
        </w:rPr>
      </w:pPr>
      <w:r w:rsidRPr="00B20260">
        <w:rPr>
          <w:rFonts w:asciiTheme="majorBidi" w:hAnsiTheme="majorBidi" w:cstheme="majorBidi"/>
          <w:sz w:val="28"/>
          <w:szCs w:val="28"/>
        </w:rPr>
        <w:t xml:space="preserve">  L’étude microscopique montre la présence des phases majoritaires suivantes: la fluorapatite Ca</w:t>
      </w:r>
      <w:r w:rsidRPr="00B20260">
        <w:rPr>
          <w:rFonts w:asciiTheme="majorBidi" w:hAnsiTheme="majorBidi" w:cstheme="majorBidi"/>
          <w:sz w:val="28"/>
          <w:szCs w:val="28"/>
          <w:vertAlign w:val="subscript"/>
        </w:rPr>
        <w:t>10</w:t>
      </w:r>
      <w:r w:rsidRPr="00B20260">
        <w:rPr>
          <w:rFonts w:asciiTheme="majorBidi" w:hAnsiTheme="majorBidi" w:cstheme="majorBidi"/>
          <w:sz w:val="28"/>
          <w:szCs w:val="28"/>
        </w:rPr>
        <w:t>(PO</w:t>
      </w:r>
      <w:r w:rsidRPr="00B20260">
        <w:rPr>
          <w:rFonts w:asciiTheme="majorBidi" w:hAnsiTheme="majorBidi" w:cstheme="majorBidi"/>
          <w:sz w:val="28"/>
          <w:szCs w:val="28"/>
          <w:vertAlign w:val="subscript"/>
        </w:rPr>
        <w:t>4</w:t>
      </w:r>
      <w:r w:rsidRPr="00B20260">
        <w:rPr>
          <w:rFonts w:asciiTheme="majorBidi" w:hAnsiTheme="majorBidi" w:cstheme="majorBidi"/>
          <w:sz w:val="28"/>
          <w:szCs w:val="28"/>
        </w:rPr>
        <w:t>)</w:t>
      </w:r>
      <w:r w:rsidRPr="00B20260">
        <w:rPr>
          <w:rFonts w:asciiTheme="majorBidi" w:hAnsiTheme="majorBidi" w:cstheme="majorBidi"/>
          <w:sz w:val="28"/>
          <w:szCs w:val="28"/>
          <w:vertAlign w:val="subscript"/>
        </w:rPr>
        <w:t>6</w:t>
      </w:r>
      <w:r w:rsidRPr="00B20260">
        <w:rPr>
          <w:rFonts w:asciiTheme="majorBidi" w:hAnsiTheme="majorBidi" w:cstheme="majorBidi"/>
          <w:sz w:val="28"/>
          <w:szCs w:val="28"/>
        </w:rPr>
        <w:t>F</w:t>
      </w:r>
      <w:r w:rsidRPr="00B20260">
        <w:rPr>
          <w:rFonts w:asciiTheme="majorBidi" w:hAnsiTheme="majorBidi" w:cstheme="majorBidi"/>
          <w:sz w:val="28"/>
          <w:szCs w:val="28"/>
          <w:vertAlign w:val="subscript"/>
        </w:rPr>
        <w:t>2</w:t>
      </w:r>
      <w:r w:rsidRPr="00B20260">
        <w:rPr>
          <w:rFonts w:asciiTheme="majorBidi" w:hAnsiTheme="majorBidi" w:cstheme="majorBidi"/>
          <w:sz w:val="28"/>
          <w:szCs w:val="28"/>
        </w:rPr>
        <w:t>, le quartz SiO</w:t>
      </w:r>
      <w:r w:rsidRPr="00B20260">
        <w:rPr>
          <w:rFonts w:asciiTheme="majorBidi" w:hAnsiTheme="majorBidi" w:cstheme="majorBidi"/>
          <w:sz w:val="28"/>
          <w:szCs w:val="28"/>
          <w:vertAlign w:val="subscript"/>
        </w:rPr>
        <w:t>2</w:t>
      </w:r>
      <w:r w:rsidRPr="00B20260">
        <w:rPr>
          <w:rFonts w:asciiTheme="majorBidi" w:hAnsiTheme="majorBidi" w:cstheme="majorBidi"/>
          <w:sz w:val="28"/>
          <w:szCs w:val="28"/>
        </w:rPr>
        <w:t xml:space="preserve"> et les carbonates qui sont sous forme de la dolomite CaMg(CO</w:t>
      </w:r>
      <w:r w:rsidRPr="00B20260">
        <w:rPr>
          <w:rFonts w:asciiTheme="majorBidi" w:hAnsiTheme="majorBidi" w:cstheme="majorBidi"/>
          <w:sz w:val="28"/>
          <w:szCs w:val="28"/>
          <w:vertAlign w:val="subscript"/>
        </w:rPr>
        <w:t>3</w:t>
      </w:r>
      <w:r w:rsidRPr="00B20260">
        <w:rPr>
          <w:rFonts w:asciiTheme="majorBidi" w:hAnsiTheme="majorBidi" w:cstheme="majorBidi"/>
          <w:sz w:val="28"/>
          <w:szCs w:val="28"/>
        </w:rPr>
        <w:t>)</w:t>
      </w:r>
      <w:r w:rsidRPr="00B20260">
        <w:rPr>
          <w:rFonts w:asciiTheme="majorBidi" w:hAnsiTheme="majorBidi" w:cstheme="majorBidi"/>
          <w:sz w:val="28"/>
          <w:szCs w:val="28"/>
          <w:vertAlign w:val="subscript"/>
        </w:rPr>
        <w:t>2</w:t>
      </w:r>
      <w:r w:rsidRPr="00B20260">
        <w:rPr>
          <w:rFonts w:asciiTheme="majorBidi" w:hAnsiTheme="majorBidi" w:cstheme="majorBidi"/>
          <w:sz w:val="28"/>
          <w:szCs w:val="28"/>
        </w:rPr>
        <w:t> (</w:t>
      </w:r>
      <w:r w:rsidR="00677C78" w:rsidRPr="00B20260">
        <w:rPr>
          <w:rFonts w:asciiTheme="majorBidi" w:hAnsiTheme="majorBidi" w:cstheme="majorBidi"/>
          <w:sz w:val="28"/>
          <w:szCs w:val="28"/>
        </w:rPr>
        <w:t>on n’a</w:t>
      </w:r>
      <w:r w:rsidRPr="00B20260">
        <w:rPr>
          <w:rFonts w:asciiTheme="majorBidi" w:hAnsiTheme="majorBidi" w:cstheme="majorBidi"/>
          <w:sz w:val="28"/>
          <w:szCs w:val="28"/>
        </w:rPr>
        <w:t xml:space="preserve"> pas  parlé de dolomite) et de la calcite CaCO</w:t>
      </w:r>
      <w:r w:rsidRPr="00B20260">
        <w:rPr>
          <w:rFonts w:asciiTheme="majorBidi" w:hAnsiTheme="majorBidi" w:cstheme="majorBidi"/>
          <w:sz w:val="28"/>
          <w:szCs w:val="28"/>
          <w:vertAlign w:val="subscript"/>
        </w:rPr>
        <w:t>3,</w:t>
      </w:r>
      <w:r w:rsidRPr="00B20260">
        <w:rPr>
          <w:rFonts w:asciiTheme="majorBidi" w:hAnsiTheme="majorBidi" w:cstheme="majorBidi"/>
          <w:sz w:val="28"/>
          <w:szCs w:val="28"/>
        </w:rPr>
        <w:t xml:space="preserve"> ces phases sont dues à la nature exogangue. Il enregistre aussi des interférences, de ces phases avec la fluorapatite, dues à leur nature endogangue.</w:t>
      </w:r>
    </w:p>
    <w:p w:rsidR="00963452" w:rsidRPr="00B20260" w:rsidRDefault="00963452" w:rsidP="005D2DE5">
      <w:pPr>
        <w:autoSpaceDE w:val="0"/>
        <w:autoSpaceDN w:val="0"/>
        <w:adjustRightInd w:val="0"/>
        <w:spacing w:after="0" w:line="360" w:lineRule="auto"/>
        <w:jc w:val="both"/>
        <w:rPr>
          <w:rFonts w:asciiTheme="majorBidi" w:hAnsiTheme="majorBidi" w:cstheme="majorBidi"/>
          <w:sz w:val="28"/>
          <w:szCs w:val="28"/>
        </w:rPr>
      </w:pPr>
      <w:r w:rsidRPr="00B20260">
        <w:rPr>
          <w:rFonts w:asciiTheme="majorBidi" w:hAnsiTheme="majorBidi" w:cstheme="majorBidi"/>
          <w:sz w:val="28"/>
          <w:szCs w:val="28"/>
        </w:rPr>
        <w:lastRenderedPageBreak/>
        <w:t xml:space="preserve">         La taille des grains phosphatés, de cristaux, même la nature de ciment varie d’une couche phosphatée à une autre dans le gisement de MZINDA, en effet le contexte de formation, la lithologie et les teneurs en phosphate seront </w:t>
      </w:r>
      <w:r w:rsidR="00677C78" w:rsidRPr="00B20260">
        <w:rPr>
          <w:rFonts w:asciiTheme="majorBidi" w:hAnsiTheme="majorBidi" w:cstheme="majorBidi"/>
          <w:sz w:val="28"/>
          <w:szCs w:val="28"/>
        </w:rPr>
        <w:t>différent</w:t>
      </w:r>
      <w:r w:rsidR="00677C78">
        <w:rPr>
          <w:rFonts w:asciiTheme="majorBidi" w:hAnsiTheme="majorBidi" w:cstheme="majorBidi"/>
          <w:sz w:val="28"/>
          <w:szCs w:val="28"/>
        </w:rPr>
        <w:t>s</w:t>
      </w:r>
      <w:r w:rsidRPr="00B20260">
        <w:rPr>
          <w:rFonts w:asciiTheme="majorBidi" w:hAnsiTheme="majorBidi" w:cstheme="majorBidi"/>
          <w:sz w:val="28"/>
          <w:szCs w:val="28"/>
        </w:rPr>
        <w:t xml:space="preserve"> d’une couche à une autre :   </w:t>
      </w:r>
    </w:p>
    <w:p w:rsidR="00963452" w:rsidRPr="00B20260" w:rsidRDefault="00963452" w:rsidP="005D2DE5">
      <w:pPr>
        <w:pStyle w:val="Paragraphedeliste"/>
        <w:numPr>
          <w:ilvl w:val="0"/>
          <w:numId w:val="49"/>
        </w:numPr>
        <w:autoSpaceDE w:val="0"/>
        <w:autoSpaceDN w:val="0"/>
        <w:adjustRightInd w:val="0"/>
        <w:spacing w:after="0" w:line="360" w:lineRule="auto"/>
        <w:ind w:left="567"/>
        <w:jc w:val="both"/>
        <w:rPr>
          <w:rFonts w:asciiTheme="majorBidi" w:hAnsiTheme="majorBidi" w:cstheme="majorBidi"/>
          <w:sz w:val="28"/>
          <w:szCs w:val="28"/>
        </w:rPr>
      </w:pPr>
      <w:r w:rsidRPr="00B20260">
        <w:rPr>
          <w:rFonts w:asciiTheme="majorBidi" w:hAnsiTheme="majorBidi" w:cstheme="majorBidi"/>
          <w:sz w:val="28"/>
          <w:szCs w:val="28"/>
        </w:rPr>
        <w:t xml:space="preserve">La couche 4 renferme des grains phosphatés de grandes tailles et </w:t>
      </w:r>
      <w:r w:rsidR="00B94A07">
        <w:rPr>
          <w:rFonts w:asciiTheme="majorBidi" w:hAnsiTheme="majorBidi" w:cstheme="majorBidi"/>
          <w:sz w:val="28"/>
          <w:szCs w:val="28"/>
        </w:rPr>
        <w:t>des cristaux bien cristallisés, ce qui explique la richesse de cette couche.</w:t>
      </w:r>
    </w:p>
    <w:p w:rsidR="00963452" w:rsidRPr="00B20260" w:rsidRDefault="00963452" w:rsidP="005D2DE5">
      <w:pPr>
        <w:pStyle w:val="Paragraphedeliste"/>
        <w:numPr>
          <w:ilvl w:val="0"/>
          <w:numId w:val="49"/>
        </w:numPr>
        <w:autoSpaceDE w:val="0"/>
        <w:autoSpaceDN w:val="0"/>
        <w:adjustRightInd w:val="0"/>
        <w:spacing w:after="0" w:line="360" w:lineRule="auto"/>
        <w:ind w:left="567"/>
        <w:jc w:val="both"/>
        <w:rPr>
          <w:rFonts w:asciiTheme="majorBidi" w:hAnsiTheme="majorBidi" w:cstheme="majorBidi"/>
          <w:sz w:val="28"/>
          <w:szCs w:val="28"/>
        </w:rPr>
      </w:pPr>
      <w:r w:rsidRPr="00B20260">
        <w:rPr>
          <w:rFonts w:asciiTheme="majorBidi" w:hAnsiTheme="majorBidi" w:cstheme="majorBidi"/>
          <w:sz w:val="28"/>
          <w:szCs w:val="28"/>
        </w:rPr>
        <w:t>L’observation microscopique de la couche 5 montre une abondance des grains phosphatés surtout dans sa partie inférieure avec des taches brunes correspond à la matière organique</w:t>
      </w:r>
      <w:r w:rsidR="00910CC9">
        <w:rPr>
          <w:rFonts w:asciiTheme="majorBidi" w:hAnsiTheme="majorBidi" w:cstheme="majorBidi"/>
          <w:sz w:val="28"/>
          <w:szCs w:val="28"/>
        </w:rPr>
        <w:t>.</w:t>
      </w:r>
    </w:p>
    <w:p w:rsidR="00963452" w:rsidRPr="00B20260" w:rsidRDefault="00963452" w:rsidP="005D2DE5">
      <w:pPr>
        <w:pStyle w:val="Paragraphedeliste"/>
        <w:numPr>
          <w:ilvl w:val="0"/>
          <w:numId w:val="49"/>
        </w:numPr>
        <w:spacing w:line="360" w:lineRule="auto"/>
        <w:ind w:left="567"/>
        <w:jc w:val="both"/>
        <w:rPr>
          <w:rFonts w:asciiTheme="majorBidi" w:hAnsiTheme="majorBidi" w:cstheme="majorBidi"/>
          <w:sz w:val="28"/>
          <w:szCs w:val="28"/>
        </w:rPr>
      </w:pPr>
      <w:r w:rsidRPr="00B20260">
        <w:rPr>
          <w:rFonts w:asciiTheme="majorBidi" w:hAnsiTheme="majorBidi" w:cstheme="majorBidi"/>
          <w:sz w:val="28"/>
          <w:szCs w:val="28"/>
        </w:rPr>
        <w:t>La couche 6 est caractérisée par l</w:t>
      </w:r>
      <w:r w:rsidR="00910CC9">
        <w:rPr>
          <w:rFonts w:asciiTheme="majorBidi" w:hAnsiTheme="majorBidi" w:cstheme="majorBidi"/>
          <w:sz w:val="28"/>
          <w:szCs w:val="28"/>
        </w:rPr>
        <w:t>’abondance de la fraction minéral, l</w:t>
      </w:r>
      <w:r w:rsidRPr="00B20260">
        <w:rPr>
          <w:rFonts w:asciiTheme="majorBidi" w:hAnsiTheme="majorBidi" w:cstheme="majorBidi"/>
          <w:sz w:val="28"/>
          <w:szCs w:val="28"/>
        </w:rPr>
        <w:t>a présence des blocs siliceuses et des niveaux marneux montrent que le niveau marin n’été pas figé pendant la sédimentation de cette couche.</w:t>
      </w:r>
    </w:p>
    <w:p w:rsidR="00963452" w:rsidRDefault="00963452" w:rsidP="005D2DE5">
      <w:pPr>
        <w:autoSpaceDE w:val="0"/>
        <w:autoSpaceDN w:val="0"/>
        <w:adjustRightInd w:val="0"/>
        <w:spacing w:after="0" w:line="360" w:lineRule="auto"/>
        <w:jc w:val="both"/>
        <w:rPr>
          <w:rFonts w:asciiTheme="majorBidi" w:hAnsiTheme="majorBidi" w:cstheme="majorBidi"/>
          <w:sz w:val="28"/>
          <w:szCs w:val="28"/>
        </w:rPr>
      </w:pPr>
      <w:r w:rsidRPr="00B20260">
        <w:rPr>
          <w:rFonts w:asciiTheme="majorBidi" w:hAnsiTheme="majorBidi" w:cstheme="majorBidi"/>
          <w:sz w:val="28"/>
          <w:szCs w:val="28"/>
        </w:rPr>
        <w:t xml:space="preserve">       Les observations microscopiques permettent une meilleure interprétation des résultats expérimentaux, de comprendre les phénomènes associés aux processus de formation du phosphate étudiés et de bien décrire les différents facies phosphatés pour l’obtention d’un concentré de phosphate de meilleure qualité.</w:t>
      </w:r>
    </w:p>
    <w:p w:rsidR="00171157" w:rsidRPr="00171157" w:rsidRDefault="00171157" w:rsidP="005D2DE5">
      <w:pPr>
        <w:autoSpaceDE w:val="0"/>
        <w:autoSpaceDN w:val="0"/>
        <w:adjustRightInd w:val="0"/>
        <w:spacing w:after="0" w:line="360" w:lineRule="auto"/>
        <w:jc w:val="both"/>
        <w:rPr>
          <w:rFonts w:asciiTheme="majorBidi" w:hAnsiTheme="majorBidi" w:cstheme="majorBidi"/>
          <w:sz w:val="28"/>
          <w:szCs w:val="28"/>
        </w:rPr>
      </w:pPr>
    </w:p>
    <w:p w:rsidR="00F01078" w:rsidRPr="00B20260" w:rsidRDefault="00963452"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b/>
          <w:bCs/>
          <w:i/>
          <w:iCs/>
          <w:color w:val="4F81BD" w:themeColor="accent1"/>
          <w:sz w:val="28"/>
          <w:szCs w:val="28"/>
        </w:rPr>
        <w:t xml:space="preserve">  </w:t>
      </w:r>
    </w:p>
    <w:p w:rsidR="007E6A01" w:rsidRPr="00B20260" w:rsidRDefault="00910CC9" w:rsidP="005D2DE5">
      <w:pPr>
        <w:tabs>
          <w:tab w:val="left" w:pos="7995"/>
        </w:tabs>
        <w:spacing w:line="360" w:lineRule="auto"/>
        <w:ind w:firstLine="360"/>
        <w:rPr>
          <w:rFonts w:asciiTheme="majorBidi" w:hAnsiTheme="majorBidi" w:cstheme="majorBidi"/>
          <w:sz w:val="28"/>
          <w:szCs w:val="28"/>
        </w:rPr>
      </w:pPr>
      <w:r>
        <w:rPr>
          <w:rFonts w:asciiTheme="majorBidi" w:hAnsiTheme="majorBidi" w:cstheme="majorBidi"/>
          <w:sz w:val="28"/>
          <w:szCs w:val="28"/>
        </w:rPr>
        <w:tab/>
      </w:r>
    </w:p>
    <w:p w:rsidR="00171157" w:rsidRDefault="00171157" w:rsidP="005D2DE5">
      <w:pPr>
        <w:spacing w:line="360" w:lineRule="auto"/>
        <w:rPr>
          <w:rFonts w:asciiTheme="majorBidi" w:hAnsiTheme="majorBidi" w:cstheme="majorBidi"/>
          <w:sz w:val="28"/>
          <w:szCs w:val="28"/>
        </w:rPr>
      </w:pPr>
    </w:p>
    <w:p w:rsidR="00E92DA6" w:rsidRDefault="00E92DA6" w:rsidP="005D2DE5">
      <w:pPr>
        <w:spacing w:line="360" w:lineRule="auto"/>
        <w:ind w:firstLine="360"/>
        <w:jc w:val="center"/>
        <w:rPr>
          <w:rFonts w:asciiTheme="majorBidi" w:hAnsiTheme="majorBidi" w:cstheme="majorBidi"/>
          <w:sz w:val="28"/>
          <w:szCs w:val="28"/>
        </w:rPr>
      </w:pPr>
    </w:p>
    <w:p w:rsidR="00E92DA6" w:rsidRDefault="00E92DA6" w:rsidP="00B40A59">
      <w:pPr>
        <w:spacing w:line="360" w:lineRule="auto"/>
        <w:rPr>
          <w:rFonts w:asciiTheme="majorBidi" w:hAnsiTheme="majorBidi" w:cstheme="majorBidi"/>
          <w:sz w:val="28"/>
          <w:szCs w:val="28"/>
        </w:rPr>
      </w:pPr>
    </w:p>
    <w:p w:rsidR="00E92DA6" w:rsidRDefault="00E92DA6" w:rsidP="005D2DE5">
      <w:pPr>
        <w:spacing w:line="360" w:lineRule="auto"/>
        <w:ind w:firstLine="360"/>
        <w:jc w:val="center"/>
        <w:rPr>
          <w:rFonts w:asciiTheme="majorBidi" w:hAnsiTheme="majorBidi" w:cstheme="majorBidi"/>
          <w:sz w:val="28"/>
          <w:szCs w:val="28"/>
        </w:rPr>
      </w:pPr>
    </w:p>
    <w:p w:rsidR="00FE4B9B" w:rsidRDefault="00FE4B9B" w:rsidP="00FE4B9B">
      <w:pPr>
        <w:spacing w:line="360" w:lineRule="auto"/>
        <w:rPr>
          <w:rFonts w:asciiTheme="majorBidi" w:hAnsiTheme="majorBidi" w:cstheme="majorBidi"/>
          <w:sz w:val="28"/>
          <w:szCs w:val="28"/>
        </w:rPr>
      </w:pPr>
    </w:p>
    <w:p w:rsidR="00FE4B9B" w:rsidRDefault="00FE4B9B" w:rsidP="005D2DE5">
      <w:pPr>
        <w:spacing w:line="360" w:lineRule="auto"/>
        <w:ind w:firstLine="360"/>
        <w:jc w:val="center"/>
        <w:rPr>
          <w:rFonts w:asciiTheme="majorBidi" w:hAnsiTheme="majorBidi" w:cstheme="majorBidi"/>
          <w:sz w:val="28"/>
          <w:szCs w:val="28"/>
        </w:rPr>
      </w:pPr>
    </w:p>
    <w:p w:rsidR="00016EDF" w:rsidRDefault="00783830" w:rsidP="005D2DE5">
      <w:pPr>
        <w:spacing w:line="360" w:lineRule="auto"/>
        <w:ind w:firstLine="360"/>
        <w:jc w:val="center"/>
        <w:rPr>
          <w:rFonts w:asciiTheme="majorBidi" w:hAnsiTheme="majorBidi" w:cstheme="majorBidi"/>
          <w:sz w:val="28"/>
          <w:szCs w:val="28"/>
        </w:rPr>
      </w:pPr>
      <w:r w:rsidRPr="00B20260">
        <w:rPr>
          <w:rFonts w:asciiTheme="majorBidi" w:hAnsiTheme="majorBidi" w:cstheme="majorBidi"/>
          <w:sz w:val="28"/>
          <w:szCs w:val="28"/>
        </w:rPr>
        <w:lastRenderedPageBreak/>
        <w:t>Conclusion</w:t>
      </w:r>
    </w:p>
    <w:p w:rsidR="00171157" w:rsidRPr="00B20260" w:rsidRDefault="00171157" w:rsidP="005D2DE5">
      <w:pPr>
        <w:spacing w:line="360" w:lineRule="auto"/>
        <w:ind w:firstLine="360"/>
        <w:jc w:val="center"/>
        <w:rPr>
          <w:rFonts w:asciiTheme="majorBidi" w:hAnsiTheme="majorBidi" w:cstheme="majorBidi"/>
          <w:sz w:val="28"/>
          <w:szCs w:val="28"/>
        </w:rPr>
      </w:pPr>
    </w:p>
    <w:p w:rsidR="00783830" w:rsidRPr="00910CC9" w:rsidRDefault="00783830" w:rsidP="005D2DE5">
      <w:pPr>
        <w:spacing w:line="360" w:lineRule="auto"/>
        <w:ind w:firstLine="567"/>
        <w:jc w:val="both"/>
        <w:rPr>
          <w:rFonts w:ascii="Times New Roman" w:hAnsi="Times New Roman" w:cs="Times New Roman"/>
          <w:sz w:val="28"/>
          <w:szCs w:val="28"/>
        </w:rPr>
      </w:pPr>
      <w:r w:rsidRPr="00B20260">
        <w:rPr>
          <w:rFonts w:asciiTheme="majorBidi" w:hAnsiTheme="majorBidi" w:cstheme="majorBidi"/>
          <w:sz w:val="28"/>
          <w:szCs w:val="28"/>
        </w:rPr>
        <w:t>Au terme des études effectuées sur le niveau étudié du gisement MZINDA, on peut faire les déductions suivantes :</w:t>
      </w:r>
    </w:p>
    <w:p w:rsidR="00783830" w:rsidRPr="00B20260" w:rsidRDefault="00783830" w:rsidP="005D2DE5">
      <w:pPr>
        <w:pStyle w:val="Corpsdetexte"/>
        <w:spacing w:line="360" w:lineRule="auto"/>
        <w:ind w:firstLine="567"/>
        <w:jc w:val="both"/>
        <w:rPr>
          <w:rFonts w:asciiTheme="majorBidi" w:hAnsiTheme="majorBidi" w:cstheme="majorBidi"/>
          <w:b w:val="0"/>
          <w:sz w:val="28"/>
          <w:szCs w:val="28"/>
        </w:rPr>
      </w:pPr>
      <w:r w:rsidRPr="00B20260">
        <w:rPr>
          <w:rFonts w:asciiTheme="majorBidi" w:hAnsiTheme="majorBidi" w:cstheme="majorBidi"/>
          <w:b w:val="0"/>
          <w:sz w:val="28"/>
          <w:szCs w:val="28"/>
        </w:rPr>
        <w:t>La série phosphaté de gisement MZINDA est d’âge Maestrichtien, elle fait partie au bassin de Gantour, l’un des grandes bassins phosphatés marocains qui est situé entre</w:t>
      </w:r>
      <w:r w:rsidR="00016EDF" w:rsidRPr="00B20260">
        <w:rPr>
          <w:rFonts w:asciiTheme="majorBidi" w:hAnsiTheme="majorBidi" w:cstheme="majorBidi"/>
          <w:b w:val="0"/>
          <w:sz w:val="28"/>
          <w:szCs w:val="28"/>
        </w:rPr>
        <w:t xml:space="preserve"> les massifs paléozoïques Rhamna et Jbelet</w:t>
      </w:r>
      <w:r w:rsidRPr="00B20260">
        <w:rPr>
          <w:rFonts w:asciiTheme="majorBidi" w:hAnsiTheme="majorBidi" w:cstheme="majorBidi"/>
          <w:b w:val="0"/>
          <w:sz w:val="28"/>
          <w:szCs w:val="28"/>
        </w:rPr>
        <w:t xml:space="preserve">. </w:t>
      </w:r>
    </w:p>
    <w:p w:rsidR="00783830" w:rsidRPr="00B20260" w:rsidRDefault="00783830" w:rsidP="005D2DE5">
      <w:pPr>
        <w:pStyle w:val="Corpsdetexte"/>
        <w:spacing w:before="240" w:line="360" w:lineRule="auto"/>
        <w:ind w:firstLine="567"/>
        <w:jc w:val="both"/>
        <w:rPr>
          <w:rFonts w:asciiTheme="majorBidi" w:hAnsiTheme="majorBidi" w:cstheme="majorBidi"/>
          <w:b w:val="0"/>
          <w:sz w:val="28"/>
          <w:szCs w:val="28"/>
        </w:rPr>
      </w:pPr>
      <w:r w:rsidRPr="00B20260">
        <w:rPr>
          <w:rFonts w:asciiTheme="majorBidi" w:hAnsiTheme="majorBidi" w:cstheme="majorBidi"/>
          <w:b w:val="0"/>
          <w:sz w:val="28"/>
          <w:szCs w:val="28"/>
        </w:rPr>
        <w:t>Trois couches phosphatées sont exploitées actuellement dans le gisement MZINDA</w:t>
      </w:r>
      <w:r w:rsidR="007D7FBF" w:rsidRPr="00B20260">
        <w:rPr>
          <w:rFonts w:asciiTheme="majorBidi" w:hAnsiTheme="majorBidi" w:cstheme="majorBidi"/>
          <w:b w:val="0"/>
          <w:sz w:val="28"/>
          <w:szCs w:val="28"/>
        </w:rPr>
        <w:t>. Ces</w:t>
      </w:r>
      <w:r w:rsidR="00016EDF" w:rsidRPr="00B20260">
        <w:rPr>
          <w:rFonts w:asciiTheme="majorBidi" w:hAnsiTheme="majorBidi" w:cstheme="majorBidi"/>
          <w:b w:val="0"/>
          <w:sz w:val="28"/>
          <w:szCs w:val="28"/>
        </w:rPr>
        <w:t xml:space="preserve"> trois couches diffèrent par lithologie, </w:t>
      </w:r>
      <w:r w:rsidRPr="00B20260">
        <w:rPr>
          <w:rFonts w:asciiTheme="majorBidi" w:hAnsiTheme="majorBidi" w:cstheme="majorBidi"/>
          <w:b w:val="0"/>
          <w:sz w:val="28"/>
          <w:szCs w:val="28"/>
        </w:rPr>
        <w:t xml:space="preserve">  puissances et enrichissements, elles sont séparées par des intercalaires constitués  de marn</w:t>
      </w:r>
      <w:r w:rsidR="00016EDF" w:rsidRPr="00B20260">
        <w:rPr>
          <w:rFonts w:asciiTheme="majorBidi" w:hAnsiTheme="majorBidi" w:cstheme="majorBidi"/>
          <w:b w:val="0"/>
          <w:sz w:val="28"/>
          <w:szCs w:val="28"/>
        </w:rPr>
        <w:t>es siliceux, silex et des carbonates</w:t>
      </w:r>
      <w:r w:rsidRPr="00B20260">
        <w:rPr>
          <w:rFonts w:asciiTheme="majorBidi" w:hAnsiTheme="majorBidi" w:cstheme="majorBidi"/>
          <w:b w:val="0"/>
          <w:sz w:val="28"/>
          <w:szCs w:val="28"/>
        </w:rPr>
        <w:t>.</w:t>
      </w:r>
    </w:p>
    <w:p w:rsidR="00783830" w:rsidRPr="00B20260" w:rsidRDefault="00783830" w:rsidP="005D2DE5">
      <w:pPr>
        <w:spacing w:before="240" w:line="360" w:lineRule="auto"/>
        <w:ind w:firstLine="360"/>
        <w:jc w:val="both"/>
        <w:rPr>
          <w:rFonts w:ascii="Comic Sans MS" w:hAnsi="Comic Sans MS"/>
          <w:sz w:val="28"/>
          <w:szCs w:val="28"/>
        </w:rPr>
      </w:pPr>
      <w:r w:rsidRPr="00B20260">
        <w:rPr>
          <w:rFonts w:asciiTheme="majorBidi" w:hAnsiTheme="majorBidi" w:cstheme="majorBidi"/>
          <w:sz w:val="28"/>
          <w:szCs w:val="28"/>
        </w:rPr>
        <w:t xml:space="preserve">   L’étude microscopique montre que les phosphates de MZINDA sont des coprolithes constitués par des grains phosphatés de différente tailles et formes (oolithes, coprolithe e</w:t>
      </w:r>
      <w:r w:rsidR="00910CC9">
        <w:rPr>
          <w:rFonts w:asciiTheme="majorBidi" w:hAnsiTheme="majorBidi" w:cstheme="majorBidi"/>
          <w:sz w:val="28"/>
          <w:szCs w:val="28"/>
        </w:rPr>
        <w:t>t pellet), des fragments osseux phosphatisés</w:t>
      </w:r>
      <w:r w:rsidRPr="00B20260">
        <w:rPr>
          <w:rFonts w:asciiTheme="majorBidi" w:hAnsiTheme="majorBidi" w:cstheme="majorBidi"/>
          <w:sz w:val="28"/>
          <w:szCs w:val="28"/>
        </w:rPr>
        <w:t xml:space="preserve"> et des minéraux phosphatés (Fl</w:t>
      </w:r>
      <w:r w:rsidR="00E23160">
        <w:rPr>
          <w:rFonts w:asciiTheme="majorBidi" w:hAnsiTheme="majorBidi" w:cstheme="majorBidi"/>
          <w:sz w:val="28"/>
          <w:szCs w:val="28"/>
        </w:rPr>
        <w:t>uorapatite</w:t>
      </w:r>
      <w:r w:rsidR="006D21FA" w:rsidRPr="00B20260">
        <w:rPr>
          <w:rFonts w:asciiTheme="majorBidi" w:hAnsiTheme="majorBidi" w:cstheme="majorBidi"/>
          <w:sz w:val="28"/>
          <w:szCs w:val="28"/>
        </w:rPr>
        <w:t>, Monazite</w:t>
      </w:r>
      <w:r w:rsidRPr="00B20260">
        <w:rPr>
          <w:rFonts w:asciiTheme="majorBidi" w:hAnsiTheme="majorBidi" w:cstheme="majorBidi"/>
          <w:sz w:val="28"/>
          <w:szCs w:val="28"/>
        </w:rPr>
        <w:t xml:space="preserve">). </w:t>
      </w:r>
    </w:p>
    <w:p w:rsidR="004D62D4" w:rsidRPr="00B20260" w:rsidRDefault="004D62D4" w:rsidP="005D2DE5">
      <w:pPr>
        <w:pStyle w:val="Paragraphedeliste"/>
        <w:autoSpaceDE w:val="0"/>
        <w:autoSpaceDN w:val="0"/>
        <w:adjustRightInd w:val="0"/>
        <w:spacing w:after="0" w:line="360" w:lineRule="auto"/>
        <w:jc w:val="both"/>
        <w:rPr>
          <w:rFonts w:ascii="Times New Roman" w:hAnsi="Times New Roman" w:cs="Times New Roman"/>
          <w:sz w:val="28"/>
          <w:szCs w:val="28"/>
        </w:rPr>
      </w:pPr>
    </w:p>
    <w:p w:rsidR="0036340D" w:rsidRDefault="0036340D" w:rsidP="005D2DE5">
      <w:pPr>
        <w:autoSpaceDE w:val="0"/>
        <w:autoSpaceDN w:val="0"/>
        <w:adjustRightInd w:val="0"/>
        <w:spacing w:after="0" w:line="360" w:lineRule="auto"/>
        <w:jc w:val="both"/>
        <w:rPr>
          <w:rFonts w:ascii="Times New Roman" w:hAnsi="Times New Roman" w:cs="Times New Roman"/>
          <w:sz w:val="28"/>
          <w:szCs w:val="28"/>
        </w:rPr>
      </w:pPr>
    </w:p>
    <w:p w:rsidR="00910CC9" w:rsidRDefault="00910CC9" w:rsidP="005D2DE5">
      <w:pPr>
        <w:autoSpaceDE w:val="0"/>
        <w:autoSpaceDN w:val="0"/>
        <w:adjustRightInd w:val="0"/>
        <w:spacing w:after="0" w:line="360" w:lineRule="auto"/>
        <w:jc w:val="both"/>
        <w:rPr>
          <w:rFonts w:ascii="Times New Roman" w:hAnsi="Times New Roman" w:cs="Times New Roman"/>
          <w:sz w:val="28"/>
          <w:szCs w:val="28"/>
        </w:rPr>
      </w:pPr>
    </w:p>
    <w:p w:rsidR="00910CC9" w:rsidRDefault="00910CC9" w:rsidP="005D2DE5">
      <w:pPr>
        <w:autoSpaceDE w:val="0"/>
        <w:autoSpaceDN w:val="0"/>
        <w:adjustRightInd w:val="0"/>
        <w:spacing w:after="0" w:line="360" w:lineRule="auto"/>
        <w:jc w:val="both"/>
        <w:rPr>
          <w:rFonts w:ascii="Times New Roman" w:hAnsi="Times New Roman" w:cs="Times New Roman"/>
          <w:sz w:val="28"/>
          <w:szCs w:val="28"/>
        </w:rPr>
      </w:pPr>
    </w:p>
    <w:p w:rsidR="00910CC9" w:rsidRDefault="00910CC9" w:rsidP="005D2DE5">
      <w:pPr>
        <w:autoSpaceDE w:val="0"/>
        <w:autoSpaceDN w:val="0"/>
        <w:adjustRightInd w:val="0"/>
        <w:spacing w:after="0" w:line="360" w:lineRule="auto"/>
        <w:jc w:val="both"/>
        <w:rPr>
          <w:rFonts w:ascii="Times New Roman" w:hAnsi="Times New Roman" w:cs="Times New Roman"/>
          <w:sz w:val="28"/>
          <w:szCs w:val="28"/>
        </w:rPr>
      </w:pPr>
    </w:p>
    <w:p w:rsidR="00910CC9" w:rsidRDefault="00910CC9" w:rsidP="005D2DE5">
      <w:pPr>
        <w:autoSpaceDE w:val="0"/>
        <w:autoSpaceDN w:val="0"/>
        <w:adjustRightInd w:val="0"/>
        <w:spacing w:after="0" w:line="360" w:lineRule="auto"/>
        <w:jc w:val="both"/>
        <w:rPr>
          <w:rFonts w:ascii="Times New Roman" w:hAnsi="Times New Roman" w:cs="Times New Roman"/>
          <w:sz w:val="28"/>
          <w:szCs w:val="28"/>
        </w:rPr>
      </w:pPr>
    </w:p>
    <w:p w:rsidR="00910CC9" w:rsidRDefault="00910CC9" w:rsidP="005D2DE5">
      <w:pPr>
        <w:autoSpaceDE w:val="0"/>
        <w:autoSpaceDN w:val="0"/>
        <w:adjustRightInd w:val="0"/>
        <w:spacing w:after="0" w:line="360" w:lineRule="auto"/>
        <w:jc w:val="both"/>
        <w:rPr>
          <w:rFonts w:ascii="Times New Roman" w:hAnsi="Times New Roman" w:cs="Times New Roman"/>
          <w:sz w:val="28"/>
          <w:szCs w:val="28"/>
        </w:rPr>
      </w:pPr>
    </w:p>
    <w:p w:rsidR="00910CC9" w:rsidRDefault="00910CC9" w:rsidP="005D2DE5">
      <w:pPr>
        <w:autoSpaceDE w:val="0"/>
        <w:autoSpaceDN w:val="0"/>
        <w:adjustRightInd w:val="0"/>
        <w:spacing w:after="0" w:line="360" w:lineRule="auto"/>
        <w:jc w:val="both"/>
        <w:rPr>
          <w:rFonts w:ascii="Times New Roman" w:hAnsi="Times New Roman" w:cs="Times New Roman"/>
          <w:sz w:val="28"/>
          <w:szCs w:val="28"/>
        </w:rPr>
      </w:pPr>
    </w:p>
    <w:p w:rsidR="00910CC9" w:rsidRDefault="00910CC9" w:rsidP="005D2DE5">
      <w:pPr>
        <w:autoSpaceDE w:val="0"/>
        <w:autoSpaceDN w:val="0"/>
        <w:adjustRightInd w:val="0"/>
        <w:spacing w:after="0" w:line="360" w:lineRule="auto"/>
        <w:jc w:val="both"/>
        <w:rPr>
          <w:rFonts w:ascii="Times New Roman" w:hAnsi="Times New Roman" w:cs="Times New Roman"/>
          <w:sz w:val="28"/>
          <w:szCs w:val="28"/>
        </w:rPr>
      </w:pPr>
    </w:p>
    <w:p w:rsidR="00016EDF" w:rsidRPr="00B20260" w:rsidRDefault="00016EDF" w:rsidP="005D2DE5">
      <w:pPr>
        <w:autoSpaceDE w:val="0"/>
        <w:autoSpaceDN w:val="0"/>
        <w:adjustRightInd w:val="0"/>
        <w:spacing w:after="0" w:line="360" w:lineRule="auto"/>
        <w:rPr>
          <w:rFonts w:ascii="Times New Roman" w:hAnsi="Times New Roman" w:cs="Times New Roman"/>
          <w:sz w:val="28"/>
          <w:szCs w:val="28"/>
        </w:rPr>
      </w:pPr>
    </w:p>
    <w:p w:rsidR="00E92DA6" w:rsidRDefault="00E92DA6" w:rsidP="005D2DE5">
      <w:pPr>
        <w:autoSpaceDE w:val="0"/>
        <w:autoSpaceDN w:val="0"/>
        <w:adjustRightInd w:val="0"/>
        <w:spacing w:after="0" w:line="360" w:lineRule="auto"/>
        <w:jc w:val="center"/>
        <w:rPr>
          <w:rFonts w:ascii="Times New Roman" w:hAnsi="Times New Roman" w:cs="Times New Roman"/>
          <w:sz w:val="40"/>
          <w:szCs w:val="40"/>
        </w:rPr>
      </w:pPr>
    </w:p>
    <w:p w:rsidR="00080407" w:rsidRPr="00171157" w:rsidRDefault="00080407" w:rsidP="005D2DE5">
      <w:pPr>
        <w:autoSpaceDE w:val="0"/>
        <w:autoSpaceDN w:val="0"/>
        <w:adjustRightInd w:val="0"/>
        <w:spacing w:after="0" w:line="360" w:lineRule="auto"/>
        <w:jc w:val="center"/>
        <w:rPr>
          <w:rFonts w:ascii="Times New Roman" w:hAnsi="Times New Roman" w:cs="Times New Roman"/>
          <w:sz w:val="40"/>
          <w:szCs w:val="40"/>
        </w:rPr>
      </w:pPr>
      <w:r w:rsidRPr="00171157">
        <w:rPr>
          <w:rFonts w:ascii="Times New Roman" w:hAnsi="Times New Roman" w:cs="Times New Roman"/>
          <w:sz w:val="40"/>
          <w:szCs w:val="40"/>
        </w:rPr>
        <w:lastRenderedPageBreak/>
        <w:t>Bibliographie</w:t>
      </w:r>
    </w:p>
    <w:p w:rsidR="00783830" w:rsidRPr="00B20260" w:rsidRDefault="00783830" w:rsidP="005D2DE5">
      <w:pPr>
        <w:autoSpaceDE w:val="0"/>
        <w:autoSpaceDN w:val="0"/>
        <w:adjustRightInd w:val="0"/>
        <w:spacing w:after="0" w:line="360" w:lineRule="auto"/>
        <w:jc w:val="both"/>
        <w:rPr>
          <w:rFonts w:ascii="Times New Roman" w:hAnsi="Times New Roman" w:cs="Times New Roman"/>
          <w:sz w:val="28"/>
          <w:szCs w:val="28"/>
        </w:rPr>
      </w:pPr>
    </w:p>
    <w:p w:rsidR="00080407" w:rsidRPr="00B20260" w:rsidRDefault="00080407"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(L. Daubree, 1950 et Salvan, 1952)</w:t>
      </w:r>
      <w:r w:rsidR="00997CB3" w:rsidRPr="00B20260">
        <w:rPr>
          <w:rFonts w:ascii="Times New Roman" w:hAnsi="Times New Roman" w:cs="Times New Roman"/>
          <w:sz w:val="28"/>
          <w:szCs w:val="28"/>
        </w:rPr>
        <w:t>(</w:t>
      </w:r>
      <w:r w:rsidR="00F2263F" w:rsidRPr="00B20260">
        <w:rPr>
          <w:rFonts w:ascii="Times New Roman" w:hAnsi="Times New Roman" w:cs="Times New Roman"/>
          <w:sz w:val="28"/>
          <w:szCs w:val="28"/>
        </w:rPr>
        <w:t xml:space="preserve">Bibliothèque </w:t>
      </w:r>
      <w:r w:rsidR="00997CB3" w:rsidRPr="00B20260">
        <w:rPr>
          <w:rFonts w:ascii="Times New Roman" w:hAnsi="Times New Roman" w:cs="Times New Roman"/>
          <w:sz w:val="28"/>
          <w:szCs w:val="28"/>
        </w:rPr>
        <w:t>géologique OCP-YOUSSOFIA</w:t>
      </w:r>
      <w:r w:rsidR="00F2263F" w:rsidRPr="00B20260">
        <w:rPr>
          <w:rFonts w:ascii="Times New Roman" w:hAnsi="Times New Roman" w:cs="Times New Roman"/>
          <w:sz w:val="28"/>
          <w:szCs w:val="28"/>
        </w:rPr>
        <w:t xml:space="preserve"> 2015</w:t>
      </w:r>
      <w:r w:rsidR="00997CB3" w:rsidRPr="00B20260">
        <w:rPr>
          <w:rFonts w:ascii="Times New Roman" w:hAnsi="Times New Roman" w:cs="Times New Roman"/>
          <w:sz w:val="28"/>
          <w:szCs w:val="28"/>
        </w:rPr>
        <w:t xml:space="preserve"> )</w:t>
      </w:r>
    </w:p>
    <w:p w:rsidR="00080407" w:rsidRPr="00B20260" w:rsidRDefault="00080407"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Kazakov, </w:t>
      </w:r>
      <w:r w:rsidR="00783830" w:rsidRPr="00B20260">
        <w:rPr>
          <w:rFonts w:ascii="Times New Roman" w:hAnsi="Times New Roman" w:cs="Times New Roman"/>
          <w:sz w:val="28"/>
          <w:szCs w:val="28"/>
        </w:rPr>
        <w:t>1950</w:t>
      </w:r>
      <w:r w:rsidR="00F2263F" w:rsidRPr="00B20260">
        <w:rPr>
          <w:rFonts w:ascii="Times New Roman" w:hAnsi="Times New Roman" w:cs="Times New Roman"/>
          <w:sz w:val="28"/>
          <w:szCs w:val="28"/>
        </w:rPr>
        <w:t xml:space="preserve"> (service de la Gestion de qualité ocp-YOUSSOFIA 2015)  </w:t>
      </w:r>
    </w:p>
    <w:p w:rsidR="00080407" w:rsidRPr="00B20260" w:rsidRDefault="00080407"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Keyser et Cook,</w:t>
      </w:r>
      <w:r w:rsidR="00F2263F" w:rsidRPr="00B20260">
        <w:rPr>
          <w:rFonts w:ascii="Times New Roman" w:hAnsi="Times New Roman" w:cs="Times New Roman"/>
          <w:sz w:val="28"/>
          <w:szCs w:val="28"/>
        </w:rPr>
        <w:t xml:space="preserve"> </w:t>
      </w:r>
      <w:r w:rsidR="00783830" w:rsidRPr="00B20260">
        <w:rPr>
          <w:rFonts w:ascii="Times New Roman" w:hAnsi="Times New Roman" w:cs="Times New Roman"/>
          <w:sz w:val="28"/>
          <w:szCs w:val="28"/>
        </w:rPr>
        <w:t>1972</w:t>
      </w:r>
      <w:r w:rsidR="00F2263F" w:rsidRPr="00B20260">
        <w:rPr>
          <w:rFonts w:ascii="Times New Roman" w:hAnsi="Times New Roman" w:cs="Times New Roman"/>
          <w:sz w:val="28"/>
          <w:szCs w:val="28"/>
        </w:rPr>
        <w:t xml:space="preserve"> (service de la Gestion de qualité ocp-YOUSSOFIA 2015)  </w:t>
      </w:r>
    </w:p>
    <w:p w:rsidR="00080407" w:rsidRPr="00B20260" w:rsidRDefault="00080407"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Kazakov,</w:t>
      </w:r>
      <w:r w:rsidR="00F2263F" w:rsidRPr="00B20260">
        <w:rPr>
          <w:rFonts w:ascii="Times New Roman" w:hAnsi="Times New Roman" w:cs="Times New Roman"/>
          <w:sz w:val="28"/>
          <w:szCs w:val="28"/>
        </w:rPr>
        <w:t> 1953(   rapport géologique Sahibi 2008)</w:t>
      </w:r>
    </w:p>
    <w:p w:rsidR="00080407" w:rsidRPr="00B20260" w:rsidRDefault="00F2263F"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(Chakir, 2005) </w:t>
      </w:r>
      <w:r w:rsidR="00F01078" w:rsidRPr="00B20260">
        <w:rPr>
          <w:rFonts w:ascii="Times New Roman" w:hAnsi="Times New Roman" w:cs="Times New Roman"/>
          <w:sz w:val="28"/>
          <w:szCs w:val="28"/>
        </w:rPr>
        <w:t>(Service</w:t>
      </w:r>
      <w:r w:rsidRPr="00B20260">
        <w:rPr>
          <w:rFonts w:ascii="Times New Roman" w:hAnsi="Times New Roman" w:cs="Times New Roman"/>
          <w:sz w:val="28"/>
          <w:szCs w:val="28"/>
        </w:rPr>
        <w:t xml:space="preserve"> de la Gestion de qualité OCP-YOUSSOFIA 2015)  </w:t>
      </w:r>
    </w:p>
    <w:p w:rsidR="00080407" w:rsidRPr="00B20260" w:rsidRDefault="00F2263F" w:rsidP="005D2DE5">
      <w:pPr>
        <w:autoSpaceDE w:val="0"/>
        <w:autoSpaceDN w:val="0"/>
        <w:adjustRightInd w:val="0"/>
        <w:spacing w:after="0" w:line="360" w:lineRule="auto"/>
        <w:jc w:val="both"/>
        <w:rPr>
          <w:rFonts w:ascii="Times New Roman" w:hAnsi="Times New Roman" w:cs="Times New Roman"/>
          <w:sz w:val="28"/>
          <w:szCs w:val="28"/>
        </w:rPr>
      </w:pPr>
      <w:r w:rsidRPr="00B20260">
        <w:rPr>
          <w:rFonts w:ascii="Times New Roman" w:hAnsi="Times New Roman" w:cs="Times New Roman"/>
          <w:sz w:val="28"/>
          <w:szCs w:val="28"/>
        </w:rPr>
        <w:t xml:space="preserve">(E.Jourani, 1994) </w:t>
      </w:r>
      <w:r w:rsidR="00F01078" w:rsidRPr="00B20260">
        <w:rPr>
          <w:rFonts w:ascii="Times New Roman" w:hAnsi="Times New Roman" w:cs="Times New Roman"/>
          <w:sz w:val="28"/>
          <w:szCs w:val="28"/>
        </w:rPr>
        <w:t>(Service</w:t>
      </w:r>
      <w:r w:rsidRPr="00B20260">
        <w:rPr>
          <w:rFonts w:ascii="Times New Roman" w:hAnsi="Times New Roman" w:cs="Times New Roman"/>
          <w:sz w:val="28"/>
          <w:szCs w:val="28"/>
        </w:rPr>
        <w:t xml:space="preserve"> de la Gestion de qualité ocp-YOUSSOFIA 2015)  </w:t>
      </w:r>
    </w:p>
    <w:p w:rsidR="00CF3D33" w:rsidRPr="00E23160" w:rsidRDefault="00CF3D33" w:rsidP="005D2DE5">
      <w:pPr>
        <w:tabs>
          <w:tab w:val="left" w:pos="8286"/>
        </w:tabs>
        <w:spacing w:line="360" w:lineRule="auto"/>
        <w:jc w:val="both"/>
        <w:rPr>
          <w:rFonts w:ascii="Times New Roman" w:hAnsi="Times New Roman" w:cs="Times New Roman"/>
          <w:sz w:val="28"/>
          <w:szCs w:val="28"/>
        </w:rPr>
      </w:pPr>
    </w:p>
    <w:sectPr w:rsidR="00CF3D33" w:rsidRPr="00E23160" w:rsidSect="00FE4B9B">
      <w:headerReference w:type="even" r:id="rId25"/>
      <w:headerReference w:type="default" r:id="rId26"/>
      <w:footerReference w:type="even" r:id="rId27"/>
      <w:footerReference w:type="default" r:id="rId28"/>
      <w:headerReference w:type="first" r:id="rId29"/>
      <w:footerReference w:type="first" r:id="rId30"/>
      <w:pgSz w:w="11906" w:h="16838" w:code="9"/>
      <w:pgMar w:top="1418" w:right="1418" w:bottom="1134" w:left="1418" w:header="709" w:footer="71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271" w:rsidRDefault="00D12271" w:rsidP="008773CF">
      <w:pPr>
        <w:spacing w:after="0" w:line="240" w:lineRule="auto"/>
      </w:pPr>
      <w:r>
        <w:separator/>
      </w:r>
    </w:p>
  </w:endnote>
  <w:endnote w:type="continuationSeparator" w:id="1">
    <w:p w:rsidR="00D12271" w:rsidRDefault="00D12271" w:rsidP="008773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ambria Math"/>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mic Sans MS,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DE5" w:rsidRDefault="005D2DE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DE5" w:rsidRDefault="005D2DE5">
    <w:pPr>
      <w:pStyle w:val="Pieddepage"/>
    </w:pPr>
  </w:p>
  <w:p w:rsidR="005D2DE5" w:rsidRDefault="005D2DE5">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DE5" w:rsidRDefault="005D2DE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271" w:rsidRDefault="00D12271" w:rsidP="008773CF">
      <w:pPr>
        <w:spacing w:after="0" w:line="240" w:lineRule="auto"/>
      </w:pPr>
      <w:r>
        <w:separator/>
      </w:r>
    </w:p>
  </w:footnote>
  <w:footnote w:type="continuationSeparator" w:id="1">
    <w:p w:rsidR="00D12271" w:rsidRDefault="00D12271" w:rsidP="008773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DE5" w:rsidRDefault="005D2DE5">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DE5" w:rsidRDefault="005D2DE5">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DE5" w:rsidRDefault="005D2DE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4pt;height:10.4pt" o:bullet="t">
        <v:imagedata r:id="rId1" o:title="BD21518_"/>
      </v:shape>
    </w:pict>
  </w:numPicBullet>
  <w:numPicBullet w:numPicBulletId="1">
    <w:pict>
      <v:shape id="_x0000_i1029" type="#_x0000_t75" style="width:10.4pt;height:9.55pt" o:bullet="t">
        <v:imagedata r:id="rId2" o:title="BD21300_"/>
      </v:shape>
    </w:pict>
  </w:numPicBullet>
  <w:abstractNum w:abstractNumId="0">
    <w:nsid w:val="02D97B99"/>
    <w:multiLevelType w:val="hybridMultilevel"/>
    <w:tmpl w:val="8688B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690261"/>
    <w:multiLevelType w:val="hybridMultilevel"/>
    <w:tmpl w:val="7E46D072"/>
    <w:lvl w:ilvl="0" w:tplc="040C000B">
      <w:start w:val="1"/>
      <w:numFmt w:val="bullet"/>
      <w:lvlText w:val=""/>
      <w:lvlJc w:val="left"/>
      <w:pPr>
        <w:ind w:left="360" w:hanging="360"/>
      </w:pPr>
      <w:rPr>
        <w:rFonts w:ascii="Wingdings" w:hAnsi="Wingdings" w:hint="default"/>
      </w:rPr>
    </w:lvl>
    <w:lvl w:ilvl="1" w:tplc="040C000B">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64124C7"/>
    <w:multiLevelType w:val="hybridMultilevel"/>
    <w:tmpl w:val="73A88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522055"/>
    <w:multiLevelType w:val="hybridMultilevel"/>
    <w:tmpl w:val="BE94C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D72DCE"/>
    <w:multiLevelType w:val="hybridMultilevel"/>
    <w:tmpl w:val="FA60B61C"/>
    <w:lvl w:ilvl="0" w:tplc="DDA0CF98">
      <w:start w:val="1"/>
      <w:numFmt w:val="bullet"/>
      <w:lvlText w:val=""/>
      <w:lvlJc w:val="left"/>
      <w:pPr>
        <w:ind w:left="720" w:hanging="360"/>
      </w:pPr>
      <w:rPr>
        <w:rFonts w:ascii="Wingdings" w:hAnsi="Wingdings" w:hint="default"/>
        <w:color w:val="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01052A"/>
    <w:multiLevelType w:val="hybridMultilevel"/>
    <w:tmpl w:val="06507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F55F04"/>
    <w:multiLevelType w:val="hybridMultilevel"/>
    <w:tmpl w:val="C87004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095B9B"/>
    <w:multiLevelType w:val="hybridMultilevel"/>
    <w:tmpl w:val="06288E90"/>
    <w:lvl w:ilvl="0" w:tplc="6656681A">
      <w:start w:val="1"/>
      <w:numFmt w:val="bullet"/>
      <w:lvlText w:val=""/>
      <w:lvlJc w:val="left"/>
      <w:pPr>
        <w:ind w:left="780" w:hanging="360"/>
      </w:pPr>
      <w:rPr>
        <w:rFonts w:ascii="Symbol" w:hAnsi="Symbol" w:hint="default"/>
        <w:color w:val="auto"/>
      </w:rPr>
    </w:lvl>
    <w:lvl w:ilvl="1" w:tplc="040C0003">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nsid w:val="10E43BAE"/>
    <w:multiLevelType w:val="hybridMultilevel"/>
    <w:tmpl w:val="6D3AE33C"/>
    <w:lvl w:ilvl="0" w:tplc="AB16112E">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2D35995"/>
    <w:multiLevelType w:val="hybridMultilevel"/>
    <w:tmpl w:val="A7B699AC"/>
    <w:lvl w:ilvl="0" w:tplc="6F5693D4">
      <w:start w:val="1"/>
      <w:numFmt w:val="decimal"/>
      <w:lvlText w:val="%1)"/>
      <w:lvlJc w:val="left"/>
      <w:pPr>
        <w:ind w:left="525" w:hanging="360"/>
      </w:pPr>
      <w:rPr>
        <w:rFonts w:hint="default"/>
      </w:rPr>
    </w:lvl>
    <w:lvl w:ilvl="1" w:tplc="040C0019" w:tentative="1">
      <w:start w:val="1"/>
      <w:numFmt w:val="lowerLetter"/>
      <w:lvlText w:val="%2."/>
      <w:lvlJc w:val="left"/>
      <w:pPr>
        <w:ind w:left="1245" w:hanging="360"/>
      </w:pPr>
    </w:lvl>
    <w:lvl w:ilvl="2" w:tplc="040C001B" w:tentative="1">
      <w:start w:val="1"/>
      <w:numFmt w:val="lowerRoman"/>
      <w:lvlText w:val="%3."/>
      <w:lvlJc w:val="right"/>
      <w:pPr>
        <w:ind w:left="1965" w:hanging="180"/>
      </w:pPr>
    </w:lvl>
    <w:lvl w:ilvl="3" w:tplc="040C000F" w:tentative="1">
      <w:start w:val="1"/>
      <w:numFmt w:val="decimal"/>
      <w:lvlText w:val="%4."/>
      <w:lvlJc w:val="left"/>
      <w:pPr>
        <w:ind w:left="2685" w:hanging="360"/>
      </w:pPr>
    </w:lvl>
    <w:lvl w:ilvl="4" w:tplc="040C0019" w:tentative="1">
      <w:start w:val="1"/>
      <w:numFmt w:val="lowerLetter"/>
      <w:lvlText w:val="%5."/>
      <w:lvlJc w:val="left"/>
      <w:pPr>
        <w:ind w:left="3405" w:hanging="360"/>
      </w:pPr>
    </w:lvl>
    <w:lvl w:ilvl="5" w:tplc="040C001B" w:tentative="1">
      <w:start w:val="1"/>
      <w:numFmt w:val="lowerRoman"/>
      <w:lvlText w:val="%6."/>
      <w:lvlJc w:val="right"/>
      <w:pPr>
        <w:ind w:left="4125" w:hanging="180"/>
      </w:pPr>
    </w:lvl>
    <w:lvl w:ilvl="6" w:tplc="040C000F" w:tentative="1">
      <w:start w:val="1"/>
      <w:numFmt w:val="decimal"/>
      <w:lvlText w:val="%7."/>
      <w:lvlJc w:val="left"/>
      <w:pPr>
        <w:ind w:left="4845" w:hanging="360"/>
      </w:pPr>
    </w:lvl>
    <w:lvl w:ilvl="7" w:tplc="040C0019" w:tentative="1">
      <w:start w:val="1"/>
      <w:numFmt w:val="lowerLetter"/>
      <w:lvlText w:val="%8."/>
      <w:lvlJc w:val="left"/>
      <w:pPr>
        <w:ind w:left="5565" w:hanging="360"/>
      </w:pPr>
    </w:lvl>
    <w:lvl w:ilvl="8" w:tplc="040C001B" w:tentative="1">
      <w:start w:val="1"/>
      <w:numFmt w:val="lowerRoman"/>
      <w:lvlText w:val="%9."/>
      <w:lvlJc w:val="right"/>
      <w:pPr>
        <w:ind w:left="6285" w:hanging="180"/>
      </w:pPr>
    </w:lvl>
  </w:abstractNum>
  <w:abstractNum w:abstractNumId="10">
    <w:nsid w:val="14C87F55"/>
    <w:multiLevelType w:val="hybridMultilevel"/>
    <w:tmpl w:val="8146012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1">
    <w:nsid w:val="1577378E"/>
    <w:multiLevelType w:val="hybridMultilevel"/>
    <w:tmpl w:val="7CBE08CA"/>
    <w:lvl w:ilvl="0" w:tplc="040C0001">
      <w:start w:val="1"/>
      <w:numFmt w:val="bullet"/>
      <w:lvlText w:val=""/>
      <w:lvlJc w:val="left"/>
      <w:pPr>
        <w:tabs>
          <w:tab w:val="num" w:pos="900"/>
        </w:tabs>
        <w:ind w:left="90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5D54E72"/>
    <w:multiLevelType w:val="hybridMultilevel"/>
    <w:tmpl w:val="65E211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89B2A43"/>
    <w:multiLevelType w:val="hybridMultilevel"/>
    <w:tmpl w:val="879CEAB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1A5E4B9B"/>
    <w:multiLevelType w:val="hybridMultilevel"/>
    <w:tmpl w:val="44CA87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BDB4850"/>
    <w:multiLevelType w:val="hybridMultilevel"/>
    <w:tmpl w:val="A8C03FFE"/>
    <w:lvl w:ilvl="0" w:tplc="040C000B">
      <w:start w:val="1"/>
      <w:numFmt w:val="bullet"/>
      <w:lvlText w:val=""/>
      <w:lvlJc w:val="left"/>
      <w:pPr>
        <w:ind w:left="805" w:hanging="360"/>
      </w:pPr>
      <w:rPr>
        <w:rFonts w:ascii="Wingdings" w:hAnsi="Wingdings" w:hint="default"/>
      </w:rPr>
    </w:lvl>
    <w:lvl w:ilvl="1" w:tplc="040C0003" w:tentative="1">
      <w:start w:val="1"/>
      <w:numFmt w:val="bullet"/>
      <w:lvlText w:val="o"/>
      <w:lvlJc w:val="left"/>
      <w:pPr>
        <w:ind w:left="1525" w:hanging="360"/>
      </w:pPr>
      <w:rPr>
        <w:rFonts w:ascii="Courier New" w:hAnsi="Courier New" w:cs="Courier New" w:hint="default"/>
      </w:rPr>
    </w:lvl>
    <w:lvl w:ilvl="2" w:tplc="040C0005" w:tentative="1">
      <w:start w:val="1"/>
      <w:numFmt w:val="bullet"/>
      <w:lvlText w:val=""/>
      <w:lvlJc w:val="left"/>
      <w:pPr>
        <w:ind w:left="2245" w:hanging="360"/>
      </w:pPr>
      <w:rPr>
        <w:rFonts w:ascii="Wingdings" w:hAnsi="Wingdings" w:hint="default"/>
      </w:rPr>
    </w:lvl>
    <w:lvl w:ilvl="3" w:tplc="040C0001" w:tentative="1">
      <w:start w:val="1"/>
      <w:numFmt w:val="bullet"/>
      <w:lvlText w:val=""/>
      <w:lvlJc w:val="left"/>
      <w:pPr>
        <w:ind w:left="2965" w:hanging="360"/>
      </w:pPr>
      <w:rPr>
        <w:rFonts w:ascii="Symbol" w:hAnsi="Symbol" w:hint="default"/>
      </w:rPr>
    </w:lvl>
    <w:lvl w:ilvl="4" w:tplc="040C0003" w:tentative="1">
      <w:start w:val="1"/>
      <w:numFmt w:val="bullet"/>
      <w:lvlText w:val="o"/>
      <w:lvlJc w:val="left"/>
      <w:pPr>
        <w:ind w:left="3685" w:hanging="360"/>
      </w:pPr>
      <w:rPr>
        <w:rFonts w:ascii="Courier New" w:hAnsi="Courier New" w:cs="Courier New" w:hint="default"/>
      </w:rPr>
    </w:lvl>
    <w:lvl w:ilvl="5" w:tplc="040C0005" w:tentative="1">
      <w:start w:val="1"/>
      <w:numFmt w:val="bullet"/>
      <w:lvlText w:val=""/>
      <w:lvlJc w:val="left"/>
      <w:pPr>
        <w:ind w:left="4405" w:hanging="360"/>
      </w:pPr>
      <w:rPr>
        <w:rFonts w:ascii="Wingdings" w:hAnsi="Wingdings" w:hint="default"/>
      </w:rPr>
    </w:lvl>
    <w:lvl w:ilvl="6" w:tplc="040C0001" w:tentative="1">
      <w:start w:val="1"/>
      <w:numFmt w:val="bullet"/>
      <w:lvlText w:val=""/>
      <w:lvlJc w:val="left"/>
      <w:pPr>
        <w:ind w:left="5125" w:hanging="360"/>
      </w:pPr>
      <w:rPr>
        <w:rFonts w:ascii="Symbol" w:hAnsi="Symbol" w:hint="default"/>
      </w:rPr>
    </w:lvl>
    <w:lvl w:ilvl="7" w:tplc="040C0003" w:tentative="1">
      <w:start w:val="1"/>
      <w:numFmt w:val="bullet"/>
      <w:lvlText w:val="o"/>
      <w:lvlJc w:val="left"/>
      <w:pPr>
        <w:ind w:left="5845" w:hanging="360"/>
      </w:pPr>
      <w:rPr>
        <w:rFonts w:ascii="Courier New" w:hAnsi="Courier New" w:cs="Courier New" w:hint="default"/>
      </w:rPr>
    </w:lvl>
    <w:lvl w:ilvl="8" w:tplc="040C0005" w:tentative="1">
      <w:start w:val="1"/>
      <w:numFmt w:val="bullet"/>
      <w:lvlText w:val=""/>
      <w:lvlJc w:val="left"/>
      <w:pPr>
        <w:ind w:left="6565" w:hanging="360"/>
      </w:pPr>
      <w:rPr>
        <w:rFonts w:ascii="Wingdings" w:hAnsi="Wingdings" w:hint="default"/>
      </w:rPr>
    </w:lvl>
  </w:abstractNum>
  <w:abstractNum w:abstractNumId="16">
    <w:nsid w:val="200A5AB2"/>
    <w:multiLevelType w:val="hybridMultilevel"/>
    <w:tmpl w:val="5FD858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0DD64F2"/>
    <w:multiLevelType w:val="hybridMultilevel"/>
    <w:tmpl w:val="699E462A"/>
    <w:lvl w:ilvl="0" w:tplc="4F22522E">
      <w:start w:val="5"/>
      <w:numFmt w:val="upperRoman"/>
      <w:lvlText w:val="%1."/>
      <w:lvlJc w:val="left"/>
      <w:pPr>
        <w:ind w:left="1080" w:hanging="720"/>
      </w:pPr>
      <w:rPr>
        <w:rFonts w:hint="default"/>
        <w:i/>
      </w:rPr>
    </w:lvl>
    <w:lvl w:ilvl="1" w:tplc="977CE70A">
      <w:numFmt w:val="bullet"/>
      <w:lvlText w:val="·"/>
      <w:lvlJc w:val="left"/>
      <w:pPr>
        <w:ind w:left="1440" w:hanging="360"/>
      </w:pPr>
      <w:rPr>
        <w:rFonts w:ascii="Times New Roman" w:eastAsia="Times New Roma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2554613"/>
    <w:multiLevelType w:val="hybridMultilevel"/>
    <w:tmpl w:val="FDC05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7F77702"/>
    <w:multiLevelType w:val="hybridMultilevel"/>
    <w:tmpl w:val="38CEB5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A971891"/>
    <w:multiLevelType w:val="hybridMultilevel"/>
    <w:tmpl w:val="7F0ED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03C35B9"/>
    <w:multiLevelType w:val="hybridMultilevel"/>
    <w:tmpl w:val="0278F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2397033"/>
    <w:multiLevelType w:val="hybridMultilevel"/>
    <w:tmpl w:val="482E898E"/>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3">
    <w:nsid w:val="33D93B65"/>
    <w:multiLevelType w:val="hybridMultilevel"/>
    <w:tmpl w:val="8AC04DE2"/>
    <w:lvl w:ilvl="0" w:tplc="BC8AA218">
      <w:start w:val="1"/>
      <w:numFmt w:val="upperRoman"/>
      <w:pStyle w:val="Titre31"/>
      <w:lvlText w:val="%1."/>
      <w:lvlJc w:val="right"/>
      <w:pPr>
        <w:tabs>
          <w:tab w:val="num" w:pos="2844"/>
        </w:tabs>
        <w:ind w:left="2844" w:hanging="180"/>
      </w:pPr>
    </w:lvl>
    <w:lvl w:ilvl="1" w:tplc="D8887060">
      <w:start w:val="1"/>
      <w:numFmt w:val="decimal"/>
      <w:pStyle w:val="Titre4"/>
      <w:lvlText w:val="%2."/>
      <w:lvlJc w:val="left"/>
      <w:pPr>
        <w:tabs>
          <w:tab w:val="num" w:pos="360"/>
        </w:tabs>
        <w:ind w:left="360" w:hanging="360"/>
      </w:pPr>
      <w:rPr>
        <w:rFonts w:hint="default"/>
        <w:emboss w:val="0"/>
      </w:rPr>
    </w:lvl>
    <w:lvl w:ilvl="2" w:tplc="040C0001">
      <w:start w:val="1"/>
      <w:numFmt w:val="bullet"/>
      <w:lvlText w:val=""/>
      <w:lvlJc w:val="left"/>
      <w:pPr>
        <w:tabs>
          <w:tab w:val="num" w:pos="4464"/>
        </w:tabs>
        <w:ind w:left="4464" w:hanging="360"/>
      </w:pPr>
      <w:rPr>
        <w:rFonts w:ascii="Symbol" w:hAnsi="Symbol" w:hint="default"/>
      </w:rPr>
    </w:lvl>
    <w:lvl w:ilvl="3" w:tplc="040C0017">
      <w:start w:val="1"/>
      <w:numFmt w:val="lowerLetter"/>
      <w:lvlText w:val="%4)"/>
      <w:lvlJc w:val="left"/>
      <w:pPr>
        <w:tabs>
          <w:tab w:val="num" w:pos="5004"/>
        </w:tabs>
        <w:ind w:left="5004" w:hanging="360"/>
      </w:pPr>
    </w:lvl>
    <w:lvl w:ilvl="4" w:tplc="70DAED80">
      <w:start w:val="5"/>
      <w:numFmt w:val="upperLetter"/>
      <w:lvlText w:val="%5."/>
      <w:lvlJc w:val="left"/>
      <w:pPr>
        <w:tabs>
          <w:tab w:val="num" w:pos="5724"/>
        </w:tabs>
        <w:ind w:left="5724" w:hanging="360"/>
      </w:pPr>
      <w:rPr>
        <w:rFonts w:hint="default"/>
      </w:rPr>
    </w:lvl>
    <w:lvl w:ilvl="5" w:tplc="040C001B" w:tentative="1">
      <w:start w:val="1"/>
      <w:numFmt w:val="lowerRoman"/>
      <w:lvlText w:val="%6."/>
      <w:lvlJc w:val="right"/>
      <w:pPr>
        <w:tabs>
          <w:tab w:val="num" w:pos="6444"/>
        </w:tabs>
        <w:ind w:left="6444" w:hanging="180"/>
      </w:pPr>
    </w:lvl>
    <w:lvl w:ilvl="6" w:tplc="040C000F" w:tentative="1">
      <w:start w:val="1"/>
      <w:numFmt w:val="decimal"/>
      <w:lvlText w:val="%7."/>
      <w:lvlJc w:val="left"/>
      <w:pPr>
        <w:tabs>
          <w:tab w:val="num" w:pos="7164"/>
        </w:tabs>
        <w:ind w:left="7164" w:hanging="360"/>
      </w:pPr>
    </w:lvl>
    <w:lvl w:ilvl="7" w:tplc="040C0019" w:tentative="1">
      <w:start w:val="1"/>
      <w:numFmt w:val="lowerLetter"/>
      <w:lvlText w:val="%8."/>
      <w:lvlJc w:val="left"/>
      <w:pPr>
        <w:tabs>
          <w:tab w:val="num" w:pos="7884"/>
        </w:tabs>
        <w:ind w:left="7884" w:hanging="360"/>
      </w:pPr>
    </w:lvl>
    <w:lvl w:ilvl="8" w:tplc="040C001B" w:tentative="1">
      <w:start w:val="1"/>
      <w:numFmt w:val="lowerRoman"/>
      <w:lvlText w:val="%9."/>
      <w:lvlJc w:val="right"/>
      <w:pPr>
        <w:tabs>
          <w:tab w:val="num" w:pos="8604"/>
        </w:tabs>
        <w:ind w:left="8604" w:hanging="180"/>
      </w:pPr>
    </w:lvl>
  </w:abstractNum>
  <w:abstractNum w:abstractNumId="24">
    <w:nsid w:val="347701FD"/>
    <w:multiLevelType w:val="hybridMultilevel"/>
    <w:tmpl w:val="52168FDE"/>
    <w:lvl w:ilvl="0" w:tplc="6B2E3492">
      <w:start w:val="1"/>
      <w:numFmt w:val="decimal"/>
      <w:lvlText w:val="%1."/>
      <w:lvlJc w:val="left"/>
      <w:pPr>
        <w:ind w:left="525" w:hanging="360"/>
      </w:pPr>
      <w:rPr>
        <w:rFonts w:hint="default"/>
      </w:rPr>
    </w:lvl>
    <w:lvl w:ilvl="1" w:tplc="040C0019" w:tentative="1">
      <w:start w:val="1"/>
      <w:numFmt w:val="lowerLetter"/>
      <w:lvlText w:val="%2."/>
      <w:lvlJc w:val="left"/>
      <w:pPr>
        <w:ind w:left="1245" w:hanging="360"/>
      </w:pPr>
    </w:lvl>
    <w:lvl w:ilvl="2" w:tplc="040C001B" w:tentative="1">
      <w:start w:val="1"/>
      <w:numFmt w:val="lowerRoman"/>
      <w:lvlText w:val="%3."/>
      <w:lvlJc w:val="right"/>
      <w:pPr>
        <w:ind w:left="1965" w:hanging="180"/>
      </w:pPr>
    </w:lvl>
    <w:lvl w:ilvl="3" w:tplc="040C000F" w:tentative="1">
      <w:start w:val="1"/>
      <w:numFmt w:val="decimal"/>
      <w:lvlText w:val="%4."/>
      <w:lvlJc w:val="left"/>
      <w:pPr>
        <w:ind w:left="2685" w:hanging="360"/>
      </w:pPr>
    </w:lvl>
    <w:lvl w:ilvl="4" w:tplc="040C0019" w:tentative="1">
      <w:start w:val="1"/>
      <w:numFmt w:val="lowerLetter"/>
      <w:lvlText w:val="%5."/>
      <w:lvlJc w:val="left"/>
      <w:pPr>
        <w:ind w:left="3405" w:hanging="360"/>
      </w:pPr>
    </w:lvl>
    <w:lvl w:ilvl="5" w:tplc="040C001B" w:tentative="1">
      <w:start w:val="1"/>
      <w:numFmt w:val="lowerRoman"/>
      <w:lvlText w:val="%6."/>
      <w:lvlJc w:val="right"/>
      <w:pPr>
        <w:ind w:left="4125" w:hanging="180"/>
      </w:pPr>
    </w:lvl>
    <w:lvl w:ilvl="6" w:tplc="040C000F" w:tentative="1">
      <w:start w:val="1"/>
      <w:numFmt w:val="decimal"/>
      <w:lvlText w:val="%7."/>
      <w:lvlJc w:val="left"/>
      <w:pPr>
        <w:ind w:left="4845" w:hanging="360"/>
      </w:pPr>
    </w:lvl>
    <w:lvl w:ilvl="7" w:tplc="040C0019" w:tentative="1">
      <w:start w:val="1"/>
      <w:numFmt w:val="lowerLetter"/>
      <w:lvlText w:val="%8."/>
      <w:lvlJc w:val="left"/>
      <w:pPr>
        <w:ind w:left="5565" w:hanging="360"/>
      </w:pPr>
    </w:lvl>
    <w:lvl w:ilvl="8" w:tplc="040C001B" w:tentative="1">
      <w:start w:val="1"/>
      <w:numFmt w:val="lowerRoman"/>
      <w:lvlText w:val="%9."/>
      <w:lvlJc w:val="right"/>
      <w:pPr>
        <w:ind w:left="6285" w:hanging="180"/>
      </w:pPr>
    </w:lvl>
  </w:abstractNum>
  <w:abstractNum w:abstractNumId="25">
    <w:nsid w:val="34EC75B0"/>
    <w:multiLevelType w:val="hybridMultilevel"/>
    <w:tmpl w:val="E6D288B6"/>
    <w:lvl w:ilvl="0" w:tplc="EF0E7D1A">
      <w:start w:val="1"/>
      <w:numFmt w:val="lowerLetter"/>
      <w:lvlText w:val="%1)"/>
      <w:lvlJc w:val="left"/>
      <w:pPr>
        <w:ind w:left="720" w:hanging="360"/>
      </w:pPr>
      <w:rPr>
        <w:rFonts w:ascii="Times New Roman" w:hAnsi="Times New Roman" w:cs="Times New Roman" w:hint="default"/>
        <w:b/>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51064CC"/>
    <w:multiLevelType w:val="hybridMultilevel"/>
    <w:tmpl w:val="EC3EC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5D8698C"/>
    <w:multiLevelType w:val="hybridMultilevel"/>
    <w:tmpl w:val="02EC87E4"/>
    <w:lvl w:ilvl="0" w:tplc="EC9CD012">
      <w:start w:val="1"/>
      <w:numFmt w:val="bullet"/>
      <w:lvlText w:val=""/>
      <w:lvlPicBulletId w:val="0"/>
      <w:lvlJc w:val="left"/>
      <w:pPr>
        <w:tabs>
          <w:tab w:val="num" w:pos="1326"/>
        </w:tabs>
        <w:ind w:left="1326" w:hanging="360"/>
      </w:pPr>
      <w:rPr>
        <w:rFonts w:ascii="Symbol" w:hAnsi="Symbol" w:hint="default"/>
        <w:color w:val="auto"/>
      </w:rPr>
    </w:lvl>
    <w:lvl w:ilvl="1" w:tplc="6656681A">
      <w:start w:val="1"/>
      <w:numFmt w:val="bullet"/>
      <w:lvlText w:val=""/>
      <w:lvlPicBulletId w:val="1"/>
      <w:lvlJc w:val="left"/>
      <w:pPr>
        <w:tabs>
          <w:tab w:val="num" w:pos="1326"/>
        </w:tabs>
        <w:ind w:left="1326" w:hanging="360"/>
      </w:pPr>
      <w:rPr>
        <w:rFonts w:ascii="Symbol" w:hAnsi="Symbol" w:hint="default"/>
        <w:color w:val="auto"/>
      </w:rPr>
    </w:lvl>
    <w:lvl w:ilvl="2" w:tplc="040C0005" w:tentative="1">
      <w:start w:val="1"/>
      <w:numFmt w:val="bullet"/>
      <w:lvlText w:val=""/>
      <w:lvlJc w:val="left"/>
      <w:pPr>
        <w:tabs>
          <w:tab w:val="num" w:pos="2046"/>
        </w:tabs>
        <w:ind w:left="2046" w:hanging="360"/>
      </w:pPr>
      <w:rPr>
        <w:rFonts w:ascii="Wingdings" w:hAnsi="Wingdings" w:hint="default"/>
      </w:rPr>
    </w:lvl>
    <w:lvl w:ilvl="3" w:tplc="040C0001" w:tentative="1">
      <w:start w:val="1"/>
      <w:numFmt w:val="bullet"/>
      <w:lvlText w:val=""/>
      <w:lvlJc w:val="left"/>
      <w:pPr>
        <w:tabs>
          <w:tab w:val="num" w:pos="2766"/>
        </w:tabs>
        <w:ind w:left="2766" w:hanging="360"/>
      </w:pPr>
      <w:rPr>
        <w:rFonts w:ascii="Symbol" w:hAnsi="Symbol" w:hint="default"/>
      </w:rPr>
    </w:lvl>
    <w:lvl w:ilvl="4" w:tplc="040C0003" w:tentative="1">
      <w:start w:val="1"/>
      <w:numFmt w:val="bullet"/>
      <w:lvlText w:val="o"/>
      <w:lvlJc w:val="left"/>
      <w:pPr>
        <w:tabs>
          <w:tab w:val="num" w:pos="3486"/>
        </w:tabs>
        <w:ind w:left="3486" w:hanging="360"/>
      </w:pPr>
      <w:rPr>
        <w:rFonts w:ascii="Courier New" w:hAnsi="Courier New" w:cs="Courier New" w:hint="default"/>
      </w:rPr>
    </w:lvl>
    <w:lvl w:ilvl="5" w:tplc="040C0005" w:tentative="1">
      <w:start w:val="1"/>
      <w:numFmt w:val="bullet"/>
      <w:lvlText w:val=""/>
      <w:lvlJc w:val="left"/>
      <w:pPr>
        <w:tabs>
          <w:tab w:val="num" w:pos="4206"/>
        </w:tabs>
        <w:ind w:left="4206" w:hanging="360"/>
      </w:pPr>
      <w:rPr>
        <w:rFonts w:ascii="Wingdings" w:hAnsi="Wingdings" w:hint="default"/>
      </w:rPr>
    </w:lvl>
    <w:lvl w:ilvl="6" w:tplc="040C0001" w:tentative="1">
      <w:start w:val="1"/>
      <w:numFmt w:val="bullet"/>
      <w:lvlText w:val=""/>
      <w:lvlJc w:val="left"/>
      <w:pPr>
        <w:tabs>
          <w:tab w:val="num" w:pos="4926"/>
        </w:tabs>
        <w:ind w:left="4926" w:hanging="360"/>
      </w:pPr>
      <w:rPr>
        <w:rFonts w:ascii="Symbol" w:hAnsi="Symbol" w:hint="default"/>
      </w:rPr>
    </w:lvl>
    <w:lvl w:ilvl="7" w:tplc="040C0003" w:tentative="1">
      <w:start w:val="1"/>
      <w:numFmt w:val="bullet"/>
      <w:lvlText w:val="o"/>
      <w:lvlJc w:val="left"/>
      <w:pPr>
        <w:tabs>
          <w:tab w:val="num" w:pos="5646"/>
        </w:tabs>
        <w:ind w:left="5646" w:hanging="360"/>
      </w:pPr>
      <w:rPr>
        <w:rFonts w:ascii="Courier New" w:hAnsi="Courier New" w:cs="Courier New" w:hint="default"/>
      </w:rPr>
    </w:lvl>
    <w:lvl w:ilvl="8" w:tplc="040C0005" w:tentative="1">
      <w:start w:val="1"/>
      <w:numFmt w:val="bullet"/>
      <w:lvlText w:val=""/>
      <w:lvlJc w:val="left"/>
      <w:pPr>
        <w:tabs>
          <w:tab w:val="num" w:pos="6366"/>
        </w:tabs>
        <w:ind w:left="6366" w:hanging="360"/>
      </w:pPr>
      <w:rPr>
        <w:rFonts w:ascii="Wingdings" w:hAnsi="Wingdings" w:hint="default"/>
      </w:rPr>
    </w:lvl>
  </w:abstractNum>
  <w:abstractNum w:abstractNumId="28">
    <w:nsid w:val="38FC4974"/>
    <w:multiLevelType w:val="hybridMultilevel"/>
    <w:tmpl w:val="44665CD6"/>
    <w:lvl w:ilvl="0" w:tplc="040C0009">
      <w:start w:val="1"/>
      <w:numFmt w:val="bullet"/>
      <w:lvlText w:val=""/>
      <w:lvlJc w:val="left"/>
      <w:pPr>
        <w:tabs>
          <w:tab w:val="num" w:pos="1260"/>
        </w:tabs>
        <w:ind w:left="1260" w:hanging="360"/>
      </w:pPr>
      <w:rPr>
        <w:rFonts w:ascii="Wingdings" w:hAnsi="Wingdings" w:hint="default"/>
      </w:rPr>
    </w:lvl>
    <w:lvl w:ilvl="1" w:tplc="040C0003" w:tentative="1">
      <w:start w:val="1"/>
      <w:numFmt w:val="bullet"/>
      <w:lvlText w:val="o"/>
      <w:lvlJc w:val="left"/>
      <w:pPr>
        <w:tabs>
          <w:tab w:val="num" w:pos="2340"/>
        </w:tabs>
        <w:ind w:left="2340" w:hanging="360"/>
      </w:pPr>
      <w:rPr>
        <w:rFonts w:ascii="Courier New" w:hAnsi="Courier New" w:cs="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cs="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cs="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29">
    <w:nsid w:val="3BBE1838"/>
    <w:multiLevelType w:val="hybridMultilevel"/>
    <w:tmpl w:val="4FE462B4"/>
    <w:lvl w:ilvl="0" w:tplc="AA5C14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C8445C2"/>
    <w:multiLevelType w:val="hybridMultilevel"/>
    <w:tmpl w:val="06C4CAD0"/>
    <w:lvl w:ilvl="0" w:tplc="58B0BE38">
      <w:start w:val="4"/>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DCC7A7B"/>
    <w:multiLevelType w:val="hybridMultilevel"/>
    <w:tmpl w:val="D2FC9E80"/>
    <w:lvl w:ilvl="0" w:tplc="1D8A788E">
      <w:start w:val="1"/>
      <w:numFmt w:val="bullet"/>
      <w:lvlText w:val=""/>
      <w:lvlJc w:val="left"/>
      <w:pPr>
        <w:ind w:left="720" w:hanging="360"/>
      </w:pPr>
      <w:rPr>
        <w:rFonts w:ascii="Wingdings" w:hAnsi="Wingdings" w:hint="default"/>
        <w:color w:val="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F4B6FDE"/>
    <w:multiLevelType w:val="hybridMultilevel"/>
    <w:tmpl w:val="C1B6134A"/>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3">
    <w:nsid w:val="480651AF"/>
    <w:multiLevelType w:val="hybridMultilevel"/>
    <w:tmpl w:val="BB5AE0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03E316E"/>
    <w:multiLevelType w:val="hybridMultilevel"/>
    <w:tmpl w:val="7E8C4168"/>
    <w:lvl w:ilvl="0" w:tplc="D8085BEA">
      <w:start w:val="5"/>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1FB5D47"/>
    <w:multiLevelType w:val="hybridMultilevel"/>
    <w:tmpl w:val="6FB4C1A6"/>
    <w:lvl w:ilvl="0" w:tplc="FEEC531A">
      <w:start w:val="4"/>
      <w:numFmt w:val="bullet"/>
      <w:lvlText w:val="-"/>
      <w:lvlJc w:val="left"/>
      <w:pPr>
        <w:ind w:left="927" w:hanging="360"/>
      </w:pPr>
      <w:rPr>
        <w:rFonts w:ascii="Times New Roman" w:eastAsiaTheme="minorEastAsia"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
    <w:nsid w:val="5486724C"/>
    <w:multiLevelType w:val="hybridMultilevel"/>
    <w:tmpl w:val="46187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63919A0"/>
    <w:multiLevelType w:val="hybridMultilevel"/>
    <w:tmpl w:val="545EF9A2"/>
    <w:lvl w:ilvl="0" w:tplc="040C0005">
      <w:start w:val="1"/>
      <w:numFmt w:val="bullet"/>
      <w:lvlText w:val=""/>
      <w:lvlJc w:val="left"/>
      <w:pPr>
        <w:ind w:left="805" w:hanging="360"/>
      </w:pPr>
      <w:rPr>
        <w:rFonts w:ascii="Wingdings" w:hAnsi="Wingdings" w:hint="default"/>
      </w:rPr>
    </w:lvl>
    <w:lvl w:ilvl="1" w:tplc="040C0003" w:tentative="1">
      <w:start w:val="1"/>
      <w:numFmt w:val="bullet"/>
      <w:lvlText w:val="o"/>
      <w:lvlJc w:val="left"/>
      <w:pPr>
        <w:ind w:left="1525" w:hanging="360"/>
      </w:pPr>
      <w:rPr>
        <w:rFonts w:ascii="Courier New" w:hAnsi="Courier New" w:cs="Courier New" w:hint="default"/>
      </w:rPr>
    </w:lvl>
    <w:lvl w:ilvl="2" w:tplc="040C0005" w:tentative="1">
      <w:start w:val="1"/>
      <w:numFmt w:val="bullet"/>
      <w:lvlText w:val=""/>
      <w:lvlJc w:val="left"/>
      <w:pPr>
        <w:ind w:left="2245" w:hanging="360"/>
      </w:pPr>
      <w:rPr>
        <w:rFonts w:ascii="Wingdings" w:hAnsi="Wingdings" w:hint="default"/>
      </w:rPr>
    </w:lvl>
    <w:lvl w:ilvl="3" w:tplc="040C0001" w:tentative="1">
      <w:start w:val="1"/>
      <w:numFmt w:val="bullet"/>
      <w:lvlText w:val=""/>
      <w:lvlJc w:val="left"/>
      <w:pPr>
        <w:ind w:left="2965" w:hanging="360"/>
      </w:pPr>
      <w:rPr>
        <w:rFonts w:ascii="Symbol" w:hAnsi="Symbol" w:hint="default"/>
      </w:rPr>
    </w:lvl>
    <w:lvl w:ilvl="4" w:tplc="040C0003" w:tentative="1">
      <w:start w:val="1"/>
      <w:numFmt w:val="bullet"/>
      <w:lvlText w:val="o"/>
      <w:lvlJc w:val="left"/>
      <w:pPr>
        <w:ind w:left="3685" w:hanging="360"/>
      </w:pPr>
      <w:rPr>
        <w:rFonts w:ascii="Courier New" w:hAnsi="Courier New" w:cs="Courier New" w:hint="default"/>
      </w:rPr>
    </w:lvl>
    <w:lvl w:ilvl="5" w:tplc="040C0005" w:tentative="1">
      <w:start w:val="1"/>
      <w:numFmt w:val="bullet"/>
      <w:lvlText w:val=""/>
      <w:lvlJc w:val="left"/>
      <w:pPr>
        <w:ind w:left="4405" w:hanging="360"/>
      </w:pPr>
      <w:rPr>
        <w:rFonts w:ascii="Wingdings" w:hAnsi="Wingdings" w:hint="default"/>
      </w:rPr>
    </w:lvl>
    <w:lvl w:ilvl="6" w:tplc="040C0001" w:tentative="1">
      <w:start w:val="1"/>
      <w:numFmt w:val="bullet"/>
      <w:lvlText w:val=""/>
      <w:lvlJc w:val="left"/>
      <w:pPr>
        <w:ind w:left="5125" w:hanging="360"/>
      </w:pPr>
      <w:rPr>
        <w:rFonts w:ascii="Symbol" w:hAnsi="Symbol" w:hint="default"/>
      </w:rPr>
    </w:lvl>
    <w:lvl w:ilvl="7" w:tplc="040C0003" w:tentative="1">
      <w:start w:val="1"/>
      <w:numFmt w:val="bullet"/>
      <w:lvlText w:val="o"/>
      <w:lvlJc w:val="left"/>
      <w:pPr>
        <w:ind w:left="5845" w:hanging="360"/>
      </w:pPr>
      <w:rPr>
        <w:rFonts w:ascii="Courier New" w:hAnsi="Courier New" w:cs="Courier New" w:hint="default"/>
      </w:rPr>
    </w:lvl>
    <w:lvl w:ilvl="8" w:tplc="040C0005" w:tentative="1">
      <w:start w:val="1"/>
      <w:numFmt w:val="bullet"/>
      <w:lvlText w:val=""/>
      <w:lvlJc w:val="left"/>
      <w:pPr>
        <w:ind w:left="6565" w:hanging="360"/>
      </w:pPr>
      <w:rPr>
        <w:rFonts w:ascii="Wingdings" w:hAnsi="Wingdings" w:hint="default"/>
      </w:rPr>
    </w:lvl>
  </w:abstractNum>
  <w:abstractNum w:abstractNumId="38">
    <w:nsid w:val="566B0ADF"/>
    <w:multiLevelType w:val="hybridMultilevel"/>
    <w:tmpl w:val="88162CD6"/>
    <w:lvl w:ilvl="0" w:tplc="040C0007">
      <w:start w:val="1"/>
      <w:numFmt w:val="bullet"/>
      <w:lvlText w:val=""/>
      <w:lvlJc w:val="left"/>
      <w:pPr>
        <w:tabs>
          <w:tab w:val="num" w:pos="800"/>
        </w:tabs>
        <w:ind w:left="800" w:hanging="360"/>
      </w:pPr>
      <w:rPr>
        <w:rFonts w:ascii="Symbol" w:hAnsi="Symbol" w:hint="default"/>
      </w:rPr>
    </w:lvl>
    <w:lvl w:ilvl="1" w:tplc="040C0003" w:tentative="1">
      <w:start w:val="1"/>
      <w:numFmt w:val="bullet"/>
      <w:lvlText w:val="o"/>
      <w:lvlJc w:val="left"/>
      <w:pPr>
        <w:tabs>
          <w:tab w:val="num" w:pos="1520"/>
        </w:tabs>
        <w:ind w:left="1520" w:hanging="360"/>
      </w:pPr>
      <w:rPr>
        <w:rFonts w:ascii="Courier New" w:hAnsi="Courier New" w:cs="Courier New" w:hint="default"/>
      </w:rPr>
    </w:lvl>
    <w:lvl w:ilvl="2" w:tplc="040C0005" w:tentative="1">
      <w:start w:val="1"/>
      <w:numFmt w:val="bullet"/>
      <w:lvlText w:val=""/>
      <w:lvlJc w:val="left"/>
      <w:pPr>
        <w:tabs>
          <w:tab w:val="num" w:pos="2240"/>
        </w:tabs>
        <w:ind w:left="2240" w:hanging="360"/>
      </w:pPr>
      <w:rPr>
        <w:rFonts w:ascii="Wingdings" w:hAnsi="Wingdings" w:hint="default"/>
      </w:rPr>
    </w:lvl>
    <w:lvl w:ilvl="3" w:tplc="040C0001" w:tentative="1">
      <w:start w:val="1"/>
      <w:numFmt w:val="bullet"/>
      <w:lvlText w:val=""/>
      <w:lvlJc w:val="left"/>
      <w:pPr>
        <w:tabs>
          <w:tab w:val="num" w:pos="2960"/>
        </w:tabs>
        <w:ind w:left="2960" w:hanging="360"/>
      </w:pPr>
      <w:rPr>
        <w:rFonts w:ascii="Symbol" w:hAnsi="Symbol" w:hint="default"/>
      </w:rPr>
    </w:lvl>
    <w:lvl w:ilvl="4" w:tplc="040C0003" w:tentative="1">
      <w:start w:val="1"/>
      <w:numFmt w:val="bullet"/>
      <w:lvlText w:val="o"/>
      <w:lvlJc w:val="left"/>
      <w:pPr>
        <w:tabs>
          <w:tab w:val="num" w:pos="3680"/>
        </w:tabs>
        <w:ind w:left="3680" w:hanging="360"/>
      </w:pPr>
      <w:rPr>
        <w:rFonts w:ascii="Courier New" w:hAnsi="Courier New" w:cs="Courier New" w:hint="default"/>
      </w:rPr>
    </w:lvl>
    <w:lvl w:ilvl="5" w:tplc="040C0005" w:tentative="1">
      <w:start w:val="1"/>
      <w:numFmt w:val="bullet"/>
      <w:lvlText w:val=""/>
      <w:lvlJc w:val="left"/>
      <w:pPr>
        <w:tabs>
          <w:tab w:val="num" w:pos="4400"/>
        </w:tabs>
        <w:ind w:left="4400" w:hanging="360"/>
      </w:pPr>
      <w:rPr>
        <w:rFonts w:ascii="Wingdings" w:hAnsi="Wingdings" w:hint="default"/>
      </w:rPr>
    </w:lvl>
    <w:lvl w:ilvl="6" w:tplc="040C0001" w:tentative="1">
      <w:start w:val="1"/>
      <w:numFmt w:val="bullet"/>
      <w:lvlText w:val=""/>
      <w:lvlJc w:val="left"/>
      <w:pPr>
        <w:tabs>
          <w:tab w:val="num" w:pos="5120"/>
        </w:tabs>
        <w:ind w:left="5120" w:hanging="360"/>
      </w:pPr>
      <w:rPr>
        <w:rFonts w:ascii="Symbol" w:hAnsi="Symbol" w:hint="default"/>
      </w:rPr>
    </w:lvl>
    <w:lvl w:ilvl="7" w:tplc="040C0003" w:tentative="1">
      <w:start w:val="1"/>
      <w:numFmt w:val="bullet"/>
      <w:lvlText w:val="o"/>
      <w:lvlJc w:val="left"/>
      <w:pPr>
        <w:tabs>
          <w:tab w:val="num" w:pos="5840"/>
        </w:tabs>
        <w:ind w:left="5840" w:hanging="360"/>
      </w:pPr>
      <w:rPr>
        <w:rFonts w:ascii="Courier New" w:hAnsi="Courier New" w:cs="Courier New" w:hint="default"/>
      </w:rPr>
    </w:lvl>
    <w:lvl w:ilvl="8" w:tplc="040C0005" w:tentative="1">
      <w:start w:val="1"/>
      <w:numFmt w:val="bullet"/>
      <w:lvlText w:val=""/>
      <w:lvlJc w:val="left"/>
      <w:pPr>
        <w:tabs>
          <w:tab w:val="num" w:pos="6560"/>
        </w:tabs>
        <w:ind w:left="6560" w:hanging="360"/>
      </w:pPr>
      <w:rPr>
        <w:rFonts w:ascii="Wingdings" w:hAnsi="Wingdings" w:hint="default"/>
      </w:rPr>
    </w:lvl>
  </w:abstractNum>
  <w:abstractNum w:abstractNumId="39">
    <w:nsid w:val="59B6735C"/>
    <w:multiLevelType w:val="hybridMultilevel"/>
    <w:tmpl w:val="5A54C334"/>
    <w:lvl w:ilvl="0" w:tplc="040C0001">
      <w:start w:val="1"/>
      <w:numFmt w:val="bullet"/>
      <w:lvlText w:val=""/>
      <w:lvlJc w:val="left"/>
      <w:pPr>
        <w:ind w:left="1790" w:hanging="360"/>
      </w:pPr>
      <w:rPr>
        <w:rFonts w:ascii="Symbol" w:hAnsi="Symbol" w:hint="default"/>
      </w:rPr>
    </w:lvl>
    <w:lvl w:ilvl="1" w:tplc="040C0003" w:tentative="1">
      <w:start w:val="1"/>
      <w:numFmt w:val="bullet"/>
      <w:lvlText w:val="o"/>
      <w:lvlJc w:val="left"/>
      <w:pPr>
        <w:ind w:left="2510" w:hanging="360"/>
      </w:pPr>
      <w:rPr>
        <w:rFonts w:ascii="Courier New" w:hAnsi="Courier New" w:cs="Courier New" w:hint="default"/>
      </w:rPr>
    </w:lvl>
    <w:lvl w:ilvl="2" w:tplc="040C0005" w:tentative="1">
      <w:start w:val="1"/>
      <w:numFmt w:val="bullet"/>
      <w:lvlText w:val=""/>
      <w:lvlJc w:val="left"/>
      <w:pPr>
        <w:ind w:left="3230" w:hanging="360"/>
      </w:pPr>
      <w:rPr>
        <w:rFonts w:ascii="Wingdings" w:hAnsi="Wingdings" w:hint="default"/>
      </w:rPr>
    </w:lvl>
    <w:lvl w:ilvl="3" w:tplc="040C0001" w:tentative="1">
      <w:start w:val="1"/>
      <w:numFmt w:val="bullet"/>
      <w:lvlText w:val=""/>
      <w:lvlJc w:val="left"/>
      <w:pPr>
        <w:ind w:left="3950" w:hanging="360"/>
      </w:pPr>
      <w:rPr>
        <w:rFonts w:ascii="Symbol" w:hAnsi="Symbol" w:hint="default"/>
      </w:rPr>
    </w:lvl>
    <w:lvl w:ilvl="4" w:tplc="040C0003" w:tentative="1">
      <w:start w:val="1"/>
      <w:numFmt w:val="bullet"/>
      <w:lvlText w:val="o"/>
      <w:lvlJc w:val="left"/>
      <w:pPr>
        <w:ind w:left="4670" w:hanging="360"/>
      </w:pPr>
      <w:rPr>
        <w:rFonts w:ascii="Courier New" w:hAnsi="Courier New" w:cs="Courier New" w:hint="default"/>
      </w:rPr>
    </w:lvl>
    <w:lvl w:ilvl="5" w:tplc="040C0005" w:tentative="1">
      <w:start w:val="1"/>
      <w:numFmt w:val="bullet"/>
      <w:lvlText w:val=""/>
      <w:lvlJc w:val="left"/>
      <w:pPr>
        <w:ind w:left="5390" w:hanging="360"/>
      </w:pPr>
      <w:rPr>
        <w:rFonts w:ascii="Wingdings" w:hAnsi="Wingdings" w:hint="default"/>
      </w:rPr>
    </w:lvl>
    <w:lvl w:ilvl="6" w:tplc="040C0001" w:tentative="1">
      <w:start w:val="1"/>
      <w:numFmt w:val="bullet"/>
      <w:lvlText w:val=""/>
      <w:lvlJc w:val="left"/>
      <w:pPr>
        <w:ind w:left="6110" w:hanging="360"/>
      </w:pPr>
      <w:rPr>
        <w:rFonts w:ascii="Symbol" w:hAnsi="Symbol" w:hint="default"/>
      </w:rPr>
    </w:lvl>
    <w:lvl w:ilvl="7" w:tplc="040C0003" w:tentative="1">
      <w:start w:val="1"/>
      <w:numFmt w:val="bullet"/>
      <w:lvlText w:val="o"/>
      <w:lvlJc w:val="left"/>
      <w:pPr>
        <w:ind w:left="6830" w:hanging="360"/>
      </w:pPr>
      <w:rPr>
        <w:rFonts w:ascii="Courier New" w:hAnsi="Courier New" w:cs="Courier New" w:hint="default"/>
      </w:rPr>
    </w:lvl>
    <w:lvl w:ilvl="8" w:tplc="040C0005" w:tentative="1">
      <w:start w:val="1"/>
      <w:numFmt w:val="bullet"/>
      <w:lvlText w:val=""/>
      <w:lvlJc w:val="left"/>
      <w:pPr>
        <w:ind w:left="7550" w:hanging="360"/>
      </w:pPr>
      <w:rPr>
        <w:rFonts w:ascii="Wingdings" w:hAnsi="Wingdings" w:hint="default"/>
      </w:rPr>
    </w:lvl>
  </w:abstractNum>
  <w:abstractNum w:abstractNumId="40">
    <w:nsid w:val="5AC8679D"/>
    <w:multiLevelType w:val="hybridMultilevel"/>
    <w:tmpl w:val="6820026A"/>
    <w:lvl w:ilvl="0" w:tplc="D1DC5D52">
      <w:start w:val="1"/>
      <w:numFmt w:val="decimal"/>
      <w:lvlText w:val="%1-"/>
      <w:lvlJc w:val="left"/>
      <w:pPr>
        <w:ind w:left="927" w:hanging="360"/>
      </w:pPr>
      <w:rPr>
        <w:rFonts w:ascii="Calisto MT" w:hAnsi="Calisto MT" w:hint="default"/>
        <w:sz w:val="4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1">
    <w:nsid w:val="5CCB29DF"/>
    <w:multiLevelType w:val="hybridMultilevel"/>
    <w:tmpl w:val="641286E2"/>
    <w:lvl w:ilvl="0" w:tplc="040C0001">
      <w:start w:val="1"/>
      <w:numFmt w:val="bullet"/>
      <w:lvlText w:val=""/>
      <w:lvlJc w:val="left"/>
      <w:pPr>
        <w:ind w:left="805" w:hanging="360"/>
      </w:pPr>
      <w:rPr>
        <w:rFonts w:ascii="Symbol" w:hAnsi="Symbol" w:hint="default"/>
      </w:rPr>
    </w:lvl>
    <w:lvl w:ilvl="1" w:tplc="040C0003" w:tentative="1">
      <w:start w:val="1"/>
      <w:numFmt w:val="bullet"/>
      <w:lvlText w:val="o"/>
      <w:lvlJc w:val="left"/>
      <w:pPr>
        <w:ind w:left="1525" w:hanging="360"/>
      </w:pPr>
      <w:rPr>
        <w:rFonts w:ascii="Courier New" w:hAnsi="Courier New" w:cs="Courier New" w:hint="default"/>
      </w:rPr>
    </w:lvl>
    <w:lvl w:ilvl="2" w:tplc="040C0005" w:tentative="1">
      <w:start w:val="1"/>
      <w:numFmt w:val="bullet"/>
      <w:lvlText w:val=""/>
      <w:lvlJc w:val="left"/>
      <w:pPr>
        <w:ind w:left="2245" w:hanging="360"/>
      </w:pPr>
      <w:rPr>
        <w:rFonts w:ascii="Wingdings" w:hAnsi="Wingdings" w:hint="default"/>
      </w:rPr>
    </w:lvl>
    <w:lvl w:ilvl="3" w:tplc="040C0001" w:tentative="1">
      <w:start w:val="1"/>
      <w:numFmt w:val="bullet"/>
      <w:lvlText w:val=""/>
      <w:lvlJc w:val="left"/>
      <w:pPr>
        <w:ind w:left="2965" w:hanging="360"/>
      </w:pPr>
      <w:rPr>
        <w:rFonts w:ascii="Symbol" w:hAnsi="Symbol" w:hint="default"/>
      </w:rPr>
    </w:lvl>
    <w:lvl w:ilvl="4" w:tplc="040C0003" w:tentative="1">
      <w:start w:val="1"/>
      <w:numFmt w:val="bullet"/>
      <w:lvlText w:val="o"/>
      <w:lvlJc w:val="left"/>
      <w:pPr>
        <w:ind w:left="3685" w:hanging="360"/>
      </w:pPr>
      <w:rPr>
        <w:rFonts w:ascii="Courier New" w:hAnsi="Courier New" w:cs="Courier New" w:hint="default"/>
      </w:rPr>
    </w:lvl>
    <w:lvl w:ilvl="5" w:tplc="040C0005" w:tentative="1">
      <w:start w:val="1"/>
      <w:numFmt w:val="bullet"/>
      <w:lvlText w:val=""/>
      <w:lvlJc w:val="left"/>
      <w:pPr>
        <w:ind w:left="4405" w:hanging="360"/>
      </w:pPr>
      <w:rPr>
        <w:rFonts w:ascii="Wingdings" w:hAnsi="Wingdings" w:hint="default"/>
      </w:rPr>
    </w:lvl>
    <w:lvl w:ilvl="6" w:tplc="040C0001" w:tentative="1">
      <w:start w:val="1"/>
      <w:numFmt w:val="bullet"/>
      <w:lvlText w:val=""/>
      <w:lvlJc w:val="left"/>
      <w:pPr>
        <w:ind w:left="5125" w:hanging="360"/>
      </w:pPr>
      <w:rPr>
        <w:rFonts w:ascii="Symbol" w:hAnsi="Symbol" w:hint="default"/>
      </w:rPr>
    </w:lvl>
    <w:lvl w:ilvl="7" w:tplc="040C0003" w:tentative="1">
      <w:start w:val="1"/>
      <w:numFmt w:val="bullet"/>
      <w:lvlText w:val="o"/>
      <w:lvlJc w:val="left"/>
      <w:pPr>
        <w:ind w:left="5845" w:hanging="360"/>
      </w:pPr>
      <w:rPr>
        <w:rFonts w:ascii="Courier New" w:hAnsi="Courier New" w:cs="Courier New" w:hint="default"/>
      </w:rPr>
    </w:lvl>
    <w:lvl w:ilvl="8" w:tplc="040C0005" w:tentative="1">
      <w:start w:val="1"/>
      <w:numFmt w:val="bullet"/>
      <w:lvlText w:val=""/>
      <w:lvlJc w:val="left"/>
      <w:pPr>
        <w:ind w:left="6565" w:hanging="360"/>
      </w:pPr>
      <w:rPr>
        <w:rFonts w:ascii="Wingdings" w:hAnsi="Wingdings" w:hint="default"/>
      </w:rPr>
    </w:lvl>
  </w:abstractNum>
  <w:abstractNum w:abstractNumId="42">
    <w:nsid w:val="5E7A34BB"/>
    <w:multiLevelType w:val="hybridMultilevel"/>
    <w:tmpl w:val="638ECA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2663D71"/>
    <w:multiLevelType w:val="hybridMultilevel"/>
    <w:tmpl w:val="E80E0D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2F04B5B"/>
    <w:multiLevelType w:val="hybridMultilevel"/>
    <w:tmpl w:val="16E6E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5C17520"/>
    <w:multiLevelType w:val="hybridMultilevel"/>
    <w:tmpl w:val="55EA8850"/>
    <w:lvl w:ilvl="0" w:tplc="040C0001">
      <w:start w:val="1"/>
      <w:numFmt w:val="bullet"/>
      <w:lvlText w:val=""/>
      <w:lvlJc w:val="left"/>
      <w:pPr>
        <w:ind w:left="1790" w:hanging="360"/>
      </w:pPr>
      <w:rPr>
        <w:rFonts w:ascii="Symbol" w:hAnsi="Symbol" w:hint="default"/>
      </w:rPr>
    </w:lvl>
    <w:lvl w:ilvl="1" w:tplc="040C0003" w:tentative="1">
      <w:start w:val="1"/>
      <w:numFmt w:val="bullet"/>
      <w:lvlText w:val="o"/>
      <w:lvlJc w:val="left"/>
      <w:pPr>
        <w:ind w:left="2510" w:hanging="360"/>
      </w:pPr>
      <w:rPr>
        <w:rFonts w:ascii="Courier New" w:hAnsi="Courier New" w:cs="Courier New" w:hint="default"/>
      </w:rPr>
    </w:lvl>
    <w:lvl w:ilvl="2" w:tplc="040C0005" w:tentative="1">
      <w:start w:val="1"/>
      <w:numFmt w:val="bullet"/>
      <w:lvlText w:val=""/>
      <w:lvlJc w:val="left"/>
      <w:pPr>
        <w:ind w:left="3230" w:hanging="360"/>
      </w:pPr>
      <w:rPr>
        <w:rFonts w:ascii="Wingdings" w:hAnsi="Wingdings" w:hint="default"/>
      </w:rPr>
    </w:lvl>
    <w:lvl w:ilvl="3" w:tplc="040C0001" w:tentative="1">
      <w:start w:val="1"/>
      <w:numFmt w:val="bullet"/>
      <w:lvlText w:val=""/>
      <w:lvlJc w:val="left"/>
      <w:pPr>
        <w:ind w:left="3950" w:hanging="360"/>
      </w:pPr>
      <w:rPr>
        <w:rFonts w:ascii="Symbol" w:hAnsi="Symbol" w:hint="default"/>
      </w:rPr>
    </w:lvl>
    <w:lvl w:ilvl="4" w:tplc="040C0003" w:tentative="1">
      <w:start w:val="1"/>
      <w:numFmt w:val="bullet"/>
      <w:lvlText w:val="o"/>
      <w:lvlJc w:val="left"/>
      <w:pPr>
        <w:ind w:left="4670" w:hanging="360"/>
      </w:pPr>
      <w:rPr>
        <w:rFonts w:ascii="Courier New" w:hAnsi="Courier New" w:cs="Courier New" w:hint="default"/>
      </w:rPr>
    </w:lvl>
    <w:lvl w:ilvl="5" w:tplc="040C0005" w:tentative="1">
      <w:start w:val="1"/>
      <w:numFmt w:val="bullet"/>
      <w:lvlText w:val=""/>
      <w:lvlJc w:val="left"/>
      <w:pPr>
        <w:ind w:left="5390" w:hanging="360"/>
      </w:pPr>
      <w:rPr>
        <w:rFonts w:ascii="Wingdings" w:hAnsi="Wingdings" w:hint="default"/>
      </w:rPr>
    </w:lvl>
    <w:lvl w:ilvl="6" w:tplc="040C0001" w:tentative="1">
      <w:start w:val="1"/>
      <w:numFmt w:val="bullet"/>
      <w:lvlText w:val=""/>
      <w:lvlJc w:val="left"/>
      <w:pPr>
        <w:ind w:left="6110" w:hanging="360"/>
      </w:pPr>
      <w:rPr>
        <w:rFonts w:ascii="Symbol" w:hAnsi="Symbol" w:hint="default"/>
      </w:rPr>
    </w:lvl>
    <w:lvl w:ilvl="7" w:tplc="040C0003" w:tentative="1">
      <w:start w:val="1"/>
      <w:numFmt w:val="bullet"/>
      <w:lvlText w:val="o"/>
      <w:lvlJc w:val="left"/>
      <w:pPr>
        <w:ind w:left="6830" w:hanging="360"/>
      </w:pPr>
      <w:rPr>
        <w:rFonts w:ascii="Courier New" w:hAnsi="Courier New" w:cs="Courier New" w:hint="default"/>
      </w:rPr>
    </w:lvl>
    <w:lvl w:ilvl="8" w:tplc="040C0005" w:tentative="1">
      <w:start w:val="1"/>
      <w:numFmt w:val="bullet"/>
      <w:lvlText w:val=""/>
      <w:lvlJc w:val="left"/>
      <w:pPr>
        <w:ind w:left="7550" w:hanging="360"/>
      </w:pPr>
      <w:rPr>
        <w:rFonts w:ascii="Wingdings" w:hAnsi="Wingdings" w:hint="default"/>
      </w:rPr>
    </w:lvl>
  </w:abstractNum>
  <w:abstractNum w:abstractNumId="46">
    <w:nsid w:val="6C095303"/>
    <w:multiLevelType w:val="hybridMultilevel"/>
    <w:tmpl w:val="F088530E"/>
    <w:lvl w:ilvl="0" w:tplc="DAEC4BA0">
      <w:start w:val="1"/>
      <w:numFmt w:val="bullet"/>
      <w:lvlText w:val=""/>
      <w:lvlJc w:val="left"/>
      <w:pPr>
        <w:ind w:left="720" w:hanging="360"/>
      </w:pPr>
      <w:rPr>
        <w:rFonts w:ascii="Wingdings" w:hAnsi="Wingdings" w:hint="default"/>
        <w:color w:val="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D400F8F"/>
    <w:multiLevelType w:val="hybridMultilevel"/>
    <w:tmpl w:val="C9F07300"/>
    <w:lvl w:ilvl="0" w:tplc="7BDE8072">
      <w:numFmt w:val="bullet"/>
      <w:lvlText w:val="-"/>
      <w:lvlJc w:val="left"/>
      <w:pPr>
        <w:tabs>
          <w:tab w:val="num" w:pos="585"/>
        </w:tabs>
        <w:ind w:left="585" w:hanging="360"/>
      </w:pPr>
      <w:rPr>
        <w:rFonts w:ascii="Times New Roman" w:eastAsia="Times New Roman" w:hAnsi="Times New Roman" w:cs="Times New Roman" w:hint="default"/>
      </w:rPr>
    </w:lvl>
    <w:lvl w:ilvl="1" w:tplc="3E34D330">
      <w:start w:val="2"/>
      <w:numFmt w:val="bullet"/>
      <w:lvlText w:val=""/>
      <w:lvlJc w:val="left"/>
      <w:pPr>
        <w:tabs>
          <w:tab w:val="num" w:pos="1305"/>
        </w:tabs>
        <w:ind w:left="1305" w:hanging="360"/>
      </w:pPr>
      <w:rPr>
        <w:rFonts w:ascii="Symbol" w:eastAsia="Times New Roman" w:hAnsi="Symbol" w:cs="Times New Roman" w:hint="default"/>
      </w:rPr>
    </w:lvl>
    <w:lvl w:ilvl="2" w:tplc="040C0013">
      <w:start w:val="1"/>
      <w:numFmt w:val="upperRoman"/>
      <w:lvlText w:val="%3."/>
      <w:lvlJc w:val="right"/>
      <w:pPr>
        <w:tabs>
          <w:tab w:val="num" w:pos="1845"/>
        </w:tabs>
        <w:ind w:left="1845" w:hanging="180"/>
      </w:pPr>
      <w:rPr>
        <w:rFonts w:hint="default"/>
      </w:rPr>
    </w:lvl>
    <w:lvl w:ilvl="3" w:tplc="040C0001" w:tentative="1">
      <w:start w:val="1"/>
      <w:numFmt w:val="bullet"/>
      <w:lvlText w:val=""/>
      <w:lvlJc w:val="left"/>
      <w:pPr>
        <w:tabs>
          <w:tab w:val="num" w:pos="2745"/>
        </w:tabs>
        <w:ind w:left="2745" w:hanging="360"/>
      </w:pPr>
      <w:rPr>
        <w:rFonts w:ascii="Symbol" w:hAnsi="Symbol" w:hint="default"/>
      </w:rPr>
    </w:lvl>
    <w:lvl w:ilvl="4" w:tplc="040C0003" w:tentative="1">
      <w:start w:val="1"/>
      <w:numFmt w:val="bullet"/>
      <w:lvlText w:val="o"/>
      <w:lvlJc w:val="left"/>
      <w:pPr>
        <w:tabs>
          <w:tab w:val="num" w:pos="3465"/>
        </w:tabs>
        <w:ind w:left="3465" w:hanging="360"/>
      </w:pPr>
      <w:rPr>
        <w:rFonts w:ascii="Courier New" w:hAnsi="Courier New" w:cs="Courier New" w:hint="default"/>
      </w:rPr>
    </w:lvl>
    <w:lvl w:ilvl="5" w:tplc="040C0005" w:tentative="1">
      <w:start w:val="1"/>
      <w:numFmt w:val="bullet"/>
      <w:lvlText w:val=""/>
      <w:lvlJc w:val="left"/>
      <w:pPr>
        <w:tabs>
          <w:tab w:val="num" w:pos="4185"/>
        </w:tabs>
        <w:ind w:left="4185" w:hanging="360"/>
      </w:pPr>
      <w:rPr>
        <w:rFonts w:ascii="Wingdings" w:hAnsi="Wingdings" w:hint="default"/>
      </w:rPr>
    </w:lvl>
    <w:lvl w:ilvl="6" w:tplc="040C0001" w:tentative="1">
      <w:start w:val="1"/>
      <w:numFmt w:val="bullet"/>
      <w:lvlText w:val=""/>
      <w:lvlJc w:val="left"/>
      <w:pPr>
        <w:tabs>
          <w:tab w:val="num" w:pos="4905"/>
        </w:tabs>
        <w:ind w:left="4905" w:hanging="360"/>
      </w:pPr>
      <w:rPr>
        <w:rFonts w:ascii="Symbol" w:hAnsi="Symbol" w:hint="default"/>
      </w:rPr>
    </w:lvl>
    <w:lvl w:ilvl="7" w:tplc="040C0003" w:tentative="1">
      <w:start w:val="1"/>
      <w:numFmt w:val="bullet"/>
      <w:lvlText w:val="o"/>
      <w:lvlJc w:val="left"/>
      <w:pPr>
        <w:tabs>
          <w:tab w:val="num" w:pos="5625"/>
        </w:tabs>
        <w:ind w:left="5625" w:hanging="360"/>
      </w:pPr>
      <w:rPr>
        <w:rFonts w:ascii="Courier New" w:hAnsi="Courier New" w:cs="Courier New" w:hint="default"/>
      </w:rPr>
    </w:lvl>
    <w:lvl w:ilvl="8" w:tplc="040C0005" w:tentative="1">
      <w:start w:val="1"/>
      <w:numFmt w:val="bullet"/>
      <w:lvlText w:val=""/>
      <w:lvlJc w:val="left"/>
      <w:pPr>
        <w:tabs>
          <w:tab w:val="num" w:pos="6345"/>
        </w:tabs>
        <w:ind w:left="6345" w:hanging="360"/>
      </w:pPr>
      <w:rPr>
        <w:rFonts w:ascii="Wingdings" w:hAnsi="Wingdings" w:hint="default"/>
      </w:rPr>
    </w:lvl>
  </w:abstractNum>
  <w:abstractNum w:abstractNumId="48">
    <w:nsid w:val="72AA44E1"/>
    <w:multiLevelType w:val="hybridMultilevel"/>
    <w:tmpl w:val="813C8298"/>
    <w:lvl w:ilvl="0" w:tplc="040C0009">
      <w:start w:val="1"/>
      <w:numFmt w:val="bullet"/>
      <w:lvlText w:val=""/>
      <w:lvlJc w:val="left"/>
      <w:pPr>
        <w:tabs>
          <w:tab w:val="num" w:pos="1070"/>
        </w:tabs>
        <w:ind w:left="1070" w:hanging="360"/>
      </w:pPr>
      <w:rPr>
        <w:rFonts w:ascii="Wingdings" w:hAnsi="Wingdings" w:hint="default"/>
      </w:rPr>
    </w:lvl>
    <w:lvl w:ilvl="1" w:tplc="040C0003" w:tentative="1">
      <w:start w:val="1"/>
      <w:numFmt w:val="bullet"/>
      <w:lvlText w:val="o"/>
      <w:lvlJc w:val="left"/>
      <w:pPr>
        <w:tabs>
          <w:tab w:val="num" w:pos="2340"/>
        </w:tabs>
        <w:ind w:left="2340" w:hanging="360"/>
      </w:pPr>
      <w:rPr>
        <w:rFonts w:ascii="Courier New" w:hAnsi="Courier New" w:cs="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cs="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cs="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49">
    <w:nsid w:val="78261B82"/>
    <w:multiLevelType w:val="hybridMultilevel"/>
    <w:tmpl w:val="7B3E8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48"/>
  </w:num>
  <w:num w:numId="3">
    <w:abstractNumId w:val="28"/>
  </w:num>
  <w:num w:numId="4">
    <w:abstractNumId w:val="15"/>
  </w:num>
  <w:num w:numId="5">
    <w:abstractNumId w:val="41"/>
  </w:num>
  <w:num w:numId="6">
    <w:abstractNumId w:val="2"/>
  </w:num>
  <w:num w:numId="7">
    <w:abstractNumId w:val="19"/>
  </w:num>
  <w:num w:numId="8">
    <w:abstractNumId w:val="13"/>
  </w:num>
  <w:num w:numId="9">
    <w:abstractNumId w:val="49"/>
  </w:num>
  <w:num w:numId="10">
    <w:abstractNumId w:val="16"/>
  </w:num>
  <w:num w:numId="11">
    <w:abstractNumId w:val="42"/>
  </w:num>
  <w:num w:numId="12">
    <w:abstractNumId w:val="39"/>
  </w:num>
  <w:num w:numId="13">
    <w:abstractNumId w:val="45"/>
  </w:num>
  <w:num w:numId="14">
    <w:abstractNumId w:val="37"/>
  </w:num>
  <w:num w:numId="15">
    <w:abstractNumId w:val="6"/>
  </w:num>
  <w:num w:numId="16">
    <w:abstractNumId w:val="46"/>
  </w:num>
  <w:num w:numId="17">
    <w:abstractNumId w:val="31"/>
  </w:num>
  <w:num w:numId="18">
    <w:abstractNumId w:val="4"/>
  </w:num>
  <w:num w:numId="19">
    <w:abstractNumId w:val="18"/>
  </w:num>
  <w:num w:numId="20">
    <w:abstractNumId w:val="3"/>
  </w:num>
  <w:num w:numId="21">
    <w:abstractNumId w:val="21"/>
  </w:num>
  <w:num w:numId="22">
    <w:abstractNumId w:val="20"/>
  </w:num>
  <w:num w:numId="23">
    <w:abstractNumId w:val="36"/>
  </w:num>
  <w:num w:numId="24">
    <w:abstractNumId w:val="5"/>
  </w:num>
  <w:num w:numId="25">
    <w:abstractNumId w:val="26"/>
  </w:num>
  <w:num w:numId="26">
    <w:abstractNumId w:val="0"/>
  </w:num>
  <w:num w:numId="27">
    <w:abstractNumId w:val="14"/>
  </w:num>
  <w:num w:numId="28">
    <w:abstractNumId w:val="43"/>
  </w:num>
  <w:num w:numId="29">
    <w:abstractNumId w:val="44"/>
  </w:num>
  <w:num w:numId="30">
    <w:abstractNumId w:val="12"/>
  </w:num>
  <w:num w:numId="31">
    <w:abstractNumId w:val="47"/>
  </w:num>
  <w:num w:numId="32">
    <w:abstractNumId w:val="29"/>
  </w:num>
  <w:num w:numId="33">
    <w:abstractNumId w:val="27"/>
  </w:num>
  <w:num w:numId="34">
    <w:abstractNumId w:val="23"/>
  </w:num>
  <w:num w:numId="35">
    <w:abstractNumId w:val="11"/>
  </w:num>
  <w:num w:numId="36">
    <w:abstractNumId w:val="1"/>
  </w:num>
  <w:num w:numId="37">
    <w:abstractNumId w:val="32"/>
  </w:num>
  <w:num w:numId="38">
    <w:abstractNumId w:val="22"/>
  </w:num>
  <w:num w:numId="39">
    <w:abstractNumId w:val="40"/>
  </w:num>
  <w:num w:numId="40">
    <w:abstractNumId w:val="8"/>
  </w:num>
  <w:num w:numId="41">
    <w:abstractNumId w:val="17"/>
  </w:num>
  <w:num w:numId="42">
    <w:abstractNumId w:val="24"/>
  </w:num>
  <w:num w:numId="43">
    <w:abstractNumId w:val="25"/>
  </w:num>
  <w:num w:numId="44">
    <w:abstractNumId w:val="7"/>
  </w:num>
  <w:num w:numId="45">
    <w:abstractNumId w:val="34"/>
  </w:num>
  <w:num w:numId="46">
    <w:abstractNumId w:val="30"/>
  </w:num>
  <w:num w:numId="47">
    <w:abstractNumId w:val="9"/>
  </w:num>
  <w:num w:numId="48">
    <w:abstractNumId w:val="33"/>
  </w:num>
  <w:num w:numId="49">
    <w:abstractNumId w:val="10"/>
  </w:num>
  <w:num w:numId="50">
    <w:abstractNumId w:val="3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hyphenationZone w:val="425"/>
  <w:characterSpacingControl w:val="doNotCompress"/>
  <w:footnotePr>
    <w:footnote w:id="0"/>
    <w:footnote w:id="1"/>
  </w:footnotePr>
  <w:endnotePr>
    <w:endnote w:id="0"/>
    <w:endnote w:id="1"/>
  </w:endnotePr>
  <w:compat>
    <w:useFELayout/>
  </w:compat>
  <w:rsids>
    <w:rsidRoot w:val="0036430B"/>
    <w:rsid w:val="00016EDF"/>
    <w:rsid w:val="00033542"/>
    <w:rsid w:val="00042299"/>
    <w:rsid w:val="000520E5"/>
    <w:rsid w:val="00060BFC"/>
    <w:rsid w:val="00080407"/>
    <w:rsid w:val="00082660"/>
    <w:rsid w:val="00085208"/>
    <w:rsid w:val="000949D4"/>
    <w:rsid w:val="000A2205"/>
    <w:rsid w:val="000B37A3"/>
    <w:rsid w:val="000B3826"/>
    <w:rsid w:val="000C4E85"/>
    <w:rsid w:val="000D1706"/>
    <w:rsid w:val="000E1795"/>
    <w:rsid w:val="000E4584"/>
    <w:rsid w:val="00114D13"/>
    <w:rsid w:val="00115462"/>
    <w:rsid w:val="00116A4B"/>
    <w:rsid w:val="001223B6"/>
    <w:rsid w:val="00124402"/>
    <w:rsid w:val="00126C70"/>
    <w:rsid w:val="001644A3"/>
    <w:rsid w:val="00164E8C"/>
    <w:rsid w:val="00165B8A"/>
    <w:rsid w:val="00171157"/>
    <w:rsid w:val="0019209E"/>
    <w:rsid w:val="001A258A"/>
    <w:rsid w:val="001A503F"/>
    <w:rsid w:val="001B0504"/>
    <w:rsid w:val="001B476C"/>
    <w:rsid w:val="001B55C9"/>
    <w:rsid w:val="001B6BFF"/>
    <w:rsid w:val="001C4399"/>
    <w:rsid w:val="001C5CE3"/>
    <w:rsid w:val="001C64E8"/>
    <w:rsid w:val="001D2473"/>
    <w:rsid w:val="001E2D37"/>
    <w:rsid w:val="001E5698"/>
    <w:rsid w:val="001F4007"/>
    <w:rsid w:val="001F5CF0"/>
    <w:rsid w:val="001F6098"/>
    <w:rsid w:val="001F7B4D"/>
    <w:rsid w:val="002013BA"/>
    <w:rsid w:val="00201BB8"/>
    <w:rsid w:val="002054C9"/>
    <w:rsid w:val="00206C87"/>
    <w:rsid w:val="0022196C"/>
    <w:rsid w:val="002347B6"/>
    <w:rsid w:val="00236697"/>
    <w:rsid w:val="0024750F"/>
    <w:rsid w:val="0025158D"/>
    <w:rsid w:val="00252F2D"/>
    <w:rsid w:val="002640B6"/>
    <w:rsid w:val="00265226"/>
    <w:rsid w:val="00291746"/>
    <w:rsid w:val="00293E1C"/>
    <w:rsid w:val="002A3F24"/>
    <w:rsid w:val="002B324F"/>
    <w:rsid w:val="002B4CD2"/>
    <w:rsid w:val="002C3709"/>
    <w:rsid w:val="002C6B13"/>
    <w:rsid w:val="002C77E7"/>
    <w:rsid w:val="002E2A03"/>
    <w:rsid w:val="002E40C6"/>
    <w:rsid w:val="00302728"/>
    <w:rsid w:val="00305D6A"/>
    <w:rsid w:val="00306ED0"/>
    <w:rsid w:val="0030746F"/>
    <w:rsid w:val="003164FC"/>
    <w:rsid w:val="00350C4D"/>
    <w:rsid w:val="0036340D"/>
    <w:rsid w:val="0036430B"/>
    <w:rsid w:val="003674C4"/>
    <w:rsid w:val="00384628"/>
    <w:rsid w:val="003847E6"/>
    <w:rsid w:val="003A658B"/>
    <w:rsid w:val="003B05DF"/>
    <w:rsid w:val="003B36A1"/>
    <w:rsid w:val="003C348B"/>
    <w:rsid w:val="003D1CDD"/>
    <w:rsid w:val="003D7D17"/>
    <w:rsid w:val="003F172D"/>
    <w:rsid w:val="003F4C17"/>
    <w:rsid w:val="003F7CBC"/>
    <w:rsid w:val="00402865"/>
    <w:rsid w:val="00402E52"/>
    <w:rsid w:val="0040712D"/>
    <w:rsid w:val="004225B9"/>
    <w:rsid w:val="0042276A"/>
    <w:rsid w:val="00422875"/>
    <w:rsid w:val="00423D3C"/>
    <w:rsid w:val="00425717"/>
    <w:rsid w:val="00433984"/>
    <w:rsid w:val="0043572B"/>
    <w:rsid w:val="00454388"/>
    <w:rsid w:val="00475F95"/>
    <w:rsid w:val="004965EC"/>
    <w:rsid w:val="004A0325"/>
    <w:rsid w:val="004A7789"/>
    <w:rsid w:val="004C482D"/>
    <w:rsid w:val="004C68CE"/>
    <w:rsid w:val="004D4EF8"/>
    <w:rsid w:val="004D62D4"/>
    <w:rsid w:val="004E7C5F"/>
    <w:rsid w:val="004F4ACA"/>
    <w:rsid w:val="00500EC6"/>
    <w:rsid w:val="005219E3"/>
    <w:rsid w:val="00540626"/>
    <w:rsid w:val="005442F2"/>
    <w:rsid w:val="00571D62"/>
    <w:rsid w:val="00571F03"/>
    <w:rsid w:val="00576144"/>
    <w:rsid w:val="00592C61"/>
    <w:rsid w:val="005A31A9"/>
    <w:rsid w:val="005B31A6"/>
    <w:rsid w:val="005D2DE5"/>
    <w:rsid w:val="005F29A2"/>
    <w:rsid w:val="005F6986"/>
    <w:rsid w:val="00613C92"/>
    <w:rsid w:val="006140A3"/>
    <w:rsid w:val="00630A9E"/>
    <w:rsid w:val="006359AC"/>
    <w:rsid w:val="006467AD"/>
    <w:rsid w:val="0066109F"/>
    <w:rsid w:val="0067032D"/>
    <w:rsid w:val="006743C5"/>
    <w:rsid w:val="00677C78"/>
    <w:rsid w:val="00682271"/>
    <w:rsid w:val="006941CD"/>
    <w:rsid w:val="00695087"/>
    <w:rsid w:val="006B3387"/>
    <w:rsid w:val="006C0B71"/>
    <w:rsid w:val="006C5EEC"/>
    <w:rsid w:val="006D0EDF"/>
    <w:rsid w:val="006D1BD3"/>
    <w:rsid w:val="006D21FA"/>
    <w:rsid w:val="006E1FCA"/>
    <w:rsid w:val="006E5385"/>
    <w:rsid w:val="006E73CD"/>
    <w:rsid w:val="006F5468"/>
    <w:rsid w:val="006F596B"/>
    <w:rsid w:val="0070009B"/>
    <w:rsid w:val="00705DA5"/>
    <w:rsid w:val="007108CF"/>
    <w:rsid w:val="00712548"/>
    <w:rsid w:val="007126F3"/>
    <w:rsid w:val="00713DD4"/>
    <w:rsid w:val="00725A9F"/>
    <w:rsid w:val="0073029A"/>
    <w:rsid w:val="00730C42"/>
    <w:rsid w:val="0073439B"/>
    <w:rsid w:val="00740208"/>
    <w:rsid w:val="00740A47"/>
    <w:rsid w:val="007453DF"/>
    <w:rsid w:val="007473CC"/>
    <w:rsid w:val="00757EA7"/>
    <w:rsid w:val="00764AFA"/>
    <w:rsid w:val="00765DF9"/>
    <w:rsid w:val="007737C6"/>
    <w:rsid w:val="00783830"/>
    <w:rsid w:val="007854A5"/>
    <w:rsid w:val="00787A01"/>
    <w:rsid w:val="007A5224"/>
    <w:rsid w:val="007B7AAA"/>
    <w:rsid w:val="007C4ECC"/>
    <w:rsid w:val="007C6E6D"/>
    <w:rsid w:val="007D0451"/>
    <w:rsid w:val="007D16DD"/>
    <w:rsid w:val="007D7FBF"/>
    <w:rsid w:val="007E167E"/>
    <w:rsid w:val="007E6A01"/>
    <w:rsid w:val="007F0AD6"/>
    <w:rsid w:val="007F4CC7"/>
    <w:rsid w:val="00802221"/>
    <w:rsid w:val="0080430F"/>
    <w:rsid w:val="008252B0"/>
    <w:rsid w:val="00825F30"/>
    <w:rsid w:val="00827330"/>
    <w:rsid w:val="008365F3"/>
    <w:rsid w:val="00844C66"/>
    <w:rsid w:val="0084554C"/>
    <w:rsid w:val="008541AF"/>
    <w:rsid w:val="00855DF9"/>
    <w:rsid w:val="00863710"/>
    <w:rsid w:val="00865BC1"/>
    <w:rsid w:val="008745AE"/>
    <w:rsid w:val="00876FF4"/>
    <w:rsid w:val="008773CF"/>
    <w:rsid w:val="008774F4"/>
    <w:rsid w:val="008864CA"/>
    <w:rsid w:val="008A0B65"/>
    <w:rsid w:val="008A3511"/>
    <w:rsid w:val="008B111E"/>
    <w:rsid w:val="008B1DDE"/>
    <w:rsid w:val="008B59C2"/>
    <w:rsid w:val="008C6C49"/>
    <w:rsid w:val="008D5EC1"/>
    <w:rsid w:val="008E213F"/>
    <w:rsid w:val="008E3472"/>
    <w:rsid w:val="008E6C40"/>
    <w:rsid w:val="008F7837"/>
    <w:rsid w:val="008F7B8B"/>
    <w:rsid w:val="00907C3F"/>
    <w:rsid w:val="00910383"/>
    <w:rsid w:val="00910CC9"/>
    <w:rsid w:val="00924A97"/>
    <w:rsid w:val="009376CB"/>
    <w:rsid w:val="00941D09"/>
    <w:rsid w:val="00946682"/>
    <w:rsid w:val="00953BA2"/>
    <w:rsid w:val="00960D24"/>
    <w:rsid w:val="00963452"/>
    <w:rsid w:val="00970129"/>
    <w:rsid w:val="00986260"/>
    <w:rsid w:val="0099515E"/>
    <w:rsid w:val="00997CB3"/>
    <w:rsid w:val="009B644B"/>
    <w:rsid w:val="009C1DA4"/>
    <w:rsid w:val="009C2804"/>
    <w:rsid w:val="009C42CA"/>
    <w:rsid w:val="009C7AD7"/>
    <w:rsid w:val="009D474A"/>
    <w:rsid w:val="009E4A26"/>
    <w:rsid w:val="009F7323"/>
    <w:rsid w:val="009F7987"/>
    <w:rsid w:val="00A007EF"/>
    <w:rsid w:val="00A23928"/>
    <w:rsid w:val="00A24892"/>
    <w:rsid w:val="00A53982"/>
    <w:rsid w:val="00A85FE8"/>
    <w:rsid w:val="00A874A0"/>
    <w:rsid w:val="00A9104D"/>
    <w:rsid w:val="00A9191E"/>
    <w:rsid w:val="00AB02F4"/>
    <w:rsid w:val="00AB7C4A"/>
    <w:rsid w:val="00AD0DB0"/>
    <w:rsid w:val="00AD4713"/>
    <w:rsid w:val="00AE146E"/>
    <w:rsid w:val="00AE3EEB"/>
    <w:rsid w:val="00AF0073"/>
    <w:rsid w:val="00AF6461"/>
    <w:rsid w:val="00B1162A"/>
    <w:rsid w:val="00B1590F"/>
    <w:rsid w:val="00B20260"/>
    <w:rsid w:val="00B23F1F"/>
    <w:rsid w:val="00B2707C"/>
    <w:rsid w:val="00B35D9C"/>
    <w:rsid w:val="00B40A59"/>
    <w:rsid w:val="00B45091"/>
    <w:rsid w:val="00B50000"/>
    <w:rsid w:val="00B53593"/>
    <w:rsid w:val="00B57CFD"/>
    <w:rsid w:val="00B630C2"/>
    <w:rsid w:val="00B73F22"/>
    <w:rsid w:val="00B741F3"/>
    <w:rsid w:val="00B81243"/>
    <w:rsid w:val="00B874EA"/>
    <w:rsid w:val="00B93820"/>
    <w:rsid w:val="00B94A07"/>
    <w:rsid w:val="00BA6B21"/>
    <w:rsid w:val="00BA7D10"/>
    <w:rsid w:val="00BB2884"/>
    <w:rsid w:val="00BC1F05"/>
    <w:rsid w:val="00BC2553"/>
    <w:rsid w:val="00BC3AA4"/>
    <w:rsid w:val="00BD6E6D"/>
    <w:rsid w:val="00BF201D"/>
    <w:rsid w:val="00C249E6"/>
    <w:rsid w:val="00C2572F"/>
    <w:rsid w:val="00C4417C"/>
    <w:rsid w:val="00C4481F"/>
    <w:rsid w:val="00C5248A"/>
    <w:rsid w:val="00C539C2"/>
    <w:rsid w:val="00C550FC"/>
    <w:rsid w:val="00C56D1B"/>
    <w:rsid w:val="00C65D82"/>
    <w:rsid w:val="00C772AE"/>
    <w:rsid w:val="00C855E4"/>
    <w:rsid w:val="00C92A1D"/>
    <w:rsid w:val="00CB6A97"/>
    <w:rsid w:val="00CD08A2"/>
    <w:rsid w:val="00CE0EF3"/>
    <w:rsid w:val="00CE1559"/>
    <w:rsid w:val="00CE4703"/>
    <w:rsid w:val="00CF3D33"/>
    <w:rsid w:val="00D050DB"/>
    <w:rsid w:val="00D12271"/>
    <w:rsid w:val="00D167E7"/>
    <w:rsid w:val="00D2379E"/>
    <w:rsid w:val="00D31427"/>
    <w:rsid w:val="00D33752"/>
    <w:rsid w:val="00D42ACB"/>
    <w:rsid w:val="00D506EA"/>
    <w:rsid w:val="00D53412"/>
    <w:rsid w:val="00D538C5"/>
    <w:rsid w:val="00D56395"/>
    <w:rsid w:val="00D56EC9"/>
    <w:rsid w:val="00D57095"/>
    <w:rsid w:val="00D73B34"/>
    <w:rsid w:val="00D830A3"/>
    <w:rsid w:val="00D83E97"/>
    <w:rsid w:val="00D841FE"/>
    <w:rsid w:val="00D9089A"/>
    <w:rsid w:val="00DC3988"/>
    <w:rsid w:val="00DC5219"/>
    <w:rsid w:val="00DD5A2D"/>
    <w:rsid w:val="00DE2BCD"/>
    <w:rsid w:val="00DE32E8"/>
    <w:rsid w:val="00DE3C20"/>
    <w:rsid w:val="00E017E4"/>
    <w:rsid w:val="00E11061"/>
    <w:rsid w:val="00E17A1F"/>
    <w:rsid w:val="00E229F4"/>
    <w:rsid w:val="00E23160"/>
    <w:rsid w:val="00E31904"/>
    <w:rsid w:val="00E32B34"/>
    <w:rsid w:val="00E35680"/>
    <w:rsid w:val="00E362D7"/>
    <w:rsid w:val="00E40250"/>
    <w:rsid w:val="00E402C4"/>
    <w:rsid w:val="00E44F63"/>
    <w:rsid w:val="00E53A36"/>
    <w:rsid w:val="00E62CDF"/>
    <w:rsid w:val="00E63AE8"/>
    <w:rsid w:val="00E81400"/>
    <w:rsid w:val="00E86C10"/>
    <w:rsid w:val="00E92DA6"/>
    <w:rsid w:val="00E944DB"/>
    <w:rsid w:val="00EA162E"/>
    <w:rsid w:val="00EA3C1E"/>
    <w:rsid w:val="00EA731D"/>
    <w:rsid w:val="00EB0C61"/>
    <w:rsid w:val="00EB629D"/>
    <w:rsid w:val="00EC45B3"/>
    <w:rsid w:val="00EC70FF"/>
    <w:rsid w:val="00EC766A"/>
    <w:rsid w:val="00ED26DE"/>
    <w:rsid w:val="00ED4514"/>
    <w:rsid w:val="00EE2522"/>
    <w:rsid w:val="00EF1C05"/>
    <w:rsid w:val="00EF4573"/>
    <w:rsid w:val="00F01078"/>
    <w:rsid w:val="00F038C1"/>
    <w:rsid w:val="00F04E4D"/>
    <w:rsid w:val="00F05465"/>
    <w:rsid w:val="00F1070E"/>
    <w:rsid w:val="00F11713"/>
    <w:rsid w:val="00F2263F"/>
    <w:rsid w:val="00F22DA0"/>
    <w:rsid w:val="00F305BD"/>
    <w:rsid w:val="00F36987"/>
    <w:rsid w:val="00F46881"/>
    <w:rsid w:val="00F46900"/>
    <w:rsid w:val="00F54DF0"/>
    <w:rsid w:val="00F55412"/>
    <w:rsid w:val="00F65A8A"/>
    <w:rsid w:val="00F65E28"/>
    <w:rsid w:val="00F67100"/>
    <w:rsid w:val="00F726F0"/>
    <w:rsid w:val="00F72E25"/>
    <w:rsid w:val="00F75D86"/>
    <w:rsid w:val="00F75DF8"/>
    <w:rsid w:val="00F90962"/>
    <w:rsid w:val="00FA5A1A"/>
    <w:rsid w:val="00FD6DDA"/>
    <w:rsid w:val="00FE1CEC"/>
    <w:rsid w:val="00FE4B9B"/>
    <w:rsid w:val="00FE7CDD"/>
    <w:rsid w:val="00FF0F57"/>
    <w:rsid w:val="00FF2CA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4" type="connector" idref="#_x0000_s1081"/>
        <o:r id="V:Rule5" type="connector" idref="#_x0000_s1080"/>
        <o:r id="V:Rule6"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A03"/>
  </w:style>
  <w:style w:type="paragraph" w:styleId="Titre1">
    <w:name w:val="heading 1"/>
    <w:basedOn w:val="Normal"/>
    <w:next w:val="Normal"/>
    <w:link w:val="Titre1Car"/>
    <w:uiPriority w:val="9"/>
    <w:qFormat/>
    <w:rsid w:val="00D167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2347B6"/>
    <w:pPr>
      <w:keepNext/>
      <w:spacing w:after="0" w:line="240" w:lineRule="auto"/>
      <w:ind w:left="360"/>
      <w:jc w:val="center"/>
      <w:outlineLvl w:val="1"/>
    </w:pPr>
    <w:rPr>
      <w:rFonts w:ascii="Times New Roman" w:eastAsia="Times New Roman" w:hAnsi="Times New Roman" w:cs="Times New Roman"/>
      <w:b/>
      <w:bCs/>
      <w:i/>
      <w:iCs/>
      <w:color w:val="999999"/>
      <w:sz w:val="32"/>
      <w:szCs w:val="24"/>
    </w:rPr>
  </w:style>
  <w:style w:type="paragraph" w:styleId="Titre3">
    <w:name w:val="heading 3"/>
    <w:basedOn w:val="Normal"/>
    <w:next w:val="Normal"/>
    <w:link w:val="Titre3Car"/>
    <w:uiPriority w:val="9"/>
    <w:semiHidden/>
    <w:unhideWhenUsed/>
    <w:qFormat/>
    <w:rsid w:val="00D538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E213F"/>
    <w:pPr>
      <w:ind w:left="720"/>
      <w:contextualSpacing/>
    </w:pPr>
  </w:style>
  <w:style w:type="character" w:customStyle="1" w:styleId="Titre2Car">
    <w:name w:val="Titre 2 Car"/>
    <w:basedOn w:val="Policepardfaut"/>
    <w:link w:val="Titre2"/>
    <w:rsid w:val="002347B6"/>
    <w:rPr>
      <w:rFonts w:ascii="Times New Roman" w:eastAsia="Times New Roman" w:hAnsi="Times New Roman" w:cs="Times New Roman"/>
      <w:b/>
      <w:bCs/>
      <w:i/>
      <w:iCs/>
      <w:color w:val="999999"/>
      <w:sz w:val="32"/>
      <w:szCs w:val="24"/>
    </w:rPr>
  </w:style>
  <w:style w:type="paragraph" w:styleId="Retraitcorpsdetexte">
    <w:name w:val="Body Text Indent"/>
    <w:basedOn w:val="Normal"/>
    <w:link w:val="RetraitcorpsdetexteCar"/>
    <w:rsid w:val="002347B6"/>
    <w:pPr>
      <w:spacing w:after="0" w:line="240" w:lineRule="auto"/>
      <w:ind w:left="360"/>
      <w:jc w:val="both"/>
    </w:pPr>
    <w:rPr>
      <w:rFonts w:ascii="Times New Roman" w:eastAsia="Times New Roman" w:hAnsi="Times New Roman" w:cs="Times New Roman"/>
      <w:sz w:val="24"/>
      <w:szCs w:val="24"/>
    </w:rPr>
  </w:style>
  <w:style w:type="character" w:customStyle="1" w:styleId="RetraitcorpsdetexteCar">
    <w:name w:val="Retrait corps de texte Car"/>
    <w:basedOn w:val="Policepardfaut"/>
    <w:link w:val="Retraitcorpsdetexte"/>
    <w:rsid w:val="002347B6"/>
    <w:rPr>
      <w:rFonts w:ascii="Times New Roman" w:eastAsia="Times New Roman" w:hAnsi="Times New Roman" w:cs="Times New Roman"/>
      <w:sz w:val="24"/>
      <w:szCs w:val="24"/>
    </w:rPr>
  </w:style>
  <w:style w:type="paragraph" w:styleId="Corpsdetexte">
    <w:name w:val="Body Text"/>
    <w:basedOn w:val="Normal"/>
    <w:link w:val="CorpsdetexteCar"/>
    <w:rsid w:val="002347B6"/>
    <w:pPr>
      <w:spacing w:after="0" w:line="240" w:lineRule="auto"/>
    </w:pPr>
    <w:rPr>
      <w:rFonts w:ascii="Times New Roman" w:eastAsia="Times New Roman" w:hAnsi="Times New Roman" w:cs="Times New Roman"/>
      <w:b/>
      <w:bCs/>
      <w:sz w:val="24"/>
      <w:szCs w:val="24"/>
    </w:rPr>
  </w:style>
  <w:style w:type="character" w:customStyle="1" w:styleId="CorpsdetexteCar">
    <w:name w:val="Corps de texte Car"/>
    <w:basedOn w:val="Policepardfaut"/>
    <w:link w:val="Corpsdetexte"/>
    <w:rsid w:val="002347B6"/>
    <w:rPr>
      <w:rFonts w:ascii="Times New Roman" w:eastAsia="Times New Roman" w:hAnsi="Times New Roman" w:cs="Times New Roman"/>
      <w:b/>
      <w:bCs/>
      <w:sz w:val="24"/>
      <w:szCs w:val="24"/>
    </w:rPr>
  </w:style>
  <w:style w:type="character" w:customStyle="1" w:styleId="Titre1Car">
    <w:name w:val="Titre 1 Car"/>
    <w:basedOn w:val="Policepardfaut"/>
    <w:link w:val="Titre1"/>
    <w:uiPriority w:val="9"/>
    <w:rsid w:val="00D167E7"/>
    <w:rPr>
      <w:rFonts w:asciiTheme="majorHAnsi" w:eastAsiaTheme="majorEastAsia" w:hAnsiTheme="majorHAnsi" w:cstheme="majorBidi"/>
      <w:b/>
      <w:bCs/>
      <w:color w:val="365F91" w:themeColor="accent1" w:themeShade="BF"/>
      <w:sz w:val="28"/>
      <w:szCs w:val="28"/>
    </w:rPr>
  </w:style>
  <w:style w:type="paragraph" w:styleId="Retraitcorpsdetexte3">
    <w:name w:val="Body Text Indent 3"/>
    <w:basedOn w:val="Normal"/>
    <w:link w:val="Retraitcorpsdetexte3Car"/>
    <w:uiPriority w:val="99"/>
    <w:semiHidden/>
    <w:unhideWhenUsed/>
    <w:rsid w:val="00CF3D33"/>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F3D33"/>
    <w:rPr>
      <w:sz w:val="16"/>
      <w:szCs w:val="16"/>
    </w:rPr>
  </w:style>
  <w:style w:type="paragraph" w:styleId="Textedebulles">
    <w:name w:val="Balloon Text"/>
    <w:basedOn w:val="Normal"/>
    <w:link w:val="TextedebullesCar"/>
    <w:uiPriority w:val="99"/>
    <w:semiHidden/>
    <w:unhideWhenUsed/>
    <w:rsid w:val="00AB7C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7C4A"/>
    <w:rPr>
      <w:rFonts w:ascii="Tahoma" w:hAnsi="Tahoma" w:cs="Tahoma"/>
      <w:sz w:val="16"/>
      <w:szCs w:val="16"/>
    </w:rPr>
  </w:style>
  <w:style w:type="paragraph" w:styleId="En-tte">
    <w:name w:val="header"/>
    <w:basedOn w:val="Normal"/>
    <w:link w:val="En-tteCar"/>
    <w:uiPriority w:val="99"/>
    <w:semiHidden/>
    <w:unhideWhenUsed/>
    <w:rsid w:val="008773C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773CF"/>
  </w:style>
  <w:style w:type="paragraph" w:styleId="Pieddepage">
    <w:name w:val="footer"/>
    <w:basedOn w:val="Normal"/>
    <w:link w:val="PieddepageCar"/>
    <w:uiPriority w:val="99"/>
    <w:semiHidden/>
    <w:unhideWhenUsed/>
    <w:rsid w:val="008773C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773CF"/>
  </w:style>
  <w:style w:type="paragraph" w:customStyle="1" w:styleId="Titre4">
    <w:name w:val="Titre4"/>
    <w:basedOn w:val="Normal"/>
    <w:rsid w:val="00D538C5"/>
    <w:pPr>
      <w:numPr>
        <w:ilvl w:val="1"/>
        <w:numId w:val="34"/>
      </w:numPr>
      <w:tabs>
        <w:tab w:val="clear" w:pos="360"/>
        <w:tab w:val="num" w:pos="3564"/>
      </w:tabs>
      <w:spacing w:after="0" w:line="240" w:lineRule="auto"/>
      <w:ind w:left="3564"/>
    </w:pPr>
    <w:rPr>
      <w:rFonts w:ascii="Times New Roman" w:eastAsia="SimSun" w:hAnsi="Times New Roman" w:cs="Times New Roman"/>
      <w:b/>
      <w:bCs/>
      <w:sz w:val="28"/>
      <w:szCs w:val="28"/>
      <w:lang w:eastAsia="zh-CN"/>
    </w:rPr>
  </w:style>
  <w:style w:type="paragraph" w:customStyle="1" w:styleId="Titre31">
    <w:name w:val="Titre 31"/>
    <w:basedOn w:val="Titre3"/>
    <w:rsid w:val="00D538C5"/>
    <w:pPr>
      <w:keepLines w:val="0"/>
      <w:numPr>
        <w:numId w:val="34"/>
      </w:numPr>
      <w:spacing w:before="240" w:after="60" w:line="240" w:lineRule="auto"/>
      <w:jc w:val="center"/>
    </w:pPr>
    <w:rPr>
      <w:rFonts w:ascii="Arial" w:eastAsia="SimSun" w:hAnsi="Arial" w:cs="Arial"/>
      <w:color w:val="auto"/>
      <w:sz w:val="28"/>
      <w:szCs w:val="28"/>
      <w:lang w:eastAsia="zh-CN"/>
    </w:rPr>
  </w:style>
  <w:style w:type="character" w:customStyle="1" w:styleId="Titre3Car">
    <w:name w:val="Titre 3 Car"/>
    <w:basedOn w:val="Policepardfaut"/>
    <w:link w:val="Titre3"/>
    <w:uiPriority w:val="9"/>
    <w:semiHidden/>
    <w:rsid w:val="00D538C5"/>
    <w:rPr>
      <w:rFonts w:asciiTheme="majorHAnsi" w:eastAsiaTheme="majorEastAsia" w:hAnsiTheme="majorHAnsi" w:cstheme="majorBidi"/>
      <w:b/>
      <w:bCs/>
      <w:color w:val="4F81BD" w:themeColor="accent1"/>
    </w:rPr>
  </w:style>
  <w:style w:type="paragraph" w:styleId="Retraitcorpsdetexte2">
    <w:name w:val="Body Text Indent 2"/>
    <w:basedOn w:val="Normal"/>
    <w:link w:val="Retraitcorpsdetexte2Car"/>
    <w:uiPriority w:val="99"/>
    <w:unhideWhenUsed/>
    <w:rsid w:val="00AF0073"/>
    <w:pPr>
      <w:spacing w:after="120" w:line="480" w:lineRule="auto"/>
      <w:ind w:left="283"/>
    </w:pPr>
  </w:style>
  <w:style w:type="character" w:customStyle="1" w:styleId="Retraitcorpsdetexte2Car">
    <w:name w:val="Retrait corps de texte 2 Car"/>
    <w:basedOn w:val="Policepardfaut"/>
    <w:link w:val="Retraitcorpsdetexte2"/>
    <w:uiPriority w:val="99"/>
    <w:rsid w:val="00AF0073"/>
  </w:style>
  <w:style w:type="paragraph" w:customStyle="1" w:styleId="Default">
    <w:name w:val="Default"/>
    <w:rsid w:val="0069508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6.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4BE41-D370-4C05-8395-AA52E0C9A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36</Pages>
  <Words>4622</Words>
  <Characters>25422</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a</cp:lastModifiedBy>
  <cp:revision>10</cp:revision>
  <dcterms:created xsi:type="dcterms:W3CDTF">2015-06-24T11:15:00Z</dcterms:created>
  <dcterms:modified xsi:type="dcterms:W3CDTF">2017-04-25T16:03:00Z</dcterms:modified>
</cp:coreProperties>
</file>