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188" w:rsidRDefault="00262CD8" w:rsidP="00514188">
      <w:pPr>
        <w:autoSpaceDE w:val="0"/>
        <w:autoSpaceDN w:val="0"/>
        <w:adjustRightInd w:val="0"/>
        <w:spacing w:after="0" w:line="240" w:lineRule="auto"/>
        <w:jc w:val="center"/>
        <w:rPr>
          <w:rFonts w:ascii="Times New Roman" w:hAnsi="Times New Roman" w:cs="Times New Roman"/>
          <w:b/>
          <w:color w:val="000000"/>
          <w:sz w:val="40"/>
          <w:szCs w:val="40"/>
        </w:rPr>
      </w:pPr>
      <w:r>
        <w:rPr>
          <w:rFonts w:ascii="Times New Roman" w:hAnsi="Times New Roman" w:cs="Times New Roman"/>
          <w:b/>
          <w:noProof/>
          <w:color w:val="000000"/>
          <w:sz w:val="40"/>
          <w:szCs w:val="40"/>
          <w:lang w:eastAsia="fr-FR"/>
        </w:rPr>
        <w:drawing>
          <wp:anchor distT="0" distB="0" distL="114300" distR="114300" simplePos="0" relativeHeight="251661312" behindDoc="0" locked="0" layoutInCell="1" allowOverlap="1">
            <wp:simplePos x="0" y="0"/>
            <wp:positionH relativeFrom="margin">
              <wp:posOffset>4707890</wp:posOffset>
            </wp:positionH>
            <wp:positionV relativeFrom="margin">
              <wp:posOffset>-743585</wp:posOffset>
            </wp:positionV>
            <wp:extent cx="1631950" cy="878840"/>
            <wp:effectExtent l="19050" t="0" r="6350" b="0"/>
            <wp:wrapSquare wrapText="bothSides"/>
            <wp:docPr id="25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631950" cy="878840"/>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40"/>
          <w:szCs w:val="40"/>
          <w:lang w:eastAsia="fr-FR"/>
        </w:rPr>
        <w:drawing>
          <wp:anchor distT="0" distB="0" distL="114300" distR="114300" simplePos="0" relativeHeight="251659264" behindDoc="0" locked="0" layoutInCell="1" allowOverlap="1">
            <wp:simplePos x="0" y="0"/>
            <wp:positionH relativeFrom="margin">
              <wp:posOffset>-694690</wp:posOffset>
            </wp:positionH>
            <wp:positionV relativeFrom="margin">
              <wp:posOffset>-843915</wp:posOffset>
            </wp:positionV>
            <wp:extent cx="1323975" cy="895350"/>
            <wp:effectExtent l="19050" t="0" r="9525" b="0"/>
            <wp:wrapSquare wrapText="bothSides"/>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323975" cy="895350"/>
                    </a:xfrm>
                    <a:prstGeom prst="rect">
                      <a:avLst/>
                    </a:prstGeom>
                    <a:noFill/>
                    <a:ln w="9525">
                      <a:noFill/>
                      <a:miter lim="800000"/>
                      <a:headEnd/>
                      <a:tailEnd/>
                    </a:ln>
                  </pic:spPr>
                </pic:pic>
              </a:graphicData>
            </a:graphic>
          </wp:anchor>
        </w:drawing>
      </w:r>
    </w:p>
    <w:p w:rsidR="003A0C41" w:rsidRPr="00262CD8" w:rsidRDefault="003A0C41" w:rsidP="00514188">
      <w:pPr>
        <w:autoSpaceDE w:val="0"/>
        <w:autoSpaceDN w:val="0"/>
        <w:adjustRightInd w:val="0"/>
        <w:spacing w:after="0" w:line="360" w:lineRule="auto"/>
        <w:jc w:val="center"/>
        <w:rPr>
          <w:rFonts w:ascii="Times New Roman" w:hAnsi="Times New Roman" w:cs="Times New Roman"/>
          <w:b/>
          <w:color w:val="000000"/>
          <w:sz w:val="32"/>
          <w:szCs w:val="32"/>
        </w:rPr>
      </w:pPr>
      <w:r w:rsidRPr="00262CD8">
        <w:rPr>
          <w:rFonts w:ascii="Times New Roman" w:hAnsi="Times New Roman" w:cs="Times New Roman"/>
          <w:b/>
          <w:color w:val="000000"/>
          <w:sz w:val="32"/>
          <w:szCs w:val="32"/>
        </w:rPr>
        <w:t>MÉMOIRE DE STAGE DE FIN D’ÉTUDE</w:t>
      </w:r>
    </w:p>
    <w:p w:rsidR="003A0C41" w:rsidRPr="00262CD8" w:rsidRDefault="003A0C41" w:rsidP="00514188">
      <w:pPr>
        <w:autoSpaceDE w:val="0"/>
        <w:autoSpaceDN w:val="0"/>
        <w:adjustRightInd w:val="0"/>
        <w:spacing w:after="0" w:line="240" w:lineRule="auto"/>
        <w:jc w:val="center"/>
        <w:rPr>
          <w:rFonts w:ascii="Times New Roman" w:hAnsi="Times New Roman" w:cs="Times New Roman"/>
          <w:b/>
          <w:bCs/>
          <w:color w:val="000000"/>
          <w:sz w:val="32"/>
          <w:szCs w:val="32"/>
        </w:rPr>
      </w:pPr>
      <w:r w:rsidRPr="00262CD8">
        <w:rPr>
          <w:rFonts w:ascii="Times New Roman" w:hAnsi="Times New Roman" w:cs="Times New Roman"/>
          <w:b/>
          <w:bCs/>
          <w:color w:val="000000"/>
          <w:sz w:val="32"/>
          <w:szCs w:val="32"/>
        </w:rPr>
        <w:t>Licence Sciences et Techniques</w:t>
      </w:r>
    </w:p>
    <w:p w:rsidR="003A0C41" w:rsidRPr="00262CD8" w:rsidRDefault="003A0C41" w:rsidP="00514188">
      <w:pPr>
        <w:autoSpaceDE w:val="0"/>
        <w:autoSpaceDN w:val="0"/>
        <w:adjustRightInd w:val="0"/>
        <w:spacing w:after="0" w:line="240" w:lineRule="auto"/>
        <w:jc w:val="center"/>
        <w:rPr>
          <w:rFonts w:ascii="Times New Roman" w:hAnsi="Times New Roman" w:cs="Times New Roman"/>
          <w:b/>
          <w:bCs/>
          <w:color w:val="000000"/>
          <w:sz w:val="32"/>
          <w:szCs w:val="32"/>
        </w:rPr>
      </w:pPr>
      <w:r w:rsidRPr="00262CD8">
        <w:rPr>
          <w:rFonts w:ascii="Times New Roman" w:hAnsi="Times New Roman" w:cs="Times New Roman"/>
          <w:b/>
          <w:bCs/>
          <w:color w:val="000000"/>
          <w:sz w:val="32"/>
          <w:szCs w:val="32"/>
        </w:rPr>
        <w:t>Géologie Appliquée aux Ressources Minières</w:t>
      </w:r>
    </w:p>
    <w:p w:rsidR="003A0C41" w:rsidRPr="00262CD8" w:rsidRDefault="003A0C41" w:rsidP="00514188">
      <w:pPr>
        <w:autoSpaceDE w:val="0"/>
        <w:autoSpaceDN w:val="0"/>
        <w:adjustRightInd w:val="0"/>
        <w:spacing w:after="0" w:line="240" w:lineRule="auto"/>
        <w:jc w:val="center"/>
        <w:rPr>
          <w:rFonts w:ascii="Times New Roman" w:hAnsi="Times New Roman" w:cs="Times New Roman"/>
          <w:b/>
          <w:bCs/>
          <w:color w:val="000000"/>
          <w:sz w:val="32"/>
          <w:szCs w:val="32"/>
        </w:rPr>
      </w:pPr>
      <w:r w:rsidRPr="00262CD8">
        <w:rPr>
          <w:rFonts w:ascii="Times New Roman" w:hAnsi="Times New Roman" w:cs="Times New Roman"/>
          <w:b/>
          <w:bCs/>
          <w:color w:val="000000"/>
          <w:sz w:val="32"/>
          <w:szCs w:val="32"/>
        </w:rPr>
        <w:t>« LST-GARM »</w:t>
      </w:r>
    </w:p>
    <w:p w:rsidR="00514188" w:rsidRDefault="00514188" w:rsidP="00514188">
      <w:pPr>
        <w:autoSpaceDE w:val="0"/>
        <w:autoSpaceDN w:val="0"/>
        <w:adjustRightInd w:val="0"/>
        <w:spacing w:after="0" w:line="240" w:lineRule="auto"/>
        <w:jc w:val="center"/>
        <w:rPr>
          <w:rFonts w:ascii="Times New Roman" w:hAnsi="Times New Roman" w:cs="Times New Roman"/>
          <w:b/>
          <w:bCs/>
          <w:color w:val="000000"/>
          <w:sz w:val="40"/>
          <w:szCs w:val="40"/>
        </w:rPr>
      </w:pPr>
    </w:p>
    <w:p w:rsidR="00514188" w:rsidRDefault="00514188" w:rsidP="00514188">
      <w:pPr>
        <w:autoSpaceDE w:val="0"/>
        <w:autoSpaceDN w:val="0"/>
        <w:adjustRightInd w:val="0"/>
        <w:spacing w:after="0" w:line="240" w:lineRule="auto"/>
        <w:jc w:val="center"/>
        <w:rPr>
          <w:rFonts w:ascii="Times New Roman" w:hAnsi="Times New Roman" w:cs="Times New Roman"/>
          <w:b/>
          <w:bCs/>
          <w:color w:val="000000"/>
          <w:sz w:val="40"/>
          <w:szCs w:val="40"/>
        </w:rPr>
      </w:pPr>
    </w:p>
    <w:p w:rsidR="003A0C41" w:rsidRPr="0020547C" w:rsidRDefault="003A0C41" w:rsidP="00514188">
      <w:pPr>
        <w:autoSpaceDE w:val="0"/>
        <w:autoSpaceDN w:val="0"/>
        <w:adjustRightInd w:val="0"/>
        <w:spacing w:after="0" w:line="240" w:lineRule="auto"/>
        <w:jc w:val="center"/>
        <w:rPr>
          <w:rFonts w:ascii="Times New Roman" w:hAnsi="Times New Roman" w:cs="Times New Roman"/>
          <w:b/>
          <w:bCs/>
          <w:color w:val="000000"/>
          <w:sz w:val="60"/>
          <w:szCs w:val="60"/>
        </w:rPr>
      </w:pPr>
    </w:p>
    <w:p w:rsidR="003A0C41" w:rsidRPr="00262CD8" w:rsidRDefault="003A0C41" w:rsidP="0020547C">
      <w:pPr>
        <w:jc w:val="center"/>
        <w:rPr>
          <w:rFonts w:ascii="Times New Roman" w:hAnsi="Times New Roman" w:cs="Times New Roman"/>
          <w:b/>
          <w:sz w:val="44"/>
          <w:szCs w:val="44"/>
          <w:u w:val="single"/>
        </w:rPr>
      </w:pPr>
      <w:r w:rsidRPr="00262CD8">
        <w:rPr>
          <w:rFonts w:ascii="Times New Roman" w:hAnsi="Times New Roman" w:cs="Times New Roman"/>
          <w:b/>
          <w:sz w:val="44"/>
          <w:szCs w:val="44"/>
        </w:rPr>
        <w:t>Amélioration de la sta</w:t>
      </w:r>
      <w:r w:rsidR="0020547C" w:rsidRPr="00262CD8">
        <w:rPr>
          <w:rFonts w:ascii="Times New Roman" w:hAnsi="Times New Roman" w:cs="Times New Roman"/>
          <w:b/>
          <w:sz w:val="44"/>
          <w:szCs w:val="44"/>
        </w:rPr>
        <w:t>bilité de la farine entrée four de la cimenterie d</w:t>
      </w:r>
      <w:r w:rsidR="0020547C" w:rsidRPr="00262CD8">
        <w:rPr>
          <w:rFonts w:ascii="Times New Roman" w:hAnsi="Times New Roman" w:cs="Times New Roman"/>
          <w:sz w:val="44"/>
          <w:szCs w:val="44"/>
        </w:rPr>
        <w:t>’</w:t>
      </w:r>
      <w:r w:rsidR="0020547C" w:rsidRPr="00262CD8">
        <w:rPr>
          <w:rFonts w:ascii="Times New Roman" w:hAnsi="Times New Roman" w:cs="Times New Roman"/>
          <w:b/>
          <w:sz w:val="44"/>
          <w:szCs w:val="44"/>
        </w:rPr>
        <w:t>Aït</w:t>
      </w:r>
      <w:r w:rsidR="0020547C" w:rsidRPr="00262CD8">
        <w:rPr>
          <w:rFonts w:ascii="Times New Roman" w:hAnsi="Times New Roman" w:cs="Times New Roman"/>
          <w:sz w:val="44"/>
          <w:szCs w:val="44"/>
        </w:rPr>
        <w:t xml:space="preserve"> </w:t>
      </w:r>
      <w:r w:rsidR="0020547C" w:rsidRPr="00262CD8">
        <w:rPr>
          <w:rFonts w:ascii="Times New Roman" w:hAnsi="Times New Roman" w:cs="Times New Roman"/>
          <w:b/>
          <w:sz w:val="44"/>
          <w:szCs w:val="44"/>
        </w:rPr>
        <w:t>Baha  (Agadir) : caractérisation des différents types de calcaires utilisés.</w:t>
      </w:r>
    </w:p>
    <w:p w:rsidR="00514188" w:rsidRDefault="00514188" w:rsidP="00514188">
      <w:pPr>
        <w:jc w:val="center"/>
        <w:rPr>
          <w:rFonts w:ascii="Times New Roman" w:hAnsi="Times New Roman" w:cs="Times New Roman"/>
          <w:b/>
          <w:sz w:val="32"/>
          <w:szCs w:val="32"/>
          <w:u w:val="single"/>
        </w:rPr>
      </w:pPr>
    </w:p>
    <w:p w:rsidR="00514188" w:rsidRDefault="00514188" w:rsidP="00514188">
      <w:pPr>
        <w:jc w:val="center"/>
        <w:rPr>
          <w:rFonts w:ascii="Times New Roman" w:hAnsi="Times New Roman" w:cs="Times New Roman"/>
          <w:b/>
          <w:sz w:val="32"/>
          <w:szCs w:val="32"/>
          <w:u w:val="single"/>
        </w:rPr>
      </w:pPr>
    </w:p>
    <w:p w:rsidR="003A0C41" w:rsidRPr="00514188" w:rsidRDefault="003A0C41" w:rsidP="00514188">
      <w:pPr>
        <w:jc w:val="center"/>
        <w:rPr>
          <w:rFonts w:ascii="Times New Roman" w:hAnsi="Times New Roman" w:cs="Times New Roman"/>
          <w:b/>
          <w:sz w:val="32"/>
          <w:szCs w:val="32"/>
          <w:u w:val="single"/>
        </w:rPr>
      </w:pPr>
      <w:r w:rsidRPr="00514188">
        <w:rPr>
          <w:rFonts w:ascii="Times New Roman" w:hAnsi="Times New Roman" w:cs="Times New Roman"/>
          <w:b/>
          <w:sz w:val="32"/>
          <w:szCs w:val="32"/>
          <w:u w:val="single"/>
        </w:rPr>
        <w:t>Présenté par :</w:t>
      </w:r>
    </w:p>
    <w:p w:rsidR="003A0C41" w:rsidRPr="00262CD8" w:rsidRDefault="00F40410" w:rsidP="00460131">
      <w:pPr>
        <w:spacing w:line="360" w:lineRule="auto"/>
        <w:jc w:val="center"/>
        <w:rPr>
          <w:rFonts w:ascii="Times New Roman" w:hAnsi="Times New Roman" w:cs="Times New Roman"/>
          <w:b/>
          <w:iCs/>
          <w:sz w:val="32"/>
          <w:szCs w:val="32"/>
        </w:rPr>
      </w:pPr>
      <w:r w:rsidRPr="00262CD8">
        <w:rPr>
          <w:rFonts w:ascii="Times New Roman" w:hAnsi="Times New Roman" w:cs="Times New Roman"/>
          <w:b/>
          <w:iCs/>
          <w:sz w:val="32"/>
          <w:szCs w:val="32"/>
        </w:rPr>
        <w:t>Fatima Zahra BOUKSSIM &amp; Nas</w:t>
      </w:r>
      <w:r w:rsidR="003A0C41" w:rsidRPr="00262CD8">
        <w:rPr>
          <w:rFonts w:ascii="Times New Roman" w:hAnsi="Times New Roman" w:cs="Times New Roman"/>
          <w:b/>
          <w:iCs/>
          <w:sz w:val="32"/>
          <w:szCs w:val="32"/>
        </w:rPr>
        <w:t>r-Allah ASATACH</w:t>
      </w:r>
    </w:p>
    <w:p w:rsidR="00514188" w:rsidRPr="00262CD8" w:rsidRDefault="00514188" w:rsidP="00460131">
      <w:pPr>
        <w:spacing w:line="360" w:lineRule="auto"/>
        <w:jc w:val="center"/>
        <w:rPr>
          <w:rFonts w:ascii="Times New Roman" w:hAnsi="Times New Roman" w:cs="Times New Roman"/>
          <w:sz w:val="32"/>
          <w:szCs w:val="32"/>
        </w:rPr>
      </w:pPr>
      <w:r w:rsidRPr="00262CD8">
        <w:rPr>
          <w:rFonts w:ascii="Times New Roman" w:hAnsi="Times New Roman" w:cs="Times New Roman"/>
          <w:sz w:val="32"/>
          <w:szCs w:val="32"/>
        </w:rPr>
        <w:t>Soutenu le 23 Juin 2015</w:t>
      </w:r>
    </w:p>
    <w:p w:rsidR="00514188" w:rsidRDefault="00514188" w:rsidP="00460131">
      <w:pPr>
        <w:spacing w:line="360" w:lineRule="auto"/>
        <w:rPr>
          <w:rFonts w:ascii="Times New Roman" w:hAnsi="Times New Roman" w:cs="Times New Roman"/>
          <w:b/>
          <w:i/>
          <w:sz w:val="32"/>
          <w:szCs w:val="32"/>
        </w:rPr>
      </w:pPr>
    </w:p>
    <w:p w:rsidR="003A0C41" w:rsidRPr="00723F36" w:rsidRDefault="003A0C41" w:rsidP="00514188">
      <w:pPr>
        <w:rPr>
          <w:rFonts w:ascii="Times New Roman" w:hAnsi="Times New Roman" w:cs="Times New Roman"/>
          <w:b/>
          <w:i/>
          <w:sz w:val="32"/>
          <w:szCs w:val="32"/>
          <w:u w:val="single"/>
        </w:rPr>
      </w:pPr>
      <w:r w:rsidRPr="00723F36">
        <w:rPr>
          <w:rFonts w:ascii="Times New Roman" w:hAnsi="Times New Roman" w:cs="Times New Roman"/>
          <w:b/>
          <w:i/>
          <w:sz w:val="32"/>
          <w:szCs w:val="32"/>
          <w:u w:val="single"/>
        </w:rPr>
        <w:t>Encadrant :</w:t>
      </w:r>
    </w:p>
    <w:p w:rsidR="008A3A23" w:rsidRDefault="006471B4" w:rsidP="00723F36">
      <w:pPr>
        <w:rPr>
          <w:rFonts w:ascii="Times New Roman" w:hAnsi="Times New Roman" w:cs="Times New Roman"/>
          <w:i/>
          <w:sz w:val="28"/>
          <w:szCs w:val="28"/>
        </w:rPr>
        <w:sectPr w:rsidR="008A3A23" w:rsidSect="00460131">
          <w:pgSz w:w="11906" w:h="16838"/>
          <w:pgMar w:top="1417" w:right="1417" w:bottom="1417" w:left="1417" w:header="0" w:footer="0" w:gutter="0"/>
          <w:cols w:space="708"/>
          <w:docGrid w:linePitch="360"/>
        </w:sectPr>
      </w:pPr>
      <w:r w:rsidRPr="006471B4">
        <w:rPr>
          <w:rFonts w:ascii="Times New Roman" w:hAnsi="Times New Roman" w:cs="Times New Roman"/>
          <w:b/>
          <w:noProof/>
          <w:sz w:val="24"/>
          <w:szCs w:val="24"/>
          <w:lang w:eastAsia="fr-FR"/>
        </w:rPr>
        <w:pict>
          <v:rect id="_x0000_s1026" style="position:absolute;margin-left:-72.65pt;margin-top:74.45pt;width:593.3pt;height:30.9pt;z-index:251662336" strokecolor="white [3212]">
            <v:textbox style="mso-next-textbox:#_x0000_s1026">
              <w:txbxContent>
                <w:p w:rsidR="001D38A0" w:rsidRPr="0020547C" w:rsidRDefault="001D38A0" w:rsidP="00723F36">
                  <w:pPr>
                    <w:jc w:val="center"/>
                    <w:rPr>
                      <w:rFonts w:ascii="Times New Roman" w:hAnsi="Times New Roman" w:cs="Times New Roman"/>
                      <w:b/>
                      <w:sz w:val="28"/>
                      <w:szCs w:val="28"/>
                    </w:rPr>
                  </w:pPr>
                  <w:r w:rsidRPr="002343E3">
                    <w:rPr>
                      <w:rFonts w:ascii="Times New Roman" w:hAnsi="Times New Roman" w:cs="Times New Roman"/>
                      <w:b/>
                      <w:bCs/>
                      <w:sz w:val="32"/>
                      <w:szCs w:val="32"/>
                    </w:rPr>
                    <w:t xml:space="preserve">    </w:t>
                  </w:r>
                  <w:r w:rsidRPr="0020547C">
                    <w:rPr>
                      <w:rFonts w:ascii="Times New Roman" w:hAnsi="Times New Roman" w:cs="Times New Roman"/>
                      <w:b/>
                      <w:bCs/>
                      <w:sz w:val="28"/>
                      <w:szCs w:val="28"/>
                    </w:rPr>
                    <w:t>Année Universitaire 2014-2015</w:t>
                  </w:r>
                </w:p>
                <w:p w:rsidR="001D38A0" w:rsidRPr="00460131" w:rsidRDefault="001D38A0" w:rsidP="006E28F3">
                  <w:pPr>
                    <w:jc w:val="center"/>
                    <w:rPr>
                      <w:rFonts w:ascii="Times New Roman" w:hAnsi="Times New Roman" w:cs="Times New Roman"/>
                      <w:b/>
                      <w:sz w:val="40"/>
                      <w:szCs w:val="40"/>
                    </w:rPr>
                  </w:pPr>
                </w:p>
              </w:txbxContent>
            </v:textbox>
          </v:rect>
        </w:pict>
      </w:r>
      <w:r w:rsidR="00723F36">
        <w:rPr>
          <w:rFonts w:ascii="Times New Roman" w:hAnsi="Times New Roman" w:cs="Times New Roman"/>
          <w:b/>
          <w:i/>
          <w:sz w:val="32"/>
          <w:szCs w:val="32"/>
        </w:rPr>
        <w:t xml:space="preserve">Mr </w:t>
      </w:r>
      <w:r w:rsidR="003A0C41" w:rsidRPr="00514188">
        <w:rPr>
          <w:rFonts w:ascii="Times New Roman" w:hAnsi="Times New Roman" w:cs="Times New Roman"/>
          <w:b/>
          <w:i/>
          <w:sz w:val="32"/>
          <w:szCs w:val="32"/>
        </w:rPr>
        <w:t xml:space="preserve">DAOUDI Lachen </w:t>
      </w:r>
      <w:r w:rsidR="003A0C41" w:rsidRPr="00723F36">
        <w:rPr>
          <w:rFonts w:ascii="Times New Roman" w:hAnsi="Times New Roman" w:cs="Times New Roman"/>
          <w:b/>
          <w:i/>
          <w:sz w:val="28"/>
          <w:szCs w:val="28"/>
        </w:rPr>
        <w:t>(</w:t>
      </w:r>
      <w:r w:rsidR="003A0C41" w:rsidRPr="00723F36">
        <w:rPr>
          <w:rFonts w:ascii="Times New Roman" w:hAnsi="Times New Roman" w:cs="Times New Roman"/>
          <w:i/>
          <w:sz w:val="28"/>
          <w:szCs w:val="28"/>
        </w:rPr>
        <w:t xml:space="preserve">Faculté </w:t>
      </w:r>
      <w:r w:rsidR="00514188" w:rsidRPr="00723F36">
        <w:rPr>
          <w:rFonts w:ascii="Times New Roman" w:hAnsi="Times New Roman" w:cs="Times New Roman"/>
          <w:i/>
          <w:sz w:val="28"/>
          <w:szCs w:val="28"/>
        </w:rPr>
        <w:t xml:space="preserve"> des sciences et Techniques de </w:t>
      </w:r>
      <w:r w:rsidR="003A0C41" w:rsidRPr="00723F36">
        <w:rPr>
          <w:rFonts w:ascii="Times New Roman" w:hAnsi="Times New Roman" w:cs="Times New Roman"/>
          <w:i/>
          <w:sz w:val="28"/>
          <w:szCs w:val="28"/>
        </w:rPr>
        <w:t>Marrakech)</w:t>
      </w:r>
    </w:p>
    <w:p w:rsidR="008A3A23" w:rsidRDefault="008A3A23" w:rsidP="008A3A23">
      <w:pPr>
        <w:autoSpaceDE w:val="0"/>
        <w:autoSpaceDN w:val="0"/>
        <w:adjustRightInd w:val="0"/>
        <w:spacing w:after="0"/>
        <w:jc w:val="center"/>
        <w:rPr>
          <w:rFonts w:ascii="Times New Roman" w:hAnsi="Times New Roman" w:cs="Times New Roman"/>
          <w:b/>
          <w:color w:val="000000" w:themeColor="text1"/>
          <w:sz w:val="48"/>
          <w:szCs w:val="48"/>
        </w:rPr>
      </w:pPr>
    </w:p>
    <w:p w:rsidR="008A3A23" w:rsidRDefault="008A3A23" w:rsidP="008A3A23">
      <w:pPr>
        <w:autoSpaceDE w:val="0"/>
        <w:autoSpaceDN w:val="0"/>
        <w:adjustRightInd w:val="0"/>
        <w:spacing w:after="0"/>
        <w:jc w:val="center"/>
        <w:rPr>
          <w:rFonts w:ascii="Times New Roman" w:hAnsi="Times New Roman" w:cs="Times New Roman"/>
          <w:b/>
          <w:color w:val="000000" w:themeColor="text1"/>
          <w:sz w:val="48"/>
          <w:szCs w:val="48"/>
        </w:rPr>
      </w:pPr>
    </w:p>
    <w:p w:rsidR="008A3A23" w:rsidRDefault="008A3A23" w:rsidP="008A3A23">
      <w:pPr>
        <w:autoSpaceDE w:val="0"/>
        <w:autoSpaceDN w:val="0"/>
        <w:adjustRightInd w:val="0"/>
        <w:spacing w:after="0"/>
        <w:jc w:val="center"/>
        <w:rPr>
          <w:rFonts w:ascii="Times New Roman" w:hAnsi="Times New Roman" w:cs="Times New Roman"/>
          <w:b/>
          <w:color w:val="000000" w:themeColor="text1"/>
          <w:sz w:val="48"/>
          <w:szCs w:val="48"/>
        </w:rPr>
      </w:pPr>
    </w:p>
    <w:p w:rsidR="008A3A23" w:rsidRDefault="008A3A23" w:rsidP="008A3A23">
      <w:pPr>
        <w:autoSpaceDE w:val="0"/>
        <w:autoSpaceDN w:val="0"/>
        <w:adjustRightInd w:val="0"/>
        <w:spacing w:after="0"/>
        <w:jc w:val="center"/>
        <w:rPr>
          <w:rFonts w:ascii="Times New Roman" w:hAnsi="Times New Roman" w:cs="Times New Roman"/>
          <w:b/>
          <w:color w:val="000000" w:themeColor="text1"/>
          <w:sz w:val="48"/>
          <w:szCs w:val="48"/>
        </w:rPr>
      </w:pPr>
    </w:p>
    <w:p w:rsidR="008A3A23" w:rsidRDefault="008A3A23" w:rsidP="008A3A23">
      <w:pPr>
        <w:autoSpaceDE w:val="0"/>
        <w:autoSpaceDN w:val="0"/>
        <w:adjustRightInd w:val="0"/>
        <w:spacing w:after="0"/>
        <w:jc w:val="center"/>
        <w:rPr>
          <w:rFonts w:ascii="Times New Roman" w:hAnsi="Times New Roman" w:cs="Times New Roman"/>
          <w:b/>
          <w:color w:val="000000" w:themeColor="text1"/>
          <w:sz w:val="48"/>
          <w:szCs w:val="48"/>
        </w:rPr>
      </w:pPr>
    </w:p>
    <w:p w:rsidR="008A3A23" w:rsidRDefault="008A3A23" w:rsidP="008A3A23">
      <w:pPr>
        <w:autoSpaceDE w:val="0"/>
        <w:autoSpaceDN w:val="0"/>
        <w:adjustRightInd w:val="0"/>
        <w:spacing w:after="0"/>
        <w:jc w:val="center"/>
        <w:rPr>
          <w:rFonts w:ascii="Times New Roman" w:hAnsi="Times New Roman" w:cs="Times New Roman"/>
          <w:b/>
          <w:color w:val="000000" w:themeColor="text1"/>
          <w:sz w:val="48"/>
          <w:szCs w:val="48"/>
        </w:rPr>
      </w:pPr>
    </w:p>
    <w:p w:rsidR="008A3A23" w:rsidRPr="00F102C9" w:rsidRDefault="008A3A23" w:rsidP="008A3A23">
      <w:pPr>
        <w:autoSpaceDE w:val="0"/>
        <w:autoSpaceDN w:val="0"/>
        <w:adjustRightInd w:val="0"/>
        <w:spacing w:after="0"/>
        <w:jc w:val="center"/>
        <w:rPr>
          <w:rFonts w:ascii="Times New Roman" w:hAnsi="Times New Roman" w:cs="Times New Roman"/>
          <w:b/>
          <w:bCs/>
          <w:color w:val="000000"/>
          <w:sz w:val="48"/>
          <w:szCs w:val="48"/>
        </w:rPr>
      </w:pPr>
      <w:r w:rsidRPr="00F102C9">
        <w:rPr>
          <w:rFonts w:ascii="Times New Roman" w:hAnsi="Times New Roman" w:cs="Times New Roman"/>
          <w:b/>
          <w:color w:val="000000" w:themeColor="text1"/>
          <w:sz w:val="48"/>
          <w:szCs w:val="48"/>
        </w:rPr>
        <w:t>Dédicaces</w:t>
      </w:r>
    </w:p>
    <w:p w:rsidR="008A3A23" w:rsidRPr="00683893" w:rsidRDefault="008A3A23" w:rsidP="008A3A23">
      <w:pPr>
        <w:autoSpaceDE w:val="0"/>
        <w:autoSpaceDN w:val="0"/>
        <w:adjustRightInd w:val="0"/>
        <w:spacing w:after="0" w:line="240" w:lineRule="auto"/>
        <w:jc w:val="center"/>
        <w:rPr>
          <w:rFonts w:ascii="Times New Roman" w:hAnsi="Times New Roman" w:cs="Times New Roman"/>
          <w:color w:val="244061" w:themeColor="accent1" w:themeShade="80"/>
          <w:sz w:val="48"/>
          <w:szCs w:val="48"/>
          <w:u w:val="single"/>
        </w:rPr>
      </w:pPr>
    </w:p>
    <w:p w:rsidR="008A3A23" w:rsidRDefault="008A3A23" w:rsidP="008A3A23">
      <w:pPr>
        <w:autoSpaceDE w:val="0"/>
        <w:autoSpaceDN w:val="0"/>
        <w:adjustRightInd w:val="0"/>
        <w:spacing w:after="0" w:line="240" w:lineRule="auto"/>
        <w:jc w:val="center"/>
        <w:rPr>
          <w:rFonts w:ascii="Times New Roman" w:hAnsi="Times New Roman" w:cs="Times New Roman"/>
          <w:i/>
          <w:iCs/>
          <w:color w:val="000000"/>
          <w:sz w:val="32"/>
          <w:szCs w:val="32"/>
        </w:rPr>
      </w:pPr>
    </w:p>
    <w:p w:rsidR="008A3A23" w:rsidRPr="00683893" w:rsidRDefault="008A3A23" w:rsidP="008A3A23">
      <w:pPr>
        <w:autoSpaceDE w:val="0"/>
        <w:autoSpaceDN w:val="0"/>
        <w:adjustRightInd w:val="0"/>
        <w:spacing w:after="0" w:line="240" w:lineRule="auto"/>
        <w:jc w:val="center"/>
        <w:rPr>
          <w:rFonts w:ascii="Times New Roman" w:hAnsi="Times New Roman" w:cs="Times New Roman"/>
          <w:i/>
          <w:iCs/>
          <w:color w:val="000000"/>
          <w:sz w:val="32"/>
          <w:szCs w:val="32"/>
        </w:rPr>
      </w:pPr>
      <w:r w:rsidRPr="00683893">
        <w:rPr>
          <w:rFonts w:ascii="Times New Roman" w:hAnsi="Times New Roman" w:cs="Times New Roman"/>
          <w:i/>
          <w:iCs/>
          <w:color w:val="000000"/>
          <w:sz w:val="32"/>
          <w:szCs w:val="32"/>
        </w:rPr>
        <w:t>On dédie ce travail,</w:t>
      </w:r>
    </w:p>
    <w:p w:rsidR="008A3A23" w:rsidRDefault="008A3A23" w:rsidP="008A3A23">
      <w:pPr>
        <w:autoSpaceDE w:val="0"/>
        <w:autoSpaceDN w:val="0"/>
        <w:adjustRightInd w:val="0"/>
        <w:spacing w:after="0" w:line="240" w:lineRule="auto"/>
        <w:jc w:val="center"/>
        <w:rPr>
          <w:rFonts w:ascii="Times New Roman" w:hAnsi="Times New Roman" w:cs="Times New Roman"/>
          <w:i/>
          <w:iCs/>
          <w:color w:val="000000"/>
          <w:sz w:val="32"/>
          <w:szCs w:val="32"/>
        </w:rPr>
      </w:pPr>
      <w:r w:rsidRPr="00683893">
        <w:rPr>
          <w:rFonts w:ascii="Times New Roman" w:hAnsi="Times New Roman" w:cs="Times New Roman"/>
          <w:i/>
          <w:iCs/>
          <w:color w:val="000000"/>
          <w:sz w:val="32"/>
          <w:szCs w:val="32"/>
        </w:rPr>
        <w:t xml:space="preserve">À nos mères et à toute notre famille qui  nous ont </w:t>
      </w:r>
      <w:r>
        <w:rPr>
          <w:rFonts w:ascii="Times New Roman" w:hAnsi="Times New Roman" w:cs="Times New Roman"/>
          <w:i/>
          <w:iCs/>
          <w:color w:val="000000"/>
          <w:sz w:val="32"/>
          <w:szCs w:val="32"/>
        </w:rPr>
        <w:t>soutenus</w:t>
      </w:r>
      <w:r w:rsidRPr="00683893">
        <w:rPr>
          <w:rFonts w:ascii="Times New Roman" w:hAnsi="Times New Roman" w:cs="Times New Roman"/>
          <w:i/>
          <w:iCs/>
          <w:color w:val="000000"/>
          <w:sz w:val="32"/>
          <w:szCs w:val="32"/>
        </w:rPr>
        <w:t xml:space="preserve"> non seulement durant la préparation de ce travail, mais aussi dés le premier jour qu’on a  vu la lumière de ce </w:t>
      </w:r>
      <w:r>
        <w:rPr>
          <w:rFonts w:ascii="Times New Roman" w:hAnsi="Times New Roman" w:cs="Times New Roman"/>
          <w:i/>
          <w:iCs/>
          <w:color w:val="000000"/>
          <w:sz w:val="32"/>
          <w:szCs w:val="32"/>
        </w:rPr>
        <w:t>monde. On ne saura les remercier pour tous ce qu’ils ont fait, que dieu les récompense pour tous leur bienfaits.</w:t>
      </w:r>
    </w:p>
    <w:p w:rsidR="008A3A23" w:rsidRPr="00683893" w:rsidRDefault="008A3A23" w:rsidP="008A3A23">
      <w:pPr>
        <w:autoSpaceDE w:val="0"/>
        <w:autoSpaceDN w:val="0"/>
        <w:adjustRightInd w:val="0"/>
        <w:spacing w:after="0" w:line="240" w:lineRule="auto"/>
        <w:jc w:val="center"/>
        <w:rPr>
          <w:rFonts w:ascii="Times New Roman" w:hAnsi="Times New Roman" w:cs="Times New Roman"/>
          <w:i/>
          <w:iCs/>
          <w:color w:val="000000"/>
          <w:sz w:val="32"/>
          <w:szCs w:val="32"/>
        </w:rPr>
      </w:pPr>
      <w:r>
        <w:rPr>
          <w:rFonts w:ascii="Times New Roman" w:hAnsi="Times New Roman" w:cs="Times New Roman"/>
          <w:i/>
          <w:iCs/>
          <w:color w:val="000000"/>
          <w:sz w:val="32"/>
          <w:szCs w:val="32"/>
        </w:rPr>
        <w:t>À nos amis et collègues pour leur soutien et leurs encouragements.</w:t>
      </w:r>
    </w:p>
    <w:p w:rsidR="008A3A23" w:rsidRDefault="008A3A23" w:rsidP="008A3A23">
      <w:pPr>
        <w:jc w:val="center"/>
        <w:rPr>
          <w:rFonts w:ascii="Times New Roman" w:hAnsi="Times New Roman" w:cs="Times New Roman"/>
          <w:b/>
          <w:color w:val="17365D" w:themeColor="text2" w:themeShade="BF"/>
          <w:sz w:val="40"/>
          <w:szCs w:val="40"/>
          <w:u w:val="single"/>
        </w:rPr>
      </w:pPr>
    </w:p>
    <w:p w:rsidR="008A3A23" w:rsidRDefault="008A3A23" w:rsidP="008A3A23">
      <w:pPr>
        <w:jc w:val="center"/>
        <w:rPr>
          <w:rFonts w:ascii="Times New Roman" w:hAnsi="Times New Roman" w:cs="Times New Roman"/>
          <w:b/>
          <w:color w:val="17365D" w:themeColor="text2" w:themeShade="BF"/>
          <w:sz w:val="40"/>
          <w:szCs w:val="40"/>
          <w:u w:val="single"/>
        </w:rPr>
      </w:pPr>
    </w:p>
    <w:p w:rsidR="008A3A23" w:rsidRDefault="008A3A23" w:rsidP="008A3A23">
      <w:pPr>
        <w:rPr>
          <w:rFonts w:ascii="Times New Roman" w:hAnsi="Times New Roman" w:cs="Times New Roman"/>
          <w:b/>
          <w:color w:val="17365D" w:themeColor="text2" w:themeShade="BF"/>
          <w:sz w:val="40"/>
          <w:szCs w:val="40"/>
          <w:u w:val="single"/>
        </w:rPr>
      </w:pPr>
    </w:p>
    <w:p w:rsidR="008A3A23" w:rsidRDefault="008A3A23" w:rsidP="008A3A23">
      <w:pPr>
        <w:rPr>
          <w:rFonts w:ascii="Times New Roman" w:hAnsi="Times New Roman" w:cs="Times New Roman"/>
          <w:b/>
          <w:color w:val="17365D" w:themeColor="text2" w:themeShade="BF"/>
          <w:sz w:val="40"/>
          <w:szCs w:val="40"/>
          <w:u w:val="single"/>
        </w:rPr>
      </w:pPr>
    </w:p>
    <w:p w:rsidR="008A3A23" w:rsidRDefault="008A3A23" w:rsidP="008A3A23">
      <w:pPr>
        <w:rPr>
          <w:rFonts w:ascii="Times New Roman" w:hAnsi="Times New Roman" w:cs="Times New Roman"/>
          <w:b/>
          <w:color w:val="17365D" w:themeColor="text2" w:themeShade="BF"/>
          <w:sz w:val="40"/>
          <w:szCs w:val="40"/>
          <w:u w:val="single"/>
        </w:rPr>
      </w:pPr>
    </w:p>
    <w:p w:rsidR="008A3A23" w:rsidRDefault="008A3A23" w:rsidP="008A3A23">
      <w:pPr>
        <w:jc w:val="center"/>
        <w:rPr>
          <w:rFonts w:ascii="Times New Roman" w:hAnsi="Times New Roman" w:cs="Times New Roman"/>
          <w:b/>
          <w:color w:val="17365D" w:themeColor="text2" w:themeShade="BF"/>
          <w:sz w:val="40"/>
          <w:szCs w:val="40"/>
          <w:u w:val="single"/>
        </w:rPr>
      </w:pPr>
    </w:p>
    <w:p w:rsidR="008A3A23" w:rsidRDefault="008A3A23" w:rsidP="008A3A23">
      <w:pPr>
        <w:jc w:val="center"/>
        <w:rPr>
          <w:rFonts w:ascii="Times New Roman" w:hAnsi="Times New Roman" w:cs="Times New Roman"/>
          <w:b/>
          <w:sz w:val="40"/>
          <w:szCs w:val="40"/>
        </w:rPr>
      </w:pPr>
    </w:p>
    <w:p w:rsidR="008A3A23" w:rsidRDefault="008A3A23" w:rsidP="008A3A23">
      <w:pPr>
        <w:rPr>
          <w:rFonts w:ascii="Times New Roman" w:hAnsi="Times New Roman" w:cs="Times New Roman"/>
          <w:b/>
          <w:sz w:val="40"/>
          <w:szCs w:val="40"/>
        </w:rPr>
      </w:pPr>
    </w:p>
    <w:p w:rsidR="008A3A23" w:rsidRDefault="008A3A23" w:rsidP="008A3A23">
      <w:pPr>
        <w:rPr>
          <w:rFonts w:ascii="Times New Roman" w:hAnsi="Times New Roman" w:cs="Times New Roman"/>
          <w:b/>
          <w:sz w:val="40"/>
          <w:szCs w:val="40"/>
        </w:rPr>
      </w:pPr>
    </w:p>
    <w:p w:rsidR="008A3A23" w:rsidRDefault="008A3A23" w:rsidP="008A3A23">
      <w:pPr>
        <w:jc w:val="center"/>
        <w:rPr>
          <w:rFonts w:ascii="Times New Roman" w:hAnsi="Times New Roman" w:cs="Times New Roman"/>
          <w:b/>
          <w:sz w:val="40"/>
          <w:szCs w:val="40"/>
        </w:rPr>
      </w:pPr>
      <w:r w:rsidRPr="007B179A">
        <w:rPr>
          <w:rFonts w:ascii="Times New Roman" w:hAnsi="Times New Roman" w:cs="Times New Roman"/>
          <w:b/>
          <w:sz w:val="40"/>
          <w:szCs w:val="40"/>
        </w:rPr>
        <w:t>Remerciements</w:t>
      </w:r>
    </w:p>
    <w:p w:rsidR="008A3A23" w:rsidRDefault="008A3A23" w:rsidP="008A3A23">
      <w:pPr>
        <w:spacing w:before="120" w:after="0" w:line="360" w:lineRule="auto"/>
        <w:jc w:val="both"/>
        <w:rPr>
          <w:rFonts w:ascii="Times New Roman" w:hAnsi="Times New Roman" w:cs="Times New Roman"/>
          <w:b/>
          <w:sz w:val="40"/>
          <w:szCs w:val="40"/>
        </w:rPr>
      </w:pPr>
    </w:p>
    <w:p w:rsidR="008A3A23" w:rsidRPr="007B179A" w:rsidRDefault="008A3A23" w:rsidP="008A3A23">
      <w:pPr>
        <w:spacing w:before="120" w:after="0" w:line="360" w:lineRule="auto"/>
        <w:jc w:val="both"/>
        <w:rPr>
          <w:rFonts w:ascii="Times New Roman" w:eastAsia="Times New Roman" w:hAnsi="Times New Roman" w:cs="Times New Roman"/>
          <w:sz w:val="24"/>
          <w:szCs w:val="24"/>
        </w:rPr>
      </w:pPr>
      <w:r w:rsidRPr="007B179A">
        <w:rPr>
          <w:rFonts w:ascii="Times New Roman" w:eastAsia="Times New Roman" w:hAnsi="Times New Roman" w:cs="Times New Roman"/>
          <w:sz w:val="24"/>
          <w:szCs w:val="24"/>
        </w:rPr>
        <w:t>Avant tout nous devons remercier Dieu le tout puissant pour la volonté, la santé et la puissance qu’il nous a données.</w:t>
      </w:r>
    </w:p>
    <w:p w:rsidR="008A3A23" w:rsidRPr="007B179A" w:rsidRDefault="008A3A23" w:rsidP="008A3A23">
      <w:pPr>
        <w:autoSpaceDE w:val="0"/>
        <w:autoSpaceDN w:val="0"/>
        <w:adjustRightInd w:val="0"/>
        <w:spacing w:after="0" w:line="360" w:lineRule="auto"/>
        <w:jc w:val="both"/>
        <w:rPr>
          <w:rFonts w:ascii="Times New Roman" w:hAnsi="Times New Roman" w:cs="Times New Roman"/>
          <w:sz w:val="24"/>
          <w:szCs w:val="24"/>
        </w:rPr>
      </w:pPr>
      <w:r w:rsidRPr="007B179A">
        <w:rPr>
          <w:rFonts w:ascii="Times New Roman" w:eastAsia="Times New Roman" w:hAnsi="Times New Roman" w:cs="Times New Roman"/>
          <w:sz w:val="24"/>
          <w:szCs w:val="24"/>
        </w:rPr>
        <w:t>Nous sommes très heureux de témoigner notre profonde estime aux</w:t>
      </w:r>
      <w:r w:rsidRPr="007B179A">
        <w:rPr>
          <w:rFonts w:ascii="Times New Roman" w:hAnsi="Times New Roman" w:cs="Times New Roman"/>
          <w:sz w:val="24"/>
          <w:szCs w:val="24"/>
        </w:rPr>
        <w:t xml:space="preserve"> membres du personnel de la cimenterie </w:t>
      </w:r>
      <w:r w:rsidRPr="00CE43EC">
        <w:rPr>
          <w:rFonts w:ascii="Times New Roman" w:hAnsi="Times New Roman" w:cs="Times New Roman"/>
          <w:sz w:val="24"/>
          <w:szCs w:val="24"/>
        </w:rPr>
        <w:t>d’Aït Baha</w:t>
      </w:r>
      <w:r w:rsidRPr="007B179A">
        <w:rPr>
          <w:rFonts w:ascii="Times New Roman" w:hAnsi="Times New Roman" w:cs="Times New Roman"/>
          <w:sz w:val="24"/>
          <w:szCs w:val="24"/>
        </w:rPr>
        <w:t xml:space="preserve"> de nous avoir accueillis dans leur entreprise.</w:t>
      </w:r>
    </w:p>
    <w:p w:rsidR="008A3A23" w:rsidRPr="007B179A" w:rsidRDefault="008A3A23" w:rsidP="008A3A23">
      <w:pPr>
        <w:autoSpaceDE w:val="0"/>
        <w:autoSpaceDN w:val="0"/>
        <w:adjustRightInd w:val="0"/>
        <w:spacing w:after="0" w:line="360" w:lineRule="auto"/>
        <w:jc w:val="both"/>
        <w:rPr>
          <w:rFonts w:ascii="Times New Roman" w:hAnsi="Times New Roman" w:cs="Times New Roman"/>
          <w:sz w:val="24"/>
          <w:szCs w:val="24"/>
        </w:rPr>
      </w:pPr>
      <w:r w:rsidRPr="007B179A">
        <w:rPr>
          <w:rFonts w:ascii="Times New Roman" w:hAnsi="Times New Roman" w:cs="Times New Roman"/>
          <w:sz w:val="24"/>
          <w:szCs w:val="24"/>
        </w:rPr>
        <w:t xml:space="preserve">Un grand merci à </w:t>
      </w:r>
      <w:r w:rsidRPr="007B179A">
        <w:rPr>
          <w:rFonts w:ascii="Times New Roman" w:hAnsi="Times New Roman" w:cs="Times New Roman"/>
          <w:b/>
          <w:bCs/>
          <w:sz w:val="24"/>
          <w:szCs w:val="24"/>
        </w:rPr>
        <w:t xml:space="preserve">Mr JAMAL CHAHROUR </w:t>
      </w:r>
      <w:r w:rsidRPr="007B179A">
        <w:rPr>
          <w:rFonts w:ascii="Times New Roman" w:hAnsi="Times New Roman" w:cs="Times New Roman"/>
          <w:sz w:val="24"/>
          <w:szCs w:val="24"/>
        </w:rPr>
        <w:t>ainsi que tout le personnel du laboratoire qui ont mis tout en œuvre pour que notre stage se déroule dans les meilleures conditions possibles. Durant cette période on a eu l’occasion d’acquérir de nouvelles connaissances et compétences. Celles-ci nous seront fort précieuses pour la réalisation de nos projets à venir. Ainsi, le temps, l’attention, l’intérêt qu'ils ont bien voulu nous témoigner n’ont pas été perdus.</w:t>
      </w:r>
    </w:p>
    <w:p w:rsidR="008A3A23" w:rsidRPr="007B179A" w:rsidRDefault="008A3A23" w:rsidP="008A3A23">
      <w:pPr>
        <w:autoSpaceDE w:val="0"/>
        <w:autoSpaceDN w:val="0"/>
        <w:adjustRightInd w:val="0"/>
        <w:spacing w:after="0" w:line="360" w:lineRule="auto"/>
        <w:jc w:val="both"/>
        <w:rPr>
          <w:rFonts w:ascii="Times New Roman" w:hAnsi="Times New Roman" w:cs="Times New Roman"/>
          <w:sz w:val="24"/>
          <w:szCs w:val="24"/>
        </w:rPr>
      </w:pPr>
      <w:r w:rsidRPr="007B179A">
        <w:rPr>
          <w:rFonts w:ascii="Times New Roman" w:hAnsi="Times New Roman" w:cs="Times New Roman"/>
          <w:sz w:val="24"/>
          <w:szCs w:val="24"/>
        </w:rPr>
        <w:t xml:space="preserve">Nous remercions </w:t>
      </w:r>
      <w:r w:rsidRPr="007B179A">
        <w:rPr>
          <w:rFonts w:ascii="Times New Roman" w:hAnsi="Times New Roman" w:cs="Times New Roman"/>
          <w:b/>
          <w:sz w:val="24"/>
          <w:szCs w:val="24"/>
        </w:rPr>
        <w:t>Mr LAHCEN DAOUDI</w:t>
      </w:r>
      <w:r>
        <w:rPr>
          <w:rFonts w:ascii="Times New Roman" w:hAnsi="Times New Roman" w:cs="Times New Roman"/>
          <w:sz w:val="24"/>
          <w:szCs w:val="24"/>
        </w:rPr>
        <w:t xml:space="preserve">, notre </w:t>
      </w:r>
      <w:r w:rsidRPr="007B179A">
        <w:rPr>
          <w:rFonts w:ascii="Times New Roman" w:hAnsi="Times New Roman" w:cs="Times New Roman"/>
          <w:sz w:val="24"/>
          <w:szCs w:val="24"/>
        </w:rPr>
        <w:t>tuteur universitaire pour nous avoir aiguillé tout au long de notre travail et répondu à toutes nos questions. Sa disponibilité, son optimisme et ses conseils avisés, tout au long de la période du stage, nous ont permis de mener ce travail dans les meilleures conditions.</w:t>
      </w:r>
    </w:p>
    <w:p w:rsidR="008A3A23" w:rsidRPr="007B179A" w:rsidRDefault="008A3A23" w:rsidP="008A3A23">
      <w:pPr>
        <w:autoSpaceDE w:val="0"/>
        <w:autoSpaceDN w:val="0"/>
        <w:adjustRightInd w:val="0"/>
        <w:spacing w:after="0" w:line="360" w:lineRule="auto"/>
        <w:jc w:val="both"/>
        <w:rPr>
          <w:rFonts w:ascii="Times New Roman" w:hAnsi="Times New Roman" w:cs="Times New Roman"/>
          <w:sz w:val="24"/>
          <w:szCs w:val="24"/>
        </w:rPr>
      </w:pPr>
      <w:r w:rsidRPr="007B179A">
        <w:rPr>
          <w:rFonts w:ascii="Times New Roman" w:hAnsi="Times New Roman" w:cs="Times New Roman"/>
          <w:sz w:val="24"/>
          <w:szCs w:val="24"/>
        </w:rPr>
        <w:t>Nos vifs remerciements vont également aux membres du jury pour l’intérêt qu’ils ont porté à ce sujet en acceptant d’examiner notre travail et de l’enrichir par leurs propositions.</w:t>
      </w:r>
    </w:p>
    <w:p w:rsidR="008A3A23" w:rsidRPr="007B179A" w:rsidRDefault="008A3A23" w:rsidP="008A3A23">
      <w:pPr>
        <w:autoSpaceDE w:val="0"/>
        <w:autoSpaceDN w:val="0"/>
        <w:adjustRightInd w:val="0"/>
        <w:spacing w:after="0" w:line="360" w:lineRule="auto"/>
        <w:jc w:val="both"/>
        <w:rPr>
          <w:rFonts w:ascii="Times New Roman" w:hAnsi="Times New Roman" w:cs="Times New Roman"/>
          <w:sz w:val="24"/>
          <w:szCs w:val="24"/>
        </w:rPr>
      </w:pPr>
      <w:r w:rsidRPr="007B179A">
        <w:rPr>
          <w:rFonts w:ascii="Times New Roman" w:hAnsi="Times New Roman" w:cs="Times New Roman"/>
          <w:sz w:val="24"/>
          <w:szCs w:val="24"/>
        </w:rPr>
        <w:t xml:space="preserve"> Nous adressons nos plus sincères remerciements à</w:t>
      </w:r>
      <w:r w:rsidRPr="007B179A">
        <w:rPr>
          <w:rFonts w:ascii="Times New Roman" w:hAnsi="Times New Roman" w:cs="Times New Roman"/>
          <w:b/>
          <w:bCs/>
          <w:sz w:val="24"/>
          <w:szCs w:val="24"/>
        </w:rPr>
        <w:t xml:space="preserve"> Mr ABDELATIF SAAIDI</w:t>
      </w:r>
      <w:r w:rsidRPr="007B179A">
        <w:rPr>
          <w:rFonts w:ascii="Times New Roman" w:hAnsi="Times New Roman" w:cs="Times New Roman"/>
          <w:sz w:val="24"/>
          <w:szCs w:val="24"/>
        </w:rPr>
        <w:t xml:space="preserve"> </w:t>
      </w:r>
      <w:r w:rsidRPr="007B179A">
        <w:rPr>
          <w:rFonts w:ascii="Times New Roman" w:hAnsi="Times New Roman" w:cs="Times New Roman"/>
          <w:bCs/>
          <w:sz w:val="24"/>
          <w:szCs w:val="24"/>
        </w:rPr>
        <w:t xml:space="preserve">et </w:t>
      </w:r>
      <w:r w:rsidRPr="007B179A">
        <w:rPr>
          <w:rFonts w:ascii="Times New Roman" w:hAnsi="Times New Roman" w:cs="Times New Roman"/>
          <w:b/>
          <w:sz w:val="24"/>
          <w:szCs w:val="24"/>
        </w:rPr>
        <w:t xml:space="preserve">Mr </w:t>
      </w:r>
      <w:r w:rsidRPr="007B179A">
        <w:rPr>
          <w:rFonts w:ascii="Times New Roman" w:hAnsi="Times New Roman" w:cs="Times New Roman"/>
          <w:b/>
          <w:bCs/>
          <w:sz w:val="24"/>
          <w:szCs w:val="24"/>
        </w:rPr>
        <w:t>AHMID HAFID</w:t>
      </w:r>
      <w:r>
        <w:rPr>
          <w:rFonts w:ascii="Times New Roman" w:hAnsi="Times New Roman" w:cs="Times New Roman"/>
          <w:b/>
          <w:bCs/>
          <w:sz w:val="24"/>
          <w:szCs w:val="24"/>
        </w:rPr>
        <w:t xml:space="preserve"> </w:t>
      </w:r>
      <w:r w:rsidRPr="007B179A">
        <w:rPr>
          <w:rFonts w:ascii="Times New Roman" w:hAnsi="Times New Roman" w:cs="Times New Roman"/>
          <w:bCs/>
          <w:sz w:val="24"/>
          <w:szCs w:val="24"/>
        </w:rPr>
        <w:t>pour</w:t>
      </w:r>
      <w:r w:rsidRPr="007B179A">
        <w:rPr>
          <w:rFonts w:ascii="Times New Roman" w:hAnsi="Times New Roman" w:cs="Times New Roman"/>
          <w:sz w:val="24"/>
          <w:szCs w:val="24"/>
        </w:rPr>
        <w:t xml:space="preserve"> l’aide et le temps qu’ils ont  bien voulu nous consacrer.</w:t>
      </w:r>
    </w:p>
    <w:p w:rsidR="008A3A23" w:rsidRPr="007B179A" w:rsidRDefault="008A3A23" w:rsidP="008A3A23">
      <w:pPr>
        <w:autoSpaceDE w:val="0"/>
        <w:autoSpaceDN w:val="0"/>
        <w:adjustRightInd w:val="0"/>
        <w:spacing w:after="0" w:line="360" w:lineRule="auto"/>
        <w:jc w:val="both"/>
        <w:rPr>
          <w:rFonts w:ascii="Times New Roman" w:hAnsi="Times New Roman" w:cs="Times New Roman"/>
          <w:sz w:val="24"/>
          <w:szCs w:val="24"/>
        </w:rPr>
      </w:pPr>
      <w:r w:rsidRPr="007B179A">
        <w:rPr>
          <w:rFonts w:ascii="Times New Roman" w:hAnsi="Times New Roman" w:cs="Times New Roman"/>
          <w:sz w:val="24"/>
          <w:szCs w:val="24"/>
        </w:rPr>
        <w:t>On n’oublie pas nos parents, surtout nos mères  pour leur contribution, leur immense soutien et leur infinie patience, ainsi que tous nos proches et am</w:t>
      </w:r>
      <w:r>
        <w:rPr>
          <w:rFonts w:ascii="Times New Roman" w:hAnsi="Times New Roman" w:cs="Times New Roman"/>
          <w:sz w:val="24"/>
          <w:szCs w:val="24"/>
        </w:rPr>
        <w:t>is,</w:t>
      </w:r>
      <w:r w:rsidRPr="007B179A">
        <w:rPr>
          <w:rFonts w:ascii="Times New Roman" w:hAnsi="Times New Roman" w:cs="Times New Roman"/>
          <w:sz w:val="24"/>
          <w:szCs w:val="24"/>
        </w:rPr>
        <w:t xml:space="preserve"> qui nous ont toujours soutenue et encouragée au cours de la réalisation de ce mémoire.</w:t>
      </w:r>
    </w:p>
    <w:p w:rsidR="008A3A23" w:rsidRPr="007B179A" w:rsidRDefault="008A3A23" w:rsidP="008A3A23">
      <w:pPr>
        <w:autoSpaceDE w:val="0"/>
        <w:autoSpaceDN w:val="0"/>
        <w:adjustRightInd w:val="0"/>
        <w:spacing w:after="0" w:line="360" w:lineRule="auto"/>
        <w:jc w:val="both"/>
        <w:rPr>
          <w:rFonts w:ascii="Times New Roman" w:hAnsi="Times New Roman" w:cs="Times New Roman"/>
          <w:sz w:val="24"/>
          <w:szCs w:val="24"/>
        </w:rPr>
      </w:pPr>
    </w:p>
    <w:p w:rsidR="008A3A23" w:rsidRDefault="008A3A23" w:rsidP="008A3A23">
      <w:pPr>
        <w:spacing w:line="360" w:lineRule="auto"/>
        <w:jc w:val="both"/>
        <w:rPr>
          <w:rFonts w:ascii="Times New Roman" w:hAnsi="Times New Roman" w:cs="Times New Roman"/>
          <w:sz w:val="24"/>
          <w:szCs w:val="24"/>
        </w:rPr>
      </w:pPr>
      <w:r w:rsidRPr="007B179A">
        <w:rPr>
          <w:rFonts w:ascii="Times New Roman" w:hAnsi="Times New Roman" w:cs="Times New Roman"/>
          <w:sz w:val="24"/>
          <w:szCs w:val="24"/>
        </w:rPr>
        <w:t>Merci à tous et à toutes.</w:t>
      </w:r>
    </w:p>
    <w:p w:rsidR="008A3A23" w:rsidRDefault="008A3A23" w:rsidP="008A3A23">
      <w:pPr>
        <w:spacing w:line="360" w:lineRule="auto"/>
        <w:jc w:val="both"/>
        <w:rPr>
          <w:rFonts w:ascii="Times New Roman" w:hAnsi="Times New Roman" w:cs="Times New Roman"/>
          <w:b/>
          <w:sz w:val="40"/>
          <w:szCs w:val="40"/>
        </w:rPr>
      </w:pPr>
    </w:p>
    <w:p w:rsidR="008A3A23" w:rsidRDefault="008A3A23" w:rsidP="008A3A23">
      <w:pPr>
        <w:spacing w:line="360" w:lineRule="auto"/>
        <w:jc w:val="both"/>
        <w:rPr>
          <w:rFonts w:ascii="Times New Roman" w:hAnsi="Times New Roman" w:cs="Times New Roman"/>
          <w:b/>
          <w:sz w:val="40"/>
          <w:szCs w:val="40"/>
        </w:rPr>
      </w:pPr>
    </w:p>
    <w:p w:rsidR="008A3A23" w:rsidRDefault="008A3A23" w:rsidP="008A3A23">
      <w:pPr>
        <w:tabs>
          <w:tab w:val="left" w:leader="dot" w:pos="9072"/>
        </w:tabs>
        <w:spacing w:after="100" w:afterAutospacing="1" w:line="240" w:lineRule="atLeast"/>
        <w:contextualSpacing/>
        <w:jc w:val="center"/>
        <w:rPr>
          <w:rFonts w:ascii="Times New Roman" w:hAnsi="Times New Roman" w:cs="Times New Roman"/>
          <w:b/>
          <w:sz w:val="40"/>
          <w:szCs w:val="40"/>
        </w:rPr>
      </w:pPr>
    </w:p>
    <w:p w:rsidR="008A3A23" w:rsidRDefault="008A3A23" w:rsidP="008A3A23">
      <w:pPr>
        <w:tabs>
          <w:tab w:val="left" w:leader="dot" w:pos="9072"/>
        </w:tabs>
        <w:spacing w:after="100" w:afterAutospacing="1" w:line="240" w:lineRule="atLeast"/>
        <w:contextualSpacing/>
        <w:jc w:val="center"/>
        <w:rPr>
          <w:rFonts w:ascii="Times New Roman" w:hAnsi="Times New Roman" w:cs="Times New Roman"/>
          <w:b/>
          <w:sz w:val="40"/>
          <w:szCs w:val="40"/>
        </w:rPr>
      </w:pPr>
      <w:r w:rsidRPr="00086775">
        <w:rPr>
          <w:rFonts w:ascii="Times New Roman" w:hAnsi="Times New Roman" w:cs="Times New Roman"/>
          <w:b/>
          <w:sz w:val="40"/>
          <w:szCs w:val="40"/>
        </w:rPr>
        <w:lastRenderedPageBreak/>
        <w:t>Sommaire</w:t>
      </w:r>
    </w:p>
    <w:p w:rsidR="008A3A23" w:rsidRPr="00086775" w:rsidRDefault="008A3A23" w:rsidP="008A3A23">
      <w:pPr>
        <w:tabs>
          <w:tab w:val="left" w:leader="dot" w:pos="9072"/>
        </w:tabs>
        <w:spacing w:after="100" w:afterAutospacing="1" w:line="240" w:lineRule="auto"/>
        <w:contextualSpacing/>
        <w:jc w:val="center"/>
        <w:rPr>
          <w:rFonts w:ascii="Times New Roman" w:hAnsi="Times New Roman" w:cs="Times New Roman"/>
          <w:b/>
          <w:sz w:val="40"/>
          <w:szCs w:val="40"/>
        </w:rPr>
      </w:pPr>
    </w:p>
    <w:p w:rsidR="008A3A23" w:rsidRPr="00CD1C1B" w:rsidRDefault="008A3A23" w:rsidP="008A3A23">
      <w:pPr>
        <w:tabs>
          <w:tab w:val="left" w:leader="dot" w:pos="9072"/>
        </w:tabs>
        <w:spacing w:after="100" w:afterAutospacing="1"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Introduction</w:t>
      </w:r>
      <w:r>
        <w:rPr>
          <w:rFonts w:ascii="Times New Roman" w:hAnsi="Times New Roman" w:cs="Times New Roman"/>
          <w:b/>
          <w:sz w:val="24"/>
          <w:szCs w:val="24"/>
        </w:rPr>
        <w:tab/>
        <w:t>5</w:t>
      </w:r>
    </w:p>
    <w:p w:rsidR="008A3A23" w:rsidRPr="00CD1C1B" w:rsidRDefault="008A3A23" w:rsidP="008A3A23">
      <w:pPr>
        <w:pStyle w:val="Titre1"/>
        <w:numPr>
          <w:ilvl w:val="0"/>
          <w:numId w:val="0"/>
        </w:numPr>
        <w:tabs>
          <w:tab w:val="left" w:leader="dot" w:pos="9072"/>
        </w:tabs>
        <w:spacing w:before="100" w:after="100" w:line="240" w:lineRule="auto"/>
        <w:ind w:left="567" w:hanging="567"/>
        <w:contextualSpacing/>
        <w:jc w:val="center"/>
        <w:rPr>
          <w:rFonts w:ascii="Times New Roman" w:hAnsi="Times New Roman" w:cs="Times New Roman"/>
          <w:color w:val="auto"/>
          <w:sz w:val="24"/>
        </w:rPr>
      </w:pPr>
      <w:r w:rsidRPr="00CD1C1B">
        <w:rPr>
          <w:rFonts w:ascii="Times New Roman" w:hAnsi="Times New Roman" w:cs="Times New Roman"/>
          <w:color w:val="auto"/>
          <w:sz w:val="24"/>
        </w:rPr>
        <w:t>CHAPITRE I : GÉNÉRALITÉ</w:t>
      </w:r>
      <w:r>
        <w:rPr>
          <w:rFonts w:ascii="Times New Roman" w:hAnsi="Times New Roman" w:cs="Times New Roman"/>
          <w:color w:val="auto"/>
          <w:sz w:val="24"/>
        </w:rPr>
        <w:t>S SUR LA CIMENTERIE D’AIT BAHA</w:t>
      </w:r>
      <w:r>
        <w:rPr>
          <w:rFonts w:ascii="Times New Roman" w:hAnsi="Times New Roman" w:cs="Times New Roman"/>
          <w:color w:val="auto"/>
          <w:sz w:val="24"/>
        </w:rPr>
        <w:tab/>
        <w:t>6</w:t>
      </w:r>
    </w:p>
    <w:p w:rsidR="008A3A23" w:rsidRPr="00CD1C1B" w:rsidRDefault="008A3A23" w:rsidP="008A3A23">
      <w:pPr>
        <w:pStyle w:val="Titre3"/>
        <w:tabs>
          <w:tab w:val="left" w:leader="dot" w:pos="9072"/>
        </w:tabs>
        <w:spacing w:before="100" w:after="100" w:line="240" w:lineRule="auto"/>
        <w:contextualSpacing/>
        <w:jc w:val="center"/>
        <w:rPr>
          <w:rFonts w:ascii="Times New Roman" w:hAnsi="Times New Roman" w:cs="Times New Roman"/>
          <w:b w:val="0"/>
          <w:color w:val="auto"/>
          <w:sz w:val="22"/>
          <w:szCs w:val="22"/>
        </w:rPr>
      </w:pPr>
      <w:r w:rsidRPr="00CD1C1B">
        <w:rPr>
          <w:rFonts w:ascii="Times New Roman" w:hAnsi="Times New Roman" w:cs="Times New Roman"/>
          <w:b w:val="0"/>
          <w:color w:val="auto"/>
          <w:sz w:val="22"/>
          <w:szCs w:val="22"/>
        </w:rPr>
        <w:t>I-</w:t>
      </w:r>
      <w:r>
        <w:rPr>
          <w:rFonts w:ascii="Times New Roman" w:hAnsi="Times New Roman" w:cs="Times New Roman"/>
          <w:b w:val="0"/>
          <w:color w:val="auto"/>
          <w:sz w:val="22"/>
          <w:szCs w:val="22"/>
        </w:rPr>
        <w:t xml:space="preserve"> Ciments du Maroc (CIMAR)</w:t>
      </w:r>
      <w:r>
        <w:rPr>
          <w:rFonts w:ascii="Times New Roman" w:hAnsi="Times New Roman" w:cs="Times New Roman"/>
          <w:b w:val="0"/>
          <w:color w:val="auto"/>
          <w:sz w:val="22"/>
          <w:szCs w:val="22"/>
        </w:rPr>
        <w:tab/>
        <w:t>6</w:t>
      </w:r>
    </w:p>
    <w:p w:rsidR="008A3A23" w:rsidRPr="00CD1C1B" w:rsidRDefault="008A3A23" w:rsidP="008A3A23">
      <w:pPr>
        <w:pStyle w:val="Titre3"/>
        <w:tabs>
          <w:tab w:val="left" w:leader="dot" w:pos="9072"/>
        </w:tabs>
        <w:spacing w:before="100" w:after="100" w:line="240" w:lineRule="auto"/>
        <w:contextualSpacing/>
        <w:jc w:val="center"/>
        <w:rPr>
          <w:rFonts w:ascii="Times New Roman" w:hAnsi="Times New Roman" w:cs="Times New Roman"/>
          <w:b w:val="0"/>
          <w:color w:val="auto"/>
          <w:sz w:val="22"/>
          <w:szCs w:val="22"/>
        </w:rPr>
      </w:pPr>
      <w:r w:rsidRPr="00CD1C1B">
        <w:rPr>
          <w:rFonts w:ascii="Times New Roman" w:hAnsi="Times New Roman" w:cs="Times New Roman"/>
          <w:b w:val="0"/>
          <w:color w:val="auto"/>
          <w:sz w:val="22"/>
          <w:szCs w:val="22"/>
        </w:rPr>
        <w:t>II-</w:t>
      </w:r>
      <w:r>
        <w:rPr>
          <w:rFonts w:ascii="Times New Roman" w:hAnsi="Times New Roman" w:cs="Times New Roman"/>
          <w:b w:val="0"/>
          <w:color w:val="auto"/>
          <w:sz w:val="22"/>
          <w:szCs w:val="22"/>
        </w:rPr>
        <w:t xml:space="preserve"> Site d’Agadir (Aït Baha)</w:t>
      </w:r>
      <w:r>
        <w:rPr>
          <w:rFonts w:ascii="Times New Roman" w:hAnsi="Times New Roman" w:cs="Times New Roman"/>
          <w:b w:val="0"/>
          <w:color w:val="auto"/>
          <w:sz w:val="22"/>
          <w:szCs w:val="22"/>
        </w:rPr>
        <w:tab/>
        <w:t>7</w:t>
      </w:r>
    </w:p>
    <w:p w:rsidR="008A3A23" w:rsidRPr="00CD1C1B" w:rsidRDefault="008A3A23" w:rsidP="008A3A23">
      <w:pPr>
        <w:pStyle w:val="Titre3"/>
        <w:tabs>
          <w:tab w:val="left" w:leader="dot" w:pos="9072"/>
        </w:tabs>
        <w:spacing w:before="100" w:after="100" w:line="240" w:lineRule="auto"/>
        <w:contextualSpacing/>
        <w:jc w:val="center"/>
        <w:rPr>
          <w:rFonts w:ascii="Times New Roman" w:hAnsi="Times New Roman" w:cs="Times New Roman"/>
          <w:b w:val="0"/>
          <w:color w:val="auto"/>
          <w:sz w:val="22"/>
          <w:szCs w:val="22"/>
        </w:rPr>
      </w:pPr>
      <w:r w:rsidRPr="00CD1C1B">
        <w:rPr>
          <w:rFonts w:ascii="Times New Roman" w:hAnsi="Times New Roman" w:cs="Times New Roman"/>
          <w:b w:val="0"/>
          <w:color w:val="auto"/>
        </w:rPr>
        <w:t>II.1-</w:t>
      </w:r>
      <w:r>
        <w:rPr>
          <w:rFonts w:ascii="Times New Roman" w:hAnsi="Times New Roman" w:cs="Times New Roman"/>
          <w:b w:val="0"/>
          <w:color w:val="auto"/>
        </w:rPr>
        <w:t xml:space="preserve"> </w:t>
      </w:r>
      <w:r w:rsidRPr="00CD1C1B">
        <w:rPr>
          <w:rFonts w:ascii="Times New Roman" w:hAnsi="Times New Roman" w:cs="Times New Roman"/>
          <w:b w:val="0"/>
          <w:color w:val="auto"/>
        </w:rPr>
        <w:t>Généralités sur l’usine</w:t>
      </w:r>
      <w:r w:rsidRPr="00CD1C1B">
        <w:rPr>
          <w:rFonts w:ascii="Times New Roman" w:hAnsi="Times New Roman" w:cs="Times New Roman"/>
          <w:b w:val="0"/>
          <w:color w:val="auto"/>
        </w:rPr>
        <w:tab/>
      </w:r>
      <w:r>
        <w:rPr>
          <w:rFonts w:ascii="Times New Roman" w:hAnsi="Times New Roman" w:cs="Times New Roman"/>
          <w:b w:val="0"/>
          <w:color w:val="auto"/>
        </w:rPr>
        <w:t>7</w:t>
      </w:r>
    </w:p>
    <w:p w:rsidR="008A3A23" w:rsidRPr="00CD1C1B" w:rsidRDefault="008A3A23" w:rsidP="008A3A23">
      <w:pPr>
        <w:pStyle w:val="Titre3"/>
        <w:tabs>
          <w:tab w:val="left" w:leader="dot" w:pos="9072"/>
        </w:tabs>
        <w:spacing w:before="100" w:after="100" w:line="240" w:lineRule="auto"/>
        <w:ind w:left="0" w:firstLine="0"/>
        <w:contextualSpacing/>
        <w:jc w:val="center"/>
        <w:rPr>
          <w:rFonts w:ascii="Times New Roman" w:hAnsi="Times New Roman" w:cs="Times New Roman"/>
          <w:b w:val="0"/>
          <w:color w:val="auto"/>
          <w:sz w:val="22"/>
          <w:szCs w:val="22"/>
        </w:rPr>
      </w:pPr>
      <w:r w:rsidRPr="00CD1C1B">
        <w:rPr>
          <w:rFonts w:ascii="Times New Roman" w:hAnsi="Times New Roman" w:cs="Times New Roman"/>
          <w:b w:val="0"/>
          <w:color w:val="auto"/>
          <w:sz w:val="22"/>
          <w:szCs w:val="22"/>
        </w:rPr>
        <w:t>II.2-</w:t>
      </w:r>
      <w:r>
        <w:rPr>
          <w:rFonts w:ascii="Times New Roman" w:hAnsi="Times New Roman" w:cs="Times New Roman"/>
          <w:b w:val="0"/>
          <w:color w:val="auto"/>
          <w:sz w:val="22"/>
          <w:szCs w:val="22"/>
        </w:rPr>
        <w:t xml:space="preserve"> Cadre géographique</w:t>
      </w:r>
      <w:r>
        <w:rPr>
          <w:rFonts w:ascii="Times New Roman" w:hAnsi="Times New Roman" w:cs="Times New Roman"/>
          <w:b w:val="0"/>
          <w:color w:val="auto"/>
          <w:sz w:val="22"/>
          <w:szCs w:val="22"/>
        </w:rPr>
        <w:tab/>
        <w:t>8</w:t>
      </w:r>
    </w:p>
    <w:p w:rsidR="008A3A23" w:rsidRPr="00CD1C1B" w:rsidRDefault="008A3A23" w:rsidP="008A3A23">
      <w:pPr>
        <w:pStyle w:val="Titre3"/>
        <w:tabs>
          <w:tab w:val="left" w:leader="dot" w:pos="9072"/>
        </w:tabs>
        <w:spacing w:before="100" w:after="100" w:line="240" w:lineRule="auto"/>
        <w:ind w:left="0" w:firstLine="0"/>
        <w:contextualSpacing/>
        <w:jc w:val="center"/>
        <w:rPr>
          <w:rFonts w:ascii="Times New Roman" w:hAnsi="Times New Roman" w:cs="Times New Roman"/>
          <w:b w:val="0"/>
          <w:color w:val="auto"/>
          <w:sz w:val="22"/>
          <w:szCs w:val="22"/>
        </w:rPr>
      </w:pPr>
      <w:r w:rsidRPr="00CD1C1B">
        <w:rPr>
          <w:rFonts w:ascii="Times New Roman" w:hAnsi="Times New Roman" w:cs="Times New Roman"/>
          <w:b w:val="0"/>
          <w:color w:val="auto"/>
          <w:sz w:val="22"/>
        </w:rPr>
        <w:t>II.3-</w:t>
      </w:r>
      <w:r>
        <w:rPr>
          <w:rFonts w:ascii="Times New Roman" w:hAnsi="Times New Roman" w:cs="Times New Roman"/>
          <w:b w:val="0"/>
          <w:color w:val="auto"/>
          <w:sz w:val="22"/>
        </w:rPr>
        <w:t xml:space="preserve"> Cadre géologique</w:t>
      </w:r>
      <w:r>
        <w:rPr>
          <w:rFonts w:ascii="Times New Roman" w:hAnsi="Times New Roman" w:cs="Times New Roman"/>
          <w:b w:val="0"/>
          <w:color w:val="auto"/>
          <w:sz w:val="22"/>
        </w:rPr>
        <w:tab/>
        <w:t>9</w:t>
      </w:r>
    </w:p>
    <w:p w:rsidR="008A3A23" w:rsidRPr="002B1BA4" w:rsidRDefault="008A3A23" w:rsidP="008A3A23">
      <w:pPr>
        <w:tabs>
          <w:tab w:val="left" w:leader="dot" w:pos="9072"/>
        </w:tabs>
        <w:spacing w:line="240" w:lineRule="auto"/>
        <w:jc w:val="center"/>
        <w:rPr>
          <w:rFonts w:ascii="Times New Roman" w:hAnsi="Times New Roman" w:cs="Times New Roman"/>
          <w:b/>
          <w:sz w:val="24"/>
          <w:szCs w:val="24"/>
        </w:rPr>
      </w:pPr>
      <w:r w:rsidRPr="002B1BA4">
        <w:rPr>
          <w:rFonts w:ascii="Times New Roman" w:hAnsi="Times New Roman" w:cs="Times New Roman"/>
          <w:b/>
          <w:sz w:val="24"/>
          <w:szCs w:val="24"/>
        </w:rPr>
        <w:t>CHAPITRE II : GÉNÉRALITÉS SUR LES</w:t>
      </w:r>
      <w:r>
        <w:rPr>
          <w:rFonts w:ascii="Times New Roman" w:hAnsi="Times New Roman" w:cs="Times New Roman"/>
          <w:b/>
          <w:sz w:val="24"/>
          <w:szCs w:val="24"/>
        </w:rPr>
        <w:t xml:space="preserve"> </w:t>
      </w:r>
      <w:r w:rsidRPr="002B1BA4">
        <w:rPr>
          <w:rFonts w:ascii="Times New Roman" w:hAnsi="Times New Roman" w:cs="Times New Roman"/>
          <w:b/>
          <w:sz w:val="24"/>
          <w:szCs w:val="24"/>
        </w:rPr>
        <w:t>CIMENT</w:t>
      </w:r>
      <w:r>
        <w:rPr>
          <w:rFonts w:ascii="Times New Roman" w:hAnsi="Times New Roman" w:cs="Times New Roman"/>
          <w:b/>
          <w:sz w:val="24"/>
          <w:szCs w:val="24"/>
        </w:rPr>
        <w:t>S</w:t>
      </w:r>
      <w:r>
        <w:rPr>
          <w:rFonts w:ascii="Times New Roman" w:hAnsi="Times New Roman" w:cs="Times New Roman"/>
          <w:b/>
          <w:sz w:val="24"/>
          <w:szCs w:val="24"/>
        </w:rPr>
        <w:tab/>
        <w:t>11</w:t>
      </w:r>
    </w:p>
    <w:p w:rsidR="008A3A23" w:rsidRPr="00CD1C1B" w:rsidRDefault="008A3A23" w:rsidP="008A3A23">
      <w:pPr>
        <w:tabs>
          <w:tab w:val="left" w:leader="dot" w:pos="9072"/>
        </w:tabs>
        <w:spacing w:line="240" w:lineRule="auto"/>
        <w:contextualSpacing/>
        <w:jc w:val="center"/>
        <w:rPr>
          <w:rFonts w:ascii="Times New Roman" w:hAnsi="Times New Roman" w:cs="Times New Roman"/>
        </w:rPr>
      </w:pPr>
      <w:r w:rsidRPr="00CD1C1B">
        <w:rPr>
          <w:rFonts w:ascii="Times New Roman" w:hAnsi="Times New Roman" w:cs="Times New Roman"/>
        </w:rPr>
        <w:t>I-</w:t>
      </w:r>
      <w:r>
        <w:rPr>
          <w:rFonts w:ascii="Times New Roman" w:hAnsi="Times New Roman" w:cs="Times New Roman"/>
        </w:rPr>
        <w:t xml:space="preserve"> </w:t>
      </w:r>
      <w:r w:rsidRPr="00CD1C1B">
        <w:rPr>
          <w:rFonts w:ascii="Times New Roman" w:hAnsi="Times New Roman" w:cs="Times New Roman"/>
        </w:rPr>
        <w:t xml:space="preserve">Matières </w:t>
      </w:r>
      <w:r>
        <w:rPr>
          <w:rFonts w:ascii="Times New Roman" w:hAnsi="Times New Roman" w:cs="Times New Roman"/>
        </w:rPr>
        <w:t>constituants du ciment</w:t>
      </w:r>
      <w:r>
        <w:rPr>
          <w:rFonts w:ascii="Times New Roman" w:hAnsi="Times New Roman" w:cs="Times New Roman"/>
        </w:rPr>
        <w:tab/>
        <w:t>11</w:t>
      </w:r>
    </w:p>
    <w:p w:rsidR="008A3A23" w:rsidRPr="00CD1C1B" w:rsidRDefault="008A3A23" w:rsidP="008A3A23">
      <w:pPr>
        <w:tabs>
          <w:tab w:val="left" w:leader="dot" w:pos="9072"/>
        </w:tabs>
        <w:spacing w:line="240" w:lineRule="auto"/>
        <w:contextualSpacing/>
        <w:jc w:val="center"/>
        <w:rPr>
          <w:rFonts w:ascii="Times New Roman" w:hAnsi="Times New Roman" w:cs="Times New Roman"/>
        </w:rPr>
      </w:pPr>
      <w:r w:rsidRPr="00CD1C1B">
        <w:rPr>
          <w:rFonts w:ascii="Times New Roman" w:hAnsi="Times New Roman" w:cs="Times New Roman"/>
        </w:rPr>
        <w:t>I.1-</w:t>
      </w:r>
      <w:r>
        <w:rPr>
          <w:rFonts w:ascii="Times New Roman" w:hAnsi="Times New Roman" w:cs="Times New Roman"/>
        </w:rPr>
        <w:t xml:space="preserve"> Matières premières</w:t>
      </w:r>
      <w:r>
        <w:rPr>
          <w:rFonts w:ascii="Times New Roman" w:hAnsi="Times New Roman" w:cs="Times New Roman"/>
        </w:rPr>
        <w:tab/>
        <w:t>11</w:t>
      </w:r>
    </w:p>
    <w:p w:rsidR="008A3A23" w:rsidRPr="00CD1C1B" w:rsidRDefault="008A3A23" w:rsidP="008A3A23">
      <w:pPr>
        <w:tabs>
          <w:tab w:val="left" w:leader="dot" w:pos="9072"/>
        </w:tabs>
        <w:spacing w:line="240" w:lineRule="auto"/>
        <w:contextualSpacing/>
        <w:jc w:val="center"/>
        <w:rPr>
          <w:rFonts w:ascii="Times New Roman" w:hAnsi="Times New Roman" w:cs="Times New Roman"/>
        </w:rPr>
      </w:pPr>
      <w:r w:rsidRPr="00CD1C1B">
        <w:rPr>
          <w:rFonts w:ascii="Times New Roman" w:hAnsi="Times New Roman" w:cs="Times New Roman"/>
        </w:rPr>
        <w:t>I.2-</w:t>
      </w:r>
      <w:r>
        <w:rPr>
          <w:rFonts w:ascii="Times New Roman" w:hAnsi="Times New Roman" w:cs="Times New Roman"/>
        </w:rPr>
        <w:t xml:space="preserve"> Matières secondaires</w:t>
      </w:r>
      <w:r>
        <w:rPr>
          <w:rFonts w:ascii="Times New Roman" w:hAnsi="Times New Roman" w:cs="Times New Roman"/>
        </w:rPr>
        <w:tab/>
        <w:t>12</w:t>
      </w:r>
    </w:p>
    <w:p w:rsidR="008A3A23" w:rsidRPr="00CD1C1B" w:rsidRDefault="008A3A23" w:rsidP="008A3A23">
      <w:pPr>
        <w:tabs>
          <w:tab w:val="left" w:leader="dot" w:pos="9072"/>
        </w:tabs>
        <w:spacing w:line="240" w:lineRule="auto"/>
        <w:contextualSpacing/>
        <w:jc w:val="center"/>
        <w:rPr>
          <w:rFonts w:ascii="Times New Roman" w:hAnsi="Times New Roman" w:cs="Times New Roman"/>
        </w:rPr>
      </w:pPr>
      <w:r w:rsidRPr="00CD1C1B">
        <w:rPr>
          <w:rFonts w:ascii="Times New Roman" w:hAnsi="Times New Roman" w:cs="Times New Roman"/>
        </w:rPr>
        <w:t>I.3-</w:t>
      </w:r>
      <w:r>
        <w:rPr>
          <w:rFonts w:ascii="Times New Roman" w:hAnsi="Times New Roman" w:cs="Times New Roman"/>
        </w:rPr>
        <w:t xml:space="preserve"> </w:t>
      </w:r>
      <w:r w:rsidRPr="00CD1C1B">
        <w:rPr>
          <w:rFonts w:ascii="Times New Roman" w:hAnsi="Times New Roman" w:cs="Times New Roman"/>
        </w:rPr>
        <w:t>Prop</w:t>
      </w:r>
      <w:r>
        <w:rPr>
          <w:rFonts w:ascii="Times New Roman" w:hAnsi="Times New Roman" w:cs="Times New Roman"/>
        </w:rPr>
        <w:t>ortion des matières premières</w:t>
      </w:r>
      <w:r>
        <w:rPr>
          <w:rFonts w:ascii="Times New Roman" w:hAnsi="Times New Roman" w:cs="Times New Roman"/>
        </w:rPr>
        <w:tab/>
        <w:t>12</w:t>
      </w:r>
    </w:p>
    <w:p w:rsidR="008A3A23" w:rsidRPr="00CD1C1B" w:rsidRDefault="008A3A23" w:rsidP="008A3A23">
      <w:pPr>
        <w:tabs>
          <w:tab w:val="left" w:leader="dot" w:pos="9072"/>
        </w:tabs>
        <w:spacing w:line="240" w:lineRule="auto"/>
        <w:contextualSpacing/>
        <w:jc w:val="center"/>
        <w:rPr>
          <w:rFonts w:ascii="Times New Roman" w:hAnsi="Times New Roman" w:cs="Times New Roman"/>
        </w:rPr>
      </w:pPr>
      <w:r w:rsidRPr="00CD1C1B">
        <w:rPr>
          <w:rFonts w:ascii="Times New Roman" w:hAnsi="Times New Roman" w:cs="Times New Roman"/>
        </w:rPr>
        <w:t>II-</w:t>
      </w:r>
      <w:r>
        <w:rPr>
          <w:rFonts w:ascii="Times New Roman" w:hAnsi="Times New Roman" w:cs="Times New Roman"/>
        </w:rPr>
        <w:t xml:space="preserve"> </w:t>
      </w:r>
      <w:r w:rsidRPr="00CD1C1B">
        <w:rPr>
          <w:rFonts w:ascii="Times New Roman" w:hAnsi="Times New Roman" w:cs="Times New Roman"/>
        </w:rPr>
        <w:t>Proc</w:t>
      </w:r>
      <w:r>
        <w:rPr>
          <w:rFonts w:ascii="Times New Roman" w:hAnsi="Times New Roman" w:cs="Times New Roman"/>
        </w:rPr>
        <w:t>édés de fabrication du ciment</w:t>
      </w:r>
      <w:r>
        <w:rPr>
          <w:rFonts w:ascii="Times New Roman" w:hAnsi="Times New Roman" w:cs="Times New Roman"/>
        </w:rPr>
        <w:tab/>
        <w:t>13</w:t>
      </w:r>
    </w:p>
    <w:p w:rsidR="008A3A23" w:rsidRPr="00CD1C1B" w:rsidRDefault="008A3A23" w:rsidP="008A3A23">
      <w:pPr>
        <w:tabs>
          <w:tab w:val="left" w:leader="dot" w:pos="9072"/>
        </w:tabs>
        <w:spacing w:line="240" w:lineRule="auto"/>
        <w:contextualSpacing/>
        <w:jc w:val="center"/>
        <w:rPr>
          <w:rFonts w:ascii="Times New Roman" w:hAnsi="Times New Roman" w:cs="Times New Roman"/>
        </w:rPr>
      </w:pPr>
      <w:r w:rsidRPr="00CD1C1B">
        <w:rPr>
          <w:rFonts w:ascii="Times New Roman" w:hAnsi="Times New Roman" w:cs="Times New Roman"/>
        </w:rPr>
        <w:t>II.1-</w:t>
      </w:r>
      <w:r>
        <w:rPr>
          <w:rFonts w:ascii="Times New Roman" w:hAnsi="Times New Roman" w:cs="Times New Roman"/>
        </w:rPr>
        <w:t xml:space="preserve"> Généralités</w:t>
      </w:r>
      <w:r>
        <w:rPr>
          <w:rFonts w:ascii="Times New Roman" w:hAnsi="Times New Roman" w:cs="Times New Roman"/>
        </w:rPr>
        <w:tab/>
        <w:t>13</w:t>
      </w:r>
    </w:p>
    <w:p w:rsidR="008A3A23" w:rsidRPr="00CD1C1B" w:rsidRDefault="008A3A23" w:rsidP="008A3A23">
      <w:pPr>
        <w:tabs>
          <w:tab w:val="left" w:leader="dot" w:pos="9072"/>
        </w:tabs>
        <w:spacing w:line="240" w:lineRule="auto"/>
        <w:contextualSpacing/>
        <w:jc w:val="center"/>
        <w:rPr>
          <w:rFonts w:ascii="Times New Roman" w:hAnsi="Times New Roman" w:cs="Times New Roman"/>
          <w:lang w:eastAsia="fr-FR"/>
        </w:rPr>
      </w:pPr>
      <w:r w:rsidRPr="00CD1C1B">
        <w:rPr>
          <w:rFonts w:ascii="Times New Roman" w:hAnsi="Times New Roman" w:cs="Times New Roman"/>
          <w:lang w:eastAsia="fr-FR"/>
        </w:rPr>
        <w:t>II.2-</w:t>
      </w:r>
      <w:r>
        <w:rPr>
          <w:rFonts w:ascii="Times New Roman" w:hAnsi="Times New Roman" w:cs="Times New Roman"/>
          <w:lang w:eastAsia="fr-FR"/>
        </w:rPr>
        <w:t xml:space="preserve"> </w:t>
      </w:r>
      <w:r w:rsidRPr="00CD1C1B">
        <w:rPr>
          <w:rFonts w:ascii="Times New Roman" w:hAnsi="Times New Roman" w:cs="Times New Roman"/>
          <w:lang w:eastAsia="fr-FR"/>
        </w:rPr>
        <w:t>Cas de la cimenterie</w:t>
      </w:r>
      <w:r w:rsidRPr="00CD1C1B">
        <w:rPr>
          <w:rFonts w:ascii="Times New Roman" w:hAnsi="Times New Roman" w:cs="Times New Roman"/>
        </w:rPr>
        <w:t xml:space="preserve"> d’Aït Baha</w:t>
      </w:r>
      <w:r w:rsidRPr="00CD1C1B">
        <w:rPr>
          <w:rFonts w:ascii="Times New Roman" w:hAnsi="Times New Roman" w:cs="Times New Roman"/>
        </w:rPr>
        <w:tab/>
      </w:r>
      <w:r>
        <w:rPr>
          <w:rFonts w:ascii="Times New Roman" w:hAnsi="Times New Roman" w:cs="Times New Roman"/>
        </w:rPr>
        <w:t>14</w:t>
      </w:r>
    </w:p>
    <w:p w:rsidR="008A3A23" w:rsidRDefault="008A3A23" w:rsidP="008A3A23">
      <w:pPr>
        <w:tabs>
          <w:tab w:val="left" w:leader="dot" w:pos="9072"/>
        </w:tabs>
        <w:spacing w:line="240" w:lineRule="auto"/>
        <w:contextualSpacing/>
        <w:jc w:val="center"/>
        <w:rPr>
          <w:rFonts w:ascii="Times New Roman" w:hAnsi="Times New Roman" w:cs="Times New Roman"/>
        </w:rPr>
      </w:pPr>
      <w:r w:rsidRPr="00CD1C1B">
        <w:rPr>
          <w:rFonts w:ascii="Times New Roman" w:hAnsi="Times New Roman" w:cs="Times New Roman"/>
        </w:rPr>
        <w:t>III-</w:t>
      </w:r>
      <w:r>
        <w:rPr>
          <w:rFonts w:ascii="Times New Roman" w:hAnsi="Times New Roman" w:cs="Times New Roman"/>
        </w:rPr>
        <w:t xml:space="preserve"> </w:t>
      </w:r>
      <w:r w:rsidRPr="00CD1C1B">
        <w:rPr>
          <w:rFonts w:ascii="Times New Roman" w:hAnsi="Times New Roman" w:cs="Times New Roman"/>
        </w:rPr>
        <w:t>Produits fini</w:t>
      </w:r>
      <w:r>
        <w:rPr>
          <w:rFonts w:ascii="Times New Roman" w:hAnsi="Times New Roman" w:cs="Times New Roman"/>
        </w:rPr>
        <w:t>s</w:t>
      </w:r>
      <w:r w:rsidRPr="00CD1C1B">
        <w:rPr>
          <w:rFonts w:ascii="Times New Roman" w:hAnsi="Times New Roman" w:cs="Times New Roman"/>
        </w:rPr>
        <w:t xml:space="preserve"> fab</w:t>
      </w:r>
      <w:r>
        <w:rPr>
          <w:rFonts w:ascii="Times New Roman" w:hAnsi="Times New Roman" w:cs="Times New Roman"/>
        </w:rPr>
        <w:t>riqués par l’usine d’Aït Baha</w:t>
      </w:r>
      <w:r>
        <w:rPr>
          <w:rFonts w:ascii="Times New Roman" w:hAnsi="Times New Roman" w:cs="Times New Roman"/>
        </w:rPr>
        <w:tab/>
        <w:t>23</w:t>
      </w:r>
    </w:p>
    <w:p w:rsidR="008A3A23" w:rsidRPr="00CD1C1B" w:rsidRDefault="008A3A23" w:rsidP="008A3A23">
      <w:pPr>
        <w:tabs>
          <w:tab w:val="left" w:leader="dot" w:pos="9072"/>
        </w:tabs>
        <w:spacing w:line="240" w:lineRule="auto"/>
        <w:contextualSpacing/>
        <w:jc w:val="center"/>
        <w:rPr>
          <w:rFonts w:ascii="Times New Roman" w:hAnsi="Times New Roman" w:cs="Times New Roman"/>
        </w:rPr>
      </w:pPr>
    </w:p>
    <w:p w:rsidR="008A3A23" w:rsidRPr="00CD1C1B" w:rsidRDefault="008A3A23" w:rsidP="008A3A23">
      <w:pPr>
        <w:tabs>
          <w:tab w:val="left" w:leader="dot" w:pos="9072"/>
        </w:tabs>
        <w:spacing w:line="240" w:lineRule="auto"/>
        <w:jc w:val="center"/>
        <w:rPr>
          <w:rFonts w:ascii="Times New Roman" w:hAnsi="Times New Roman" w:cs="Times New Roman"/>
          <w:b/>
          <w:sz w:val="24"/>
          <w:szCs w:val="24"/>
        </w:rPr>
      </w:pPr>
      <w:r w:rsidRPr="002B1BA4">
        <w:rPr>
          <w:rFonts w:ascii="Times New Roman" w:hAnsi="Times New Roman" w:cs="Times New Roman"/>
          <w:b/>
          <w:sz w:val="24"/>
          <w:szCs w:val="24"/>
        </w:rPr>
        <w:t>CHAPITRE III : CARACTÉRISATION DU CALCAIRE</w:t>
      </w:r>
      <w:r>
        <w:rPr>
          <w:rFonts w:ascii="Times New Roman" w:hAnsi="Times New Roman" w:cs="Times New Roman"/>
          <w:b/>
          <w:sz w:val="24"/>
          <w:szCs w:val="24"/>
        </w:rPr>
        <w:tab/>
        <w:t>24</w:t>
      </w:r>
    </w:p>
    <w:p w:rsidR="008A3A23" w:rsidRPr="00CD1C1B" w:rsidRDefault="008A3A23" w:rsidP="008A3A23">
      <w:pPr>
        <w:tabs>
          <w:tab w:val="left" w:leader="dot" w:pos="9072"/>
        </w:tabs>
        <w:spacing w:line="240" w:lineRule="auto"/>
        <w:contextualSpacing/>
        <w:jc w:val="center"/>
        <w:rPr>
          <w:rFonts w:ascii="Times New Roman" w:hAnsi="Times New Roman" w:cs="Times New Roman"/>
          <w:sz w:val="24"/>
          <w:szCs w:val="24"/>
        </w:rPr>
      </w:pPr>
      <w:r w:rsidRPr="00CD1C1B">
        <w:rPr>
          <w:rFonts w:ascii="Times New Roman" w:hAnsi="Times New Roman" w:cs="Times New Roman"/>
          <w:sz w:val="24"/>
          <w:szCs w:val="24"/>
        </w:rPr>
        <w:t>I-</w:t>
      </w:r>
      <w:r>
        <w:rPr>
          <w:rFonts w:ascii="Times New Roman" w:hAnsi="Times New Roman" w:cs="Times New Roman"/>
          <w:sz w:val="24"/>
          <w:szCs w:val="24"/>
        </w:rPr>
        <w:t xml:space="preserve"> Lithologie</w:t>
      </w:r>
      <w:r>
        <w:rPr>
          <w:rFonts w:ascii="Times New Roman" w:hAnsi="Times New Roman" w:cs="Times New Roman"/>
          <w:sz w:val="24"/>
          <w:szCs w:val="24"/>
        </w:rPr>
        <w:tab/>
        <w:t>24</w:t>
      </w:r>
    </w:p>
    <w:p w:rsidR="008A3A23" w:rsidRPr="00CD1C1B" w:rsidRDefault="008A3A23" w:rsidP="008A3A23">
      <w:pPr>
        <w:tabs>
          <w:tab w:val="left" w:leader="dot" w:pos="9072"/>
        </w:tabs>
        <w:spacing w:line="240" w:lineRule="auto"/>
        <w:contextualSpacing/>
        <w:jc w:val="center"/>
        <w:rPr>
          <w:rFonts w:ascii="Times New Roman" w:hAnsi="Times New Roman" w:cs="Times New Roman"/>
          <w:sz w:val="24"/>
          <w:szCs w:val="24"/>
        </w:rPr>
      </w:pPr>
      <w:r w:rsidRPr="00F44F52">
        <w:rPr>
          <w:rFonts w:ascii="Times New Roman" w:hAnsi="Times New Roman" w:cs="Times New Roman"/>
          <w:sz w:val="24"/>
          <w:szCs w:val="24"/>
        </w:rPr>
        <w:t>II-</w:t>
      </w:r>
      <w:r>
        <w:rPr>
          <w:rFonts w:ascii="Times New Roman" w:hAnsi="Times New Roman" w:cs="Times New Roman"/>
          <w:sz w:val="24"/>
          <w:szCs w:val="24"/>
        </w:rPr>
        <w:t xml:space="preserve"> </w:t>
      </w:r>
      <w:r w:rsidRPr="00F44F52">
        <w:rPr>
          <w:rFonts w:ascii="Times New Roman" w:hAnsi="Times New Roman" w:cs="Times New Roman"/>
          <w:sz w:val="24"/>
          <w:szCs w:val="24"/>
          <w:lang w:eastAsia="fr-FR"/>
        </w:rPr>
        <w:t>É</w:t>
      </w:r>
      <w:r w:rsidRPr="00F44F52">
        <w:rPr>
          <w:rFonts w:ascii="Times New Roman" w:hAnsi="Times New Roman" w:cs="Times New Roman"/>
          <w:sz w:val="24"/>
          <w:szCs w:val="24"/>
        </w:rPr>
        <w:t>chantillonnage</w:t>
      </w:r>
      <w:r>
        <w:rPr>
          <w:rFonts w:ascii="Times New Roman" w:hAnsi="Times New Roman" w:cs="Times New Roman"/>
          <w:sz w:val="24"/>
          <w:szCs w:val="24"/>
        </w:rPr>
        <w:tab/>
        <w:t>26</w:t>
      </w:r>
    </w:p>
    <w:p w:rsidR="008A3A23" w:rsidRPr="00CD1C1B" w:rsidRDefault="008A3A23" w:rsidP="008A3A23">
      <w:pPr>
        <w:tabs>
          <w:tab w:val="left" w:leader="dot" w:pos="9072"/>
        </w:tabs>
        <w:spacing w:line="240" w:lineRule="auto"/>
        <w:contextualSpacing/>
        <w:jc w:val="center"/>
        <w:rPr>
          <w:rFonts w:ascii="Times New Roman" w:hAnsi="Times New Roman" w:cs="Times New Roman"/>
          <w:sz w:val="24"/>
          <w:szCs w:val="24"/>
        </w:rPr>
      </w:pPr>
      <w:r w:rsidRPr="00CD1C1B">
        <w:rPr>
          <w:rFonts w:ascii="Times New Roman" w:hAnsi="Times New Roman" w:cs="Times New Roman"/>
          <w:sz w:val="24"/>
          <w:szCs w:val="24"/>
        </w:rPr>
        <w:t>III-</w:t>
      </w:r>
      <w:r>
        <w:rPr>
          <w:rFonts w:ascii="Times New Roman" w:hAnsi="Times New Roman" w:cs="Times New Roman"/>
          <w:sz w:val="24"/>
          <w:szCs w:val="24"/>
        </w:rPr>
        <w:t xml:space="preserve"> Techniques d’études</w:t>
      </w:r>
      <w:r>
        <w:rPr>
          <w:rFonts w:ascii="Times New Roman" w:hAnsi="Times New Roman" w:cs="Times New Roman"/>
          <w:sz w:val="24"/>
          <w:szCs w:val="24"/>
        </w:rPr>
        <w:tab/>
        <w:t>28</w:t>
      </w:r>
    </w:p>
    <w:p w:rsidR="008A3A23" w:rsidRPr="00CD1C1B" w:rsidRDefault="008A3A23" w:rsidP="008A3A23">
      <w:pPr>
        <w:tabs>
          <w:tab w:val="left" w:leader="dot" w:pos="9072"/>
        </w:tabs>
        <w:spacing w:line="240" w:lineRule="auto"/>
        <w:contextualSpacing/>
        <w:jc w:val="center"/>
        <w:rPr>
          <w:rFonts w:ascii="Times New Roman" w:hAnsi="Times New Roman" w:cs="Times New Roman"/>
          <w:sz w:val="24"/>
          <w:szCs w:val="24"/>
        </w:rPr>
      </w:pPr>
      <w:r w:rsidRPr="00CD1C1B">
        <w:rPr>
          <w:rFonts w:ascii="Times New Roman" w:hAnsi="Times New Roman" w:cs="Times New Roman"/>
          <w:sz w:val="24"/>
          <w:szCs w:val="24"/>
        </w:rPr>
        <w:t>III.1-</w:t>
      </w:r>
      <w:r>
        <w:rPr>
          <w:rFonts w:ascii="Times New Roman" w:hAnsi="Times New Roman" w:cs="Times New Roman"/>
          <w:sz w:val="24"/>
          <w:szCs w:val="24"/>
        </w:rPr>
        <w:t xml:space="preserve"> Analyses chimiques</w:t>
      </w:r>
      <w:r>
        <w:rPr>
          <w:rFonts w:ascii="Times New Roman" w:hAnsi="Times New Roman" w:cs="Times New Roman"/>
          <w:sz w:val="24"/>
          <w:szCs w:val="24"/>
        </w:rPr>
        <w:tab/>
        <w:t>28</w:t>
      </w:r>
    </w:p>
    <w:p w:rsidR="008A3A23" w:rsidRPr="00CD1C1B" w:rsidRDefault="008A3A23" w:rsidP="008A3A23">
      <w:pPr>
        <w:tabs>
          <w:tab w:val="left" w:leader="dot" w:pos="9072"/>
        </w:tabs>
        <w:spacing w:line="240" w:lineRule="auto"/>
        <w:contextualSpacing/>
        <w:jc w:val="center"/>
        <w:rPr>
          <w:rFonts w:ascii="Times New Roman" w:hAnsi="Times New Roman" w:cs="Times New Roman"/>
          <w:color w:val="000000" w:themeColor="text1"/>
          <w:sz w:val="24"/>
          <w:szCs w:val="24"/>
        </w:rPr>
      </w:pPr>
      <w:r w:rsidRPr="00CD1C1B">
        <w:rPr>
          <w:rFonts w:ascii="Times New Roman" w:hAnsi="Times New Roman" w:cs="Times New Roman"/>
          <w:color w:val="000000" w:themeColor="text1"/>
          <w:sz w:val="24"/>
          <w:szCs w:val="24"/>
        </w:rPr>
        <w:t>III.2-</w:t>
      </w:r>
      <w:r>
        <w:rPr>
          <w:rFonts w:ascii="Times New Roman" w:hAnsi="Times New Roman" w:cs="Times New Roman"/>
          <w:color w:val="000000" w:themeColor="text1"/>
          <w:sz w:val="24"/>
          <w:szCs w:val="24"/>
        </w:rPr>
        <w:t xml:space="preserve"> </w:t>
      </w:r>
      <w:r w:rsidRPr="00CD1C1B">
        <w:rPr>
          <w:rFonts w:ascii="Times New Roman" w:hAnsi="Times New Roman" w:cs="Times New Roman"/>
          <w:color w:val="000000" w:themeColor="text1"/>
          <w:sz w:val="24"/>
          <w:szCs w:val="24"/>
        </w:rPr>
        <w:t>Analyses microscopique</w:t>
      </w: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t>31</w:t>
      </w:r>
    </w:p>
    <w:p w:rsidR="008A3A23" w:rsidRPr="00CD1C1B" w:rsidRDefault="008A3A23" w:rsidP="008A3A23">
      <w:pPr>
        <w:tabs>
          <w:tab w:val="left" w:leader="dot" w:pos="9072"/>
        </w:tabs>
        <w:spacing w:line="240" w:lineRule="auto"/>
        <w:contextualSpacing/>
        <w:jc w:val="center"/>
        <w:rPr>
          <w:rFonts w:ascii="Times New Roman" w:hAnsi="Times New Roman" w:cs="Times New Roman"/>
          <w:sz w:val="24"/>
          <w:szCs w:val="24"/>
        </w:rPr>
      </w:pPr>
      <w:r w:rsidRPr="00CD1C1B">
        <w:rPr>
          <w:rFonts w:ascii="Times New Roman" w:hAnsi="Times New Roman" w:cs="Times New Roman"/>
          <w:sz w:val="24"/>
          <w:szCs w:val="24"/>
        </w:rPr>
        <w:t>IV-</w:t>
      </w:r>
      <w:r>
        <w:rPr>
          <w:rFonts w:ascii="Times New Roman" w:hAnsi="Times New Roman" w:cs="Times New Roman"/>
          <w:sz w:val="24"/>
          <w:szCs w:val="24"/>
        </w:rPr>
        <w:t xml:space="preserve"> </w:t>
      </w:r>
      <w:r w:rsidRPr="00CD1C1B">
        <w:rPr>
          <w:rFonts w:ascii="Times New Roman" w:hAnsi="Times New Roman" w:cs="Times New Roman"/>
          <w:sz w:val="24"/>
          <w:szCs w:val="24"/>
        </w:rPr>
        <w:t xml:space="preserve">Résultats des </w:t>
      </w:r>
      <w:r>
        <w:rPr>
          <w:rFonts w:ascii="Times New Roman" w:hAnsi="Times New Roman" w:cs="Times New Roman"/>
          <w:sz w:val="24"/>
          <w:szCs w:val="24"/>
        </w:rPr>
        <w:t>analyses</w:t>
      </w:r>
      <w:r>
        <w:rPr>
          <w:rFonts w:ascii="Times New Roman" w:hAnsi="Times New Roman" w:cs="Times New Roman"/>
          <w:sz w:val="24"/>
          <w:szCs w:val="24"/>
        </w:rPr>
        <w:tab/>
        <w:t>32</w:t>
      </w:r>
    </w:p>
    <w:p w:rsidR="008A3A23" w:rsidRPr="00CD1C1B" w:rsidRDefault="008A3A23" w:rsidP="008A3A23">
      <w:pPr>
        <w:tabs>
          <w:tab w:val="left" w:leader="dot" w:pos="9072"/>
        </w:tabs>
        <w:spacing w:line="240" w:lineRule="auto"/>
        <w:contextualSpacing/>
        <w:jc w:val="center"/>
        <w:rPr>
          <w:rFonts w:ascii="Times New Roman" w:hAnsi="Times New Roman" w:cs="Times New Roman"/>
          <w:sz w:val="24"/>
          <w:szCs w:val="24"/>
        </w:rPr>
      </w:pPr>
      <w:r w:rsidRPr="00CD1C1B">
        <w:rPr>
          <w:rFonts w:ascii="Times New Roman" w:hAnsi="Times New Roman" w:cs="Times New Roman"/>
          <w:sz w:val="24"/>
          <w:szCs w:val="24"/>
        </w:rPr>
        <w:t>IV.1-</w:t>
      </w:r>
      <w:r>
        <w:rPr>
          <w:rFonts w:ascii="Times New Roman" w:hAnsi="Times New Roman" w:cs="Times New Roman"/>
          <w:sz w:val="24"/>
          <w:szCs w:val="24"/>
        </w:rPr>
        <w:t xml:space="preserve"> Analyses chimiques</w:t>
      </w:r>
      <w:r>
        <w:rPr>
          <w:rFonts w:ascii="Times New Roman" w:hAnsi="Times New Roman" w:cs="Times New Roman"/>
          <w:sz w:val="24"/>
          <w:szCs w:val="24"/>
        </w:rPr>
        <w:tab/>
        <w:t>32</w:t>
      </w:r>
    </w:p>
    <w:p w:rsidR="008A3A23" w:rsidRPr="00CD1C1B" w:rsidRDefault="008A3A23" w:rsidP="008A3A23">
      <w:pPr>
        <w:tabs>
          <w:tab w:val="left" w:leader="dot" w:pos="9072"/>
        </w:tabs>
        <w:spacing w:line="240" w:lineRule="auto"/>
        <w:contextualSpacing/>
        <w:jc w:val="center"/>
        <w:rPr>
          <w:rFonts w:ascii="Times New Roman" w:hAnsi="Times New Roman" w:cs="Times New Roman"/>
          <w:sz w:val="24"/>
          <w:szCs w:val="24"/>
        </w:rPr>
      </w:pPr>
      <w:r w:rsidRPr="00CD1C1B">
        <w:rPr>
          <w:rFonts w:ascii="Times New Roman" w:hAnsi="Times New Roman" w:cs="Times New Roman"/>
          <w:sz w:val="24"/>
          <w:szCs w:val="24"/>
        </w:rPr>
        <w:t>IV.2-</w:t>
      </w:r>
      <w:r>
        <w:rPr>
          <w:rFonts w:ascii="Times New Roman" w:hAnsi="Times New Roman" w:cs="Times New Roman"/>
          <w:sz w:val="24"/>
          <w:szCs w:val="24"/>
        </w:rPr>
        <w:t xml:space="preserve"> Analyses microscopiques</w:t>
      </w:r>
      <w:r>
        <w:rPr>
          <w:rFonts w:ascii="Times New Roman" w:hAnsi="Times New Roman" w:cs="Times New Roman"/>
          <w:sz w:val="24"/>
          <w:szCs w:val="24"/>
        </w:rPr>
        <w:tab/>
        <w:t>33</w:t>
      </w:r>
    </w:p>
    <w:p w:rsidR="008A3A23" w:rsidRPr="00CD1C1B" w:rsidRDefault="008A3A23" w:rsidP="008A3A23">
      <w:pPr>
        <w:tabs>
          <w:tab w:val="left" w:leader="dot" w:pos="9072"/>
        </w:tabs>
        <w:spacing w:line="240" w:lineRule="auto"/>
        <w:contextualSpacing/>
        <w:jc w:val="center"/>
        <w:rPr>
          <w:rFonts w:ascii="Times New Roman" w:hAnsi="Times New Roman" w:cs="Times New Roman"/>
        </w:rPr>
      </w:pPr>
    </w:p>
    <w:p w:rsidR="008A3A23" w:rsidRDefault="008A3A23" w:rsidP="008A3A23">
      <w:pPr>
        <w:tabs>
          <w:tab w:val="left" w:leader="dot" w:pos="9072"/>
        </w:tabs>
        <w:spacing w:after="0" w:line="240" w:lineRule="auto"/>
        <w:contextualSpacing/>
        <w:jc w:val="center"/>
        <w:rPr>
          <w:rFonts w:ascii="Times New Roman" w:hAnsi="Times New Roman" w:cs="Times New Roman"/>
          <w:b/>
          <w:sz w:val="24"/>
          <w:szCs w:val="24"/>
        </w:rPr>
      </w:pPr>
      <w:r w:rsidRPr="00CD1C1B">
        <w:rPr>
          <w:rFonts w:ascii="Times New Roman" w:hAnsi="Times New Roman" w:cs="Times New Roman"/>
          <w:b/>
          <w:sz w:val="24"/>
          <w:szCs w:val="24"/>
        </w:rPr>
        <w:t>CHAPITRE VI : SIMULATION</w:t>
      </w:r>
      <w:r>
        <w:rPr>
          <w:rFonts w:ascii="Times New Roman" w:hAnsi="Times New Roman" w:cs="Times New Roman"/>
          <w:b/>
          <w:sz w:val="24"/>
          <w:szCs w:val="24"/>
        </w:rPr>
        <w:t>S</w:t>
      </w:r>
      <w:r w:rsidRPr="00CD1C1B">
        <w:rPr>
          <w:rFonts w:ascii="Times New Roman" w:hAnsi="Times New Roman" w:cs="Times New Roman"/>
          <w:b/>
          <w:sz w:val="24"/>
          <w:szCs w:val="24"/>
        </w:rPr>
        <w:t xml:space="preserve"> </w:t>
      </w:r>
      <w:r>
        <w:rPr>
          <w:rFonts w:ascii="Times New Roman" w:hAnsi="Times New Roman" w:cs="Times New Roman"/>
          <w:b/>
          <w:sz w:val="24"/>
          <w:szCs w:val="24"/>
        </w:rPr>
        <w:t>ET OBTENTION DU CALCAIRE TYPE</w:t>
      </w:r>
      <w:r>
        <w:rPr>
          <w:rFonts w:ascii="Times New Roman" w:hAnsi="Times New Roman" w:cs="Times New Roman"/>
          <w:b/>
          <w:sz w:val="24"/>
          <w:szCs w:val="24"/>
        </w:rPr>
        <w:tab/>
        <w:t>37</w:t>
      </w:r>
    </w:p>
    <w:p w:rsidR="008A3A23" w:rsidRDefault="008A3A23" w:rsidP="008A3A23">
      <w:pPr>
        <w:tabs>
          <w:tab w:val="left" w:leader="dot" w:pos="9072"/>
        </w:tabs>
        <w:spacing w:after="0" w:line="240" w:lineRule="auto"/>
        <w:contextualSpacing/>
        <w:jc w:val="center"/>
        <w:rPr>
          <w:rFonts w:ascii="Times New Roman" w:hAnsi="Times New Roman" w:cs="Times New Roman"/>
          <w:b/>
          <w:sz w:val="24"/>
          <w:szCs w:val="24"/>
        </w:rPr>
      </w:pPr>
    </w:p>
    <w:p w:rsidR="008A3A23" w:rsidRPr="00CD1C1B" w:rsidRDefault="008A3A23" w:rsidP="008A3A23">
      <w:pPr>
        <w:tabs>
          <w:tab w:val="left" w:leader="dot" w:pos="9072"/>
        </w:tabs>
        <w:spacing w:after="0" w:line="240" w:lineRule="auto"/>
        <w:contextualSpacing/>
        <w:jc w:val="center"/>
        <w:rPr>
          <w:rFonts w:ascii="Times New Roman" w:hAnsi="Times New Roman" w:cs="Times New Roman"/>
          <w:b/>
          <w:sz w:val="24"/>
          <w:szCs w:val="24"/>
        </w:rPr>
      </w:pPr>
      <w:r w:rsidRPr="00CD1C1B">
        <w:rPr>
          <w:rFonts w:ascii="Times New Roman" w:hAnsi="Times New Roman" w:cs="Times New Roman"/>
        </w:rPr>
        <w:t>I-</w:t>
      </w:r>
      <w:r>
        <w:rPr>
          <w:rFonts w:ascii="Times New Roman" w:hAnsi="Times New Roman" w:cs="Times New Roman"/>
        </w:rPr>
        <w:t xml:space="preserve"> </w:t>
      </w:r>
      <w:r w:rsidRPr="00CD1C1B">
        <w:rPr>
          <w:rFonts w:ascii="Times New Roman" w:hAnsi="Times New Roman" w:cs="Times New Roman"/>
        </w:rPr>
        <w:t xml:space="preserve">Présentation des matières pour </w:t>
      </w:r>
      <w:r>
        <w:rPr>
          <w:rFonts w:ascii="Times New Roman" w:hAnsi="Times New Roman" w:cs="Times New Roman"/>
        </w:rPr>
        <w:t xml:space="preserve">la </w:t>
      </w:r>
      <w:r w:rsidRPr="00CD1C1B">
        <w:rPr>
          <w:rFonts w:ascii="Times New Roman" w:hAnsi="Times New Roman" w:cs="Times New Roman"/>
        </w:rPr>
        <w:t>fabrication de la farine crue</w:t>
      </w:r>
      <w:r>
        <w:rPr>
          <w:rFonts w:ascii="Times New Roman" w:hAnsi="Times New Roman" w:cs="Times New Roman"/>
        </w:rPr>
        <w:tab/>
        <w:t>37</w:t>
      </w:r>
    </w:p>
    <w:p w:rsidR="008A3A23" w:rsidRPr="00CD1C1B" w:rsidRDefault="008A3A23" w:rsidP="008A3A23">
      <w:pPr>
        <w:tabs>
          <w:tab w:val="left" w:leader="dot" w:pos="9072"/>
        </w:tabs>
        <w:spacing w:after="0" w:line="240" w:lineRule="auto"/>
        <w:contextualSpacing/>
        <w:jc w:val="center"/>
        <w:rPr>
          <w:rFonts w:ascii="Times New Roman" w:hAnsi="Times New Roman" w:cs="Times New Roman"/>
          <w:b/>
          <w:lang w:eastAsia="fr-FR"/>
        </w:rPr>
      </w:pPr>
      <w:r w:rsidRPr="00CD1C1B">
        <w:rPr>
          <w:rFonts w:ascii="Times New Roman" w:hAnsi="Times New Roman" w:cs="Times New Roman"/>
        </w:rPr>
        <w:t>II-</w:t>
      </w:r>
      <w:r>
        <w:rPr>
          <w:rFonts w:ascii="Times New Roman" w:hAnsi="Times New Roman" w:cs="Times New Roman"/>
        </w:rPr>
        <w:t xml:space="preserve"> </w:t>
      </w:r>
      <w:r w:rsidRPr="00CD1C1B">
        <w:rPr>
          <w:rFonts w:ascii="Times New Roman" w:hAnsi="Times New Roman" w:cs="Times New Roman"/>
        </w:rPr>
        <w:t>Simulations des mélanges</w:t>
      </w:r>
      <w:r w:rsidRPr="00CD1C1B">
        <w:rPr>
          <w:rFonts w:ascii="Times New Roman" w:hAnsi="Times New Roman" w:cs="Times New Roman"/>
        </w:rPr>
        <w:tab/>
        <w:t>3</w:t>
      </w:r>
      <w:r>
        <w:rPr>
          <w:rFonts w:ascii="Times New Roman" w:hAnsi="Times New Roman" w:cs="Times New Roman"/>
        </w:rPr>
        <w:t>8</w:t>
      </w:r>
    </w:p>
    <w:p w:rsidR="008A3A23" w:rsidRPr="002B1BA4" w:rsidRDefault="008A3A23" w:rsidP="008A3A23">
      <w:pPr>
        <w:tabs>
          <w:tab w:val="left" w:leader="dot" w:pos="9072"/>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Conclusion</w:t>
      </w:r>
      <w:r>
        <w:rPr>
          <w:rFonts w:ascii="Times New Roman" w:hAnsi="Times New Roman" w:cs="Times New Roman"/>
          <w:b/>
          <w:sz w:val="24"/>
          <w:szCs w:val="24"/>
        </w:rPr>
        <w:tab/>
        <w:t>42</w:t>
      </w:r>
    </w:p>
    <w:p w:rsidR="008A3A23" w:rsidRPr="002B1BA4" w:rsidRDefault="008A3A23" w:rsidP="008A3A23">
      <w:pPr>
        <w:tabs>
          <w:tab w:val="left" w:leader="dot" w:pos="9072"/>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Bibliographie</w:t>
      </w:r>
      <w:r>
        <w:rPr>
          <w:rFonts w:ascii="Times New Roman" w:hAnsi="Times New Roman" w:cs="Times New Roman"/>
          <w:b/>
          <w:sz w:val="24"/>
          <w:szCs w:val="24"/>
        </w:rPr>
        <w:tab/>
        <w:t>43</w:t>
      </w:r>
    </w:p>
    <w:p w:rsidR="008A3A23" w:rsidRPr="002B1BA4" w:rsidRDefault="008A3A23" w:rsidP="008A3A23">
      <w:pPr>
        <w:tabs>
          <w:tab w:val="left" w:leader="dot" w:pos="9072"/>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ANNEXES</w:t>
      </w:r>
      <w:r>
        <w:rPr>
          <w:rFonts w:ascii="Times New Roman" w:hAnsi="Times New Roman" w:cs="Times New Roman"/>
          <w:b/>
          <w:sz w:val="24"/>
          <w:szCs w:val="24"/>
        </w:rPr>
        <w:tab/>
        <w:t>44</w:t>
      </w:r>
    </w:p>
    <w:p w:rsidR="008A3A23" w:rsidRPr="002B1BA4" w:rsidRDefault="008A3A23" w:rsidP="008A3A23">
      <w:pPr>
        <w:tabs>
          <w:tab w:val="left" w:leader="dot" w:pos="9072"/>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Liste des figures</w:t>
      </w:r>
      <w:r>
        <w:rPr>
          <w:rFonts w:ascii="Times New Roman" w:hAnsi="Times New Roman" w:cs="Times New Roman"/>
          <w:b/>
          <w:sz w:val="24"/>
          <w:szCs w:val="24"/>
        </w:rPr>
        <w:tab/>
        <w:t>50</w:t>
      </w:r>
    </w:p>
    <w:p w:rsidR="008A3A23" w:rsidRPr="002B1BA4" w:rsidRDefault="008A3A23" w:rsidP="008A3A23">
      <w:pPr>
        <w:tabs>
          <w:tab w:val="left" w:leader="dot" w:pos="9072"/>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Liste des tableaux</w:t>
      </w:r>
      <w:r>
        <w:rPr>
          <w:rFonts w:ascii="Times New Roman" w:hAnsi="Times New Roman" w:cs="Times New Roman"/>
          <w:b/>
          <w:sz w:val="24"/>
          <w:szCs w:val="24"/>
        </w:rPr>
        <w:tab/>
        <w:t>51</w:t>
      </w:r>
    </w:p>
    <w:p w:rsidR="008A3A23" w:rsidRDefault="008A3A23" w:rsidP="008A3A23">
      <w:pPr>
        <w:jc w:val="center"/>
        <w:rPr>
          <w:rFonts w:ascii="Times New Roman" w:hAnsi="Times New Roman" w:cs="Times New Roman"/>
          <w:b/>
          <w:sz w:val="40"/>
          <w:szCs w:val="40"/>
        </w:rPr>
      </w:pPr>
    </w:p>
    <w:p w:rsidR="008A3A23" w:rsidRDefault="008A3A23" w:rsidP="008A3A23">
      <w:pPr>
        <w:jc w:val="center"/>
        <w:rPr>
          <w:rFonts w:ascii="Times New Roman" w:hAnsi="Times New Roman" w:cs="Times New Roman"/>
          <w:b/>
          <w:sz w:val="40"/>
          <w:szCs w:val="40"/>
        </w:rPr>
      </w:pPr>
    </w:p>
    <w:p w:rsidR="008A3A23" w:rsidRDefault="008A3A23" w:rsidP="008A3A23">
      <w:pPr>
        <w:jc w:val="center"/>
        <w:rPr>
          <w:rFonts w:ascii="Times New Roman" w:hAnsi="Times New Roman" w:cs="Times New Roman"/>
          <w:b/>
          <w:sz w:val="40"/>
          <w:szCs w:val="40"/>
        </w:rPr>
      </w:pPr>
    </w:p>
    <w:p w:rsidR="008A3A23" w:rsidRDefault="008A3A23" w:rsidP="008A3A23">
      <w:pPr>
        <w:jc w:val="center"/>
        <w:rPr>
          <w:rFonts w:ascii="Times New Roman" w:hAnsi="Times New Roman" w:cs="Times New Roman"/>
          <w:b/>
          <w:sz w:val="40"/>
          <w:szCs w:val="40"/>
        </w:rPr>
      </w:pPr>
      <w:r w:rsidRPr="007B179A">
        <w:rPr>
          <w:rFonts w:ascii="Times New Roman" w:hAnsi="Times New Roman" w:cs="Times New Roman"/>
          <w:b/>
          <w:sz w:val="40"/>
          <w:szCs w:val="40"/>
        </w:rPr>
        <w:t>Introduction</w:t>
      </w:r>
    </w:p>
    <w:p w:rsidR="008A3A23" w:rsidRPr="007B179A" w:rsidRDefault="008A3A23" w:rsidP="008A3A23">
      <w:pPr>
        <w:spacing w:line="360" w:lineRule="auto"/>
        <w:jc w:val="center"/>
        <w:rPr>
          <w:rFonts w:ascii="Times New Roman" w:hAnsi="Times New Roman" w:cs="Times New Roman"/>
          <w:b/>
          <w:sz w:val="40"/>
          <w:szCs w:val="40"/>
        </w:rPr>
      </w:pPr>
    </w:p>
    <w:p w:rsidR="008A3A23" w:rsidRDefault="008A3A23" w:rsidP="008A3A23">
      <w:pPr>
        <w:spacing w:line="360" w:lineRule="auto"/>
        <w:contextualSpacing/>
        <w:jc w:val="both"/>
        <w:rPr>
          <w:rFonts w:ascii="Times New Roman" w:hAnsi="Times New Roman" w:cs="Times New Roman"/>
          <w:sz w:val="24"/>
          <w:szCs w:val="24"/>
        </w:rPr>
      </w:pPr>
      <w:r w:rsidRPr="00847C42">
        <w:rPr>
          <w:rFonts w:ascii="Times New Roman" w:hAnsi="Times New Roman" w:cs="Times New Roman"/>
          <w:sz w:val="24"/>
          <w:szCs w:val="24"/>
        </w:rPr>
        <w:t xml:space="preserve">L’origine du </w:t>
      </w:r>
      <w:r>
        <w:rPr>
          <w:rFonts w:ascii="Times New Roman" w:hAnsi="Times New Roman" w:cs="Times New Roman"/>
          <w:sz w:val="24"/>
          <w:szCs w:val="24"/>
        </w:rPr>
        <w:t>mot « ciment » est très ancien</w:t>
      </w:r>
      <w:r w:rsidRPr="00847C42">
        <w:rPr>
          <w:rFonts w:ascii="Times New Roman" w:hAnsi="Times New Roman" w:cs="Times New Roman"/>
          <w:sz w:val="24"/>
          <w:szCs w:val="24"/>
        </w:rPr>
        <w:t xml:space="preserve">, il est dérivé du mot latin : </w:t>
      </w:r>
      <w:r w:rsidRPr="00847C42">
        <w:rPr>
          <w:rFonts w:ascii="Times New Roman" w:hAnsi="Times New Roman" w:cs="Times New Roman"/>
          <w:b/>
          <w:i/>
          <w:sz w:val="24"/>
          <w:szCs w:val="24"/>
        </w:rPr>
        <w:t>caementum</w:t>
      </w:r>
      <w:r w:rsidRPr="00847C42">
        <w:rPr>
          <w:rFonts w:ascii="Times New Roman" w:hAnsi="Times New Roman" w:cs="Times New Roman"/>
          <w:sz w:val="24"/>
          <w:szCs w:val="24"/>
        </w:rPr>
        <w:t>. Il se présente sous la forme d’une poudre minérale fine. Il est constitué de phases solides anhydres ou partiellement hydratés à base de calcaire et d’argile. Il est susceptibles de subir  un processus de consolidation appelé durcissement qui correspond à un solide autre que celui du départ. Ce durcissement est dû aux ré</w:t>
      </w:r>
      <w:r>
        <w:rPr>
          <w:rFonts w:ascii="Times New Roman" w:hAnsi="Times New Roman" w:cs="Times New Roman"/>
          <w:sz w:val="24"/>
          <w:szCs w:val="24"/>
        </w:rPr>
        <w:t xml:space="preserve">actions chimiques d’hydratation des </w:t>
      </w:r>
      <w:r w:rsidRPr="00847C42">
        <w:rPr>
          <w:rFonts w:ascii="Times New Roman" w:hAnsi="Times New Roman" w:cs="Times New Roman"/>
          <w:sz w:val="24"/>
          <w:szCs w:val="24"/>
        </w:rPr>
        <w:t>silicates et des aluminates de</w:t>
      </w:r>
      <w:r>
        <w:rPr>
          <w:rFonts w:ascii="Times New Roman" w:hAnsi="Times New Roman" w:cs="Times New Roman"/>
          <w:sz w:val="24"/>
          <w:szCs w:val="24"/>
        </w:rPr>
        <w:t xml:space="preserve"> </w:t>
      </w:r>
      <w:r w:rsidRPr="00847C42">
        <w:rPr>
          <w:rFonts w:ascii="Times New Roman" w:hAnsi="Times New Roman" w:cs="Times New Roman"/>
          <w:sz w:val="24"/>
          <w:szCs w:val="24"/>
        </w:rPr>
        <w:t>chaux.</w:t>
      </w:r>
      <w:r>
        <w:rPr>
          <w:rFonts w:ascii="Times New Roman" w:hAnsi="Times New Roman" w:cs="Times New Roman"/>
          <w:sz w:val="24"/>
          <w:szCs w:val="24"/>
        </w:rPr>
        <w:t xml:space="preserve">   </w:t>
      </w:r>
    </w:p>
    <w:p w:rsidR="008A3A23" w:rsidRDefault="008A3A23" w:rsidP="008A3A2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Le ciment fait</w:t>
      </w:r>
      <w:r w:rsidRPr="00847C42">
        <w:rPr>
          <w:rFonts w:ascii="Times New Roman" w:hAnsi="Times New Roman" w:cs="Times New Roman"/>
          <w:sz w:val="24"/>
          <w:szCs w:val="24"/>
        </w:rPr>
        <w:t xml:space="preserve"> partie des matériaux sur lesquels nous tr</w:t>
      </w:r>
      <w:r>
        <w:rPr>
          <w:rFonts w:ascii="Times New Roman" w:hAnsi="Times New Roman" w:cs="Times New Roman"/>
          <w:sz w:val="24"/>
          <w:szCs w:val="24"/>
        </w:rPr>
        <w:t>availlons depuis toujours. C’est le matériel le plus répondu</w:t>
      </w:r>
      <w:r w:rsidRPr="00847C42">
        <w:rPr>
          <w:rFonts w:ascii="Times New Roman" w:hAnsi="Times New Roman" w:cs="Times New Roman"/>
          <w:sz w:val="24"/>
          <w:szCs w:val="24"/>
        </w:rPr>
        <w:t xml:space="preserve"> dans le monde. I</w:t>
      </w:r>
      <w:r>
        <w:rPr>
          <w:rFonts w:ascii="Times New Roman" w:hAnsi="Times New Roman" w:cs="Times New Roman"/>
          <w:sz w:val="24"/>
          <w:szCs w:val="24"/>
        </w:rPr>
        <w:t xml:space="preserve">l est le </w:t>
      </w:r>
      <w:r w:rsidRPr="00847C42">
        <w:rPr>
          <w:rFonts w:ascii="Times New Roman" w:hAnsi="Times New Roman" w:cs="Times New Roman"/>
          <w:sz w:val="24"/>
          <w:szCs w:val="24"/>
        </w:rPr>
        <w:t>plus souvent employé dans la confection du</w:t>
      </w:r>
      <w:r w:rsidRPr="00847C42">
        <w:rPr>
          <w:rStyle w:val="apple-converted-space"/>
          <w:rFonts w:ascii="Times New Roman" w:hAnsi="Times New Roman" w:cs="Times New Roman"/>
          <w:sz w:val="24"/>
          <w:szCs w:val="24"/>
        </w:rPr>
        <w:t> </w:t>
      </w:r>
      <w:hyperlink r:id="rId10" w:tooltip="Béton de ciment" w:history="1">
        <w:r w:rsidRPr="00847C42">
          <w:rPr>
            <w:rStyle w:val="Lienhypertexte"/>
            <w:rFonts w:ascii="Times New Roman" w:hAnsi="Times New Roman" w:cs="Times New Roman"/>
            <w:color w:val="auto"/>
            <w:sz w:val="24"/>
            <w:szCs w:val="24"/>
            <w:u w:val="none"/>
          </w:rPr>
          <w:t>béton de ciment</w:t>
        </w:r>
      </w:hyperlink>
      <w:r w:rsidRPr="00847C42">
        <w:rPr>
          <w:rFonts w:ascii="Times New Roman" w:hAnsi="Times New Roman" w:cs="Times New Roman"/>
          <w:sz w:val="24"/>
          <w:szCs w:val="24"/>
        </w:rPr>
        <w:t> .</w:t>
      </w:r>
      <w:r>
        <w:rPr>
          <w:rFonts w:ascii="Times New Roman" w:hAnsi="Times New Roman" w:cs="Times New Roman"/>
          <w:sz w:val="24"/>
          <w:szCs w:val="24"/>
        </w:rPr>
        <w:t xml:space="preserve">                   </w:t>
      </w:r>
    </w:p>
    <w:p w:rsidR="008A3A23" w:rsidRDefault="008A3A23" w:rsidP="008A3A2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La qualité du ciment dépend de la nature de la matière première et du procédé de fabrication.</w:t>
      </w:r>
    </w:p>
    <w:p w:rsidR="008A3A23" w:rsidRPr="00847C42" w:rsidRDefault="008A3A23" w:rsidP="008A3A2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Dans la cimenterie </w:t>
      </w:r>
      <w:r w:rsidRPr="00F102C9">
        <w:rPr>
          <w:rFonts w:ascii="Times New Roman" w:hAnsi="Times New Roman" w:cs="Times New Roman"/>
          <w:bCs/>
          <w:sz w:val="24"/>
          <w:szCs w:val="24"/>
        </w:rPr>
        <w:t xml:space="preserve">d’Aït Baha </w:t>
      </w:r>
      <w:r w:rsidRPr="00F102C9">
        <w:rPr>
          <w:rFonts w:ascii="Times New Roman" w:hAnsi="Times New Roman" w:cs="Times New Roman"/>
          <w:sz w:val="24"/>
          <w:szCs w:val="24"/>
        </w:rPr>
        <w:t>qui</w:t>
      </w:r>
      <w:r>
        <w:rPr>
          <w:rFonts w:ascii="Times New Roman" w:hAnsi="Times New Roman" w:cs="Times New Roman"/>
          <w:sz w:val="24"/>
          <w:szCs w:val="24"/>
        </w:rPr>
        <w:t xml:space="preserve"> fait l’objet de cette étude, la qualité du ciment fabriqué est influencée par l’excès de silice qu’on trouve dans le produit final. Afin de tenté de résoudre cette problématique, nous avons effectué un stage d’un mois au sein de cette cimenterie.</w:t>
      </w:r>
    </w:p>
    <w:p w:rsidR="008A3A23" w:rsidRDefault="008A3A23" w:rsidP="008A3A23">
      <w:pPr>
        <w:spacing w:line="360" w:lineRule="auto"/>
        <w:contextualSpacing/>
        <w:jc w:val="both"/>
        <w:rPr>
          <w:rFonts w:ascii="Times New Roman" w:hAnsi="Times New Roman" w:cs="Times New Roman"/>
          <w:sz w:val="24"/>
          <w:szCs w:val="24"/>
        </w:rPr>
      </w:pPr>
      <w:r w:rsidRPr="00847C42">
        <w:rPr>
          <w:rFonts w:ascii="Times New Roman" w:hAnsi="Times New Roman" w:cs="Times New Roman"/>
          <w:sz w:val="24"/>
          <w:szCs w:val="24"/>
        </w:rPr>
        <w:t xml:space="preserve">Ce rapport représente le travail qu’on a effectué </w:t>
      </w:r>
      <w:r>
        <w:rPr>
          <w:rFonts w:ascii="Times New Roman" w:hAnsi="Times New Roman" w:cs="Times New Roman"/>
          <w:sz w:val="24"/>
          <w:szCs w:val="24"/>
        </w:rPr>
        <w:t xml:space="preserve"> </w:t>
      </w:r>
      <w:r w:rsidRPr="00847C42">
        <w:rPr>
          <w:rFonts w:ascii="Times New Roman" w:hAnsi="Times New Roman" w:cs="Times New Roman"/>
          <w:sz w:val="24"/>
          <w:szCs w:val="24"/>
        </w:rPr>
        <w:t xml:space="preserve">lors de notre stage au </w:t>
      </w:r>
      <w:r>
        <w:rPr>
          <w:rFonts w:ascii="Times New Roman" w:hAnsi="Times New Roman" w:cs="Times New Roman"/>
          <w:sz w:val="24"/>
          <w:szCs w:val="24"/>
        </w:rPr>
        <w:t>sein de cette</w:t>
      </w:r>
      <w:r w:rsidRPr="00847C42">
        <w:rPr>
          <w:rFonts w:ascii="Times New Roman" w:hAnsi="Times New Roman" w:cs="Times New Roman"/>
          <w:sz w:val="24"/>
          <w:szCs w:val="24"/>
        </w:rPr>
        <w:t xml:space="preserve"> Cimenterie. Tout au long de ce stage on s’est  familiarisé avec l’ensemble des procédés de fabrication du ciment. Le thème proposé par le responsable du service Qualité de l’entreprise Ciments du Maroc Agadir avait pour objectif </w:t>
      </w:r>
      <w:r w:rsidRPr="00847C42">
        <w:rPr>
          <w:rFonts w:ascii="Times New Roman" w:hAnsi="Times New Roman" w:cs="Times New Roman"/>
          <w:b/>
          <w:sz w:val="24"/>
          <w:szCs w:val="24"/>
        </w:rPr>
        <w:t xml:space="preserve">d’améliorer la stabilité de la farine entrée four, en </w:t>
      </w:r>
      <w:r>
        <w:rPr>
          <w:rFonts w:ascii="Times New Roman" w:hAnsi="Times New Roman" w:cs="Times New Roman"/>
          <w:b/>
          <w:sz w:val="24"/>
          <w:szCs w:val="24"/>
        </w:rPr>
        <w:t>caractérisant  le</w:t>
      </w:r>
      <w:r w:rsidRPr="00847C42">
        <w:rPr>
          <w:rFonts w:ascii="Times New Roman" w:hAnsi="Times New Roman" w:cs="Times New Roman"/>
          <w:b/>
          <w:sz w:val="24"/>
          <w:szCs w:val="24"/>
        </w:rPr>
        <w:t xml:space="preserve"> calcaire</w:t>
      </w:r>
      <w:r>
        <w:rPr>
          <w:rFonts w:ascii="Times New Roman" w:hAnsi="Times New Roman" w:cs="Times New Roman"/>
          <w:b/>
          <w:sz w:val="24"/>
          <w:szCs w:val="24"/>
        </w:rPr>
        <w:t xml:space="preserve"> de la</w:t>
      </w:r>
      <w:r w:rsidRPr="00847C42">
        <w:rPr>
          <w:rFonts w:ascii="Times New Roman" w:hAnsi="Times New Roman" w:cs="Times New Roman"/>
          <w:b/>
          <w:sz w:val="24"/>
          <w:szCs w:val="24"/>
        </w:rPr>
        <w:t xml:space="preserve"> carrière </w:t>
      </w:r>
      <w:r w:rsidRPr="00F102C9">
        <w:rPr>
          <w:rFonts w:ascii="Times New Roman" w:hAnsi="Times New Roman" w:cs="Times New Roman"/>
          <w:b/>
          <w:bCs/>
          <w:sz w:val="24"/>
          <w:szCs w:val="24"/>
        </w:rPr>
        <w:t>d’Aït Baha</w:t>
      </w:r>
      <w:r>
        <w:rPr>
          <w:rFonts w:ascii="Times New Roman" w:hAnsi="Times New Roman" w:cs="Times New Roman"/>
          <w:b/>
          <w:bCs/>
          <w:sz w:val="24"/>
          <w:szCs w:val="24"/>
        </w:rPr>
        <w:t>.</w:t>
      </w:r>
    </w:p>
    <w:p w:rsidR="008A3A23" w:rsidRPr="00847C42" w:rsidRDefault="008A3A23" w:rsidP="008A3A23">
      <w:pPr>
        <w:spacing w:line="360" w:lineRule="auto"/>
        <w:contextualSpacing/>
        <w:jc w:val="both"/>
        <w:rPr>
          <w:rFonts w:ascii="Times New Roman" w:hAnsi="Times New Roman" w:cs="Times New Roman"/>
          <w:sz w:val="24"/>
          <w:szCs w:val="24"/>
        </w:rPr>
      </w:pPr>
      <w:r w:rsidRPr="00847C42">
        <w:rPr>
          <w:rFonts w:ascii="Times New Roman" w:hAnsi="Times New Roman" w:cs="Times New Roman"/>
          <w:sz w:val="24"/>
          <w:szCs w:val="24"/>
        </w:rPr>
        <w:t>Ce rapport est divisé en deux grandes  parties :</w:t>
      </w:r>
    </w:p>
    <w:p w:rsidR="008A3A23" w:rsidRPr="00847C42" w:rsidRDefault="008A3A23" w:rsidP="008A3A23">
      <w:pPr>
        <w:pStyle w:val="Paragraphedelis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847C42">
        <w:rPr>
          <w:rFonts w:ascii="Times New Roman" w:hAnsi="Times New Roman" w:cs="Times New Roman"/>
          <w:sz w:val="24"/>
          <w:szCs w:val="24"/>
        </w:rPr>
        <w:t>a première qui se présente sous forme de deux chapitre</w:t>
      </w:r>
      <w:r>
        <w:rPr>
          <w:rFonts w:ascii="Times New Roman" w:hAnsi="Times New Roman" w:cs="Times New Roman"/>
          <w:sz w:val="24"/>
          <w:szCs w:val="24"/>
        </w:rPr>
        <w:t>s</w:t>
      </w:r>
      <w:r w:rsidRPr="00847C42">
        <w:rPr>
          <w:rFonts w:ascii="Times New Roman" w:hAnsi="Times New Roman" w:cs="Times New Roman"/>
          <w:sz w:val="24"/>
          <w:szCs w:val="24"/>
        </w:rPr>
        <w:t xml:space="preserve"> , un qui portera sur des généralités à propos du ciment avec notamment une description des procédés de fabrication du ciment à l’usine</w:t>
      </w:r>
      <w:r w:rsidRPr="00CF0B0B">
        <w:rPr>
          <w:rFonts w:ascii="Times New Roman" w:hAnsi="Times New Roman" w:cs="Times New Roman"/>
          <w:b/>
          <w:bCs/>
          <w:sz w:val="24"/>
          <w:szCs w:val="24"/>
        </w:rPr>
        <w:t xml:space="preserve"> </w:t>
      </w:r>
      <w:r w:rsidRPr="00CF0B0B">
        <w:rPr>
          <w:rFonts w:ascii="Times New Roman" w:hAnsi="Times New Roman" w:cs="Times New Roman"/>
          <w:bCs/>
          <w:sz w:val="24"/>
          <w:szCs w:val="24"/>
        </w:rPr>
        <w:t>d’Aït Baha</w:t>
      </w:r>
      <w:r w:rsidRPr="00847C42">
        <w:rPr>
          <w:rFonts w:ascii="Times New Roman" w:hAnsi="Times New Roman" w:cs="Times New Roman"/>
          <w:sz w:val="24"/>
          <w:szCs w:val="24"/>
        </w:rPr>
        <w:t xml:space="preserve"> et l’autre qui dépendra  du site de l’usine.</w:t>
      </w:r>
    </w:p>
    <w:p w:rsidR="008A3A23" w:rsidRPr="00847C42" w:rsidRDefault="008A3A23" w:rsidP="008A3A23">
      <w:pPr>
        <w:pStyle w:val="Paragraphedeliste"/>
        <w:numPr>
          <w:ilvl w:val="0"/>
          <w:numId w:val="1"/>
        </w:numPr>
        <w:autoSpaceDE w:val="0"/>
        <w:autoSpaceDN w:val="0"/>
        <w:adjustRightInd w:val="0"/>
        <w:spacing w:after="0" w:line="360" w:lineRule="auto"/>
        <w:jc w:val="both"/>
        <w:rPr>
          <w:rFonts w:ascii="Times New Roman" w:hAnsi="Times New Roman" w:cs="Times New Roman"/>
          <w:sz w:val="24"/>
          <w:szCs w:val="24"/>
        </w:rPr>
      </w:pPr>
      <w:r w:rsidRPr="00847C42">
        <w:rPr>
          <w:rFonts w:ascii="Times New Roman" w:hAnsi="Times New Roman" w:cs="Times New Roman"/>
          <w:sz w:val="24"/>
          <w:szCs w:val="24"/>
        </w:rPr>
        <w:t>La deuxième partie concerne l'étude et les analyses des échantillons prélevés au niveau de la carrière, leurs résultats d’analyses chimiques et d’analyse</w:t>
      </w:r>
      <w:r>
        <w:rPr>
          <w:rFonts w:ascii="Times New Roman" w:hAnsi="Times New Roman" w:cs="Times New Roman"/>
          <w:sz w:val="24"/>
          <w:szCs w:val="24"/>
        </w:rPr>
        <w:t>s</w:t>
      </w:r>
      <w:r w:rsidRPr="00847C42">
        <w:rPr>
          <w:rFonts w:ascii="Times New Roman" w:hAnsi="Times New Roman" w:cs="Times New Roman"/>
          <w:sz w:val="24"/>
          <w:szCs w:val="24"/>
        </w:rPr>
        <w:t xml:space="preserve"> microscopique</w:t>
      </w:r>
      <w:r>
        <w:rPr>
          <w:rFonts w:ascii="Times New Roman" w:hAnsi="Times New Roman" w:cs="Times New Roman"/>
          <w:sz w:val="24"/>
          <w:szCs w:val="24"/>
        </w:rPr>
        <w:t>s</w:t>
      </w:r>
      <w:r w:rsidRPr="00847C42">
        <w:rPr>
          <w:rFonts w:ascii="Times New Roman" w:hAnsi="Times New Roman" w:cs="Times New Roman"/>
          <w:sz w:val="24"/>
          <w:szCs w:val="24"/>
        </w:rPr>
        <w:t xml:space="preserve">, puis des  simulations des mélanges de </w:t>
      </w:r>
      <w:r>
        <w:rPr>
          <w:rFonts w:ascii="Times New Roman" w:hAnsi="Times New Roman" w:cs="Times New Roman"/>
          <w:sz w:val="24"/>
          <w:szCs w:val="24"/>
        </w:rPr>
        <w:t>calcaire</w:t>
      </w:r>
      <w:r w:rsidRPr="00847C42">
        <w:rPr>
          <w:rFonts w:ascii="Times New Roman" w:hAnsi="Times New Roman" w:cs="Times New Roman"/>
          <w:sz w:val="24"/>
          <w:szCs w:val="24"/>
        </w:rPr>
        <w:t>.</w:t>
      </w:r>
    </w:p>
    <w:p w:rsidR="008A3A23" w:rsidRDefault="008A3A23" w:rsidP="008A3A23">
      <w:pPr>
        <w:rPr>
          <w:rFonts w:asciiTheme="majorBidi" w:eastAsiaTheme="majorEastAsia" w:hAnsiTheme="majorBidi" w:cstheme="majorBidi"/>
          <w:b/>
          <w:bCs/>
          <w:iCs/>
          <w:sz w:val="40"/>
          <w:szCs w:val="40"/>
          <w:lang w:eastAsia="fr-FR"/>
        </w:rPr>
      </w:pPr>
    </w:p>
    <w:p w:rsidR="008A3A23" w:rsidRDefault="008A3A23" w:rsidP="008A3A23">
      <w:pPr>
        <w:rPr>
          <w:lang w:eastAsia="fr-FR"/>
        </w:rPr>
      </w:pPr>
    </w:p>
    <w:p w:rsidR="008A3A23" w:rsidRPr="00244F6F" w:rsidRDefault="008A3A23" w:rsidP="008A3A23">
      <w:pPr>
        <w:pStyle w:val="Titre1"/>
        <w:numPr>
          <w:ilvl w:val="0"/>
          <w:numId w:val="0"/>
        </w:numPr>
        <w:spacing w:before="100" w:after="100"/>
        <w:jc w:val="center"/>
        <w:rPr>
          <w:color w:val="auto"/>
          <w:sz w:val="40"/>
          <w:szCs w:val="40"/>
        </w:rPr>
      </w:pPr>
      <w:bookmarkStart w:id="0" w:name="_Toc421274756"/>
      <w:bookmarkStart w:id="1" w:name="_Toc421825351"/>
      <w:bookmarkStart w:id="2" w:name="_Toc422148115"/>
      <w:r w:rsidRPr="00244F6F">
        <w:rPr>
          <w:color w:val="auto"/>
          <w:sz w:val="40"/>
          <w:szCs w:val="40"/>
        </w:rPr>
        <w:lastRenderedPageBreak/>
        <w:t>CHAPITRE</w:t>
      </w:r>
      <w:r>
        <w:rPr>
          <w:color w:val="auto"/>
          <w:sz w:val="40"/>
          <w:szCs w:val="40"/>
        </w:rPr>
        <w:t xml:space="preserve"> </w:t>
      </w:r>
      <w:r w:rsidRPr="00244F6F">
        <w:rPr>
          <w:color w:val="auto"/>
          <w:sz w:val="40"/>
          <w:szCs w:val="40"/>
        </w:rPr>
        <w:t xml:space="preserve">I : GÉNÉRALITÉS SUR LA CIMENTERIE </w:t>
      </w:r>
      <w:bookmarkEnd w:id="0"/>
      <w:bookmarkEnd w:id="1"/>
      <w:bookmarkEnd w:id="2"/>
      <w:r w:rsidRPr="0046726F">
        <w:rPr>
          <w:color w:val="auto"/>
          <w:sz w:val="40"/>
          <w:szCs w:val="40"/>
        </w:rPr>
        <w:t>D’AÏT BAHA</w:t>
      </w:r>
    </w:p>
    <w:p w:rsidR="008A3A23" w:rsidRPr="00244F6F" w:rsidRDefault="008A3A23" w:rsidP="008A3A23">
      <w:pPr>
        <w:pStyle w:val="Titre3"/>
        <w:spacing w:before="100" w:after="100"/>
        <w:rPr>
          <w:rFonts w:ascii="Times New Roman" w:hAnsi="Times New Roman" w:cs="Times New Roman"/>
          <w:color w:val="auto"/>
          <w:sz w:val="36"/>
          <w:szCs w:val="36"/>
        </w:rPr>
      </w:pPr>
      <w:bookmarkStart w:id="3" w:name="_Toc392419677"/>
      <w:bookmarkStart w:id="4" w:name="_Toc421206646"/>
      <w:bookmarkStart w:id="5" w:name="_Toc421274758"/>
      <w:bookmarkStart w:id="6" w:name="_Toc421825353"/>
      <w:bookmarkStart w:id="7" w:name="_Toc422148116"/>
      <w:r w:rsidRPr="00244F6F">
        <w:rPr>
          <w:rFonts w:ascii="Times New Roman" w:hAnsi="Times New Roman" w:cs="Times New Roman"/>
          <w:color w:val="auto"/>
          <w:sz w:val="36"/>
          <w:szCs w:val="36"/>
        </w:rPr>
        <w:t>I-</w:t>
      </w:r>
      <w:r>
        <w:rPr>
          <w:rFonts w:ascii="Times New Roman" w:hAnsi="Times New Roman" w:cs="Times New Roman"/>
          <w:color w:val="auto"/>
          <w:sz w:val="36"/>
          <w:szCs w:val="36"/>
        </w:rPr>
        <w:t xml:space="preserve"> </w:t>
      </w:r>
      <w:r w:rsidRPr="00244F6F">
        <w:rPr>
          <w:rFonts w:ascii="Times New Roman" w:hAnsi="Times New Roman" w:cs="Times New Roman"/>
          <w:color w:val="auto"/>
          <w:sz w:val="36"/>
          <w:szCs w:val="36"/>
        </w:rPr>
        <w:t>Ciments du Maroc (CIMAR)</w:t>
      </w:r>
      <w:bookmarkEnd w:id="3"/>
      <w:r w:rsidRPr="00244F6F">
        <w:rPr>
          <w:rFonts w:ascii="Times New Roman" w:hAnsi="Times New Roman" w:cs="Times New Roman"/>
          <w:color w:val="auto"/>
          <w:sz w:val="36"/>
          <w:szCs w:val="36"/>
        </w:rPr>
        <w:t>:</w:t>
      </w:r>
      <w:bookmarkEnd w:id="4"/>
      <w:bookmarkEnd w:id="5"/>
      <w:bookmarkEnd w:id="6"/>
      <w:bookmarkEnd w:id="7"/>
    </w:p>
    <w:p w:rsidR="008A3A23" w:rsidRPr="00CA2A07" w:rsidRDefault="008A3A23" w:rsidP="008A3A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w:t>
      </w:r>
      <w:r w:rsidRPr="00CA2A07">
        <w:rPr>
          <w:rFonts w:ascii="Times New Roman" w:hAnsi="Times New Roman" w:cs="Times New Roman"/>
          <w:sz w:val="24"/>
          <w:szCs w:val="24"/>
        </w:rPr>
        <w:t>Ciments du Maroc</w:t>
      </w:r>
      <w:r>
        <w:rPr>
          <w:rFonts w:ascii="Times New Roman" w:hAnsi="Times New Roman" w:cs="Times New Roman"/>
          <w:sz w:val="24"/>
          <w:szCs w:val="24"/>
        </w:rPr>
        <w:t> »</w:t>
      </w:r>
      <w:r w:rsidRPr="00CA2A07">
        <w:rPr>
          <w:rFonts w:ascii="Times New Roman" w:hAnsi="Times New Roman" w:cs="Times New Roman"/>
          <w:sz w:val="24"/>
          <w:szCs w:val="24"/>
        </w:rPr>
        <w:t xml:space="preserve"> est un opérateur majeur du secteur cimentier marocain. La première</w:t>
      </w:r>
      <w:r>
        <w:rPr>
          <w:rFonts w:ascii="Times New Roman" w:hAnsi="Times New Roman" w:cs="Times New Roman"/>
          <w:sz w:val="24"/>
          <w:szCs w:val="24"/>
        </w:rPr>
        <w:t xml:space="preserve"> cimenterie du groupe a été cré</w:t>
      </w:r>
      <w:r w:rsidRPr="00CA2A07">
        <w:rPr>
          <w:rFonts w:ascii="Times New Roman" w:hAnsi="Times New Roman" w:cs="Times New Roman"/>
          <w:sz w:val="24"/>
          <w:szCs w:val="24"/>
        </w:rPr>
        <w:t>e en 1951 à Agadir (Anza)</w:t>
      </w:r>
      <w:r w:rsidRPr="00D0585D">
        <w:rPr>
          <w:rFonts w:ascii="Times New Roman" w:hAnsi="Times New Roman" w:cs="Times New Roman"/>
          <w:sz w:val="24"/>
          <w:szCs w:val="24"/>
        </w:rPr>
        <w:t xml:space="preserve">, </w:t>
      </w:r>
      <w:r w:rsidRPr="00CA2A07">
        <w:rPr>
          <w:rFonts w:ascii="Times New Roman" w:hAnsi="Times New Roman" w:cs="Times New Roman"/>
          <w:sz w:val="24"/>
          <w:szCs w:val="24"/>
        </w:rPr>
        <w:t xml:space="preserve">avec une capacité de </w:t>
      </w:r>
      <w:r w:rsidRPr="00CA2A07">
        <w:rPr>
          <w:rFonts w:ascii="Times New Roman" w:hAnsi="Times New Roman" w:cs="Times New Roman"/>
          <w:b/>
          <w:bCs/>
          <w:sz w:val="24"/>
          <w:szCs w:val="24"/>
        </w:rPr>
        <w:t>60 000</w:t>
      </w:r>
      <w:r w:rsidRPr="00CA2A07">
        <w:rPr>
          <w:rFonts w:ascii="Times New Roman" w:hAnsi="Times New Roman" w:cs="Times New Roman"/>
          <w:sz w:val="24"/>
          <w:szCs w:val="24"/>
        </w:rPr>
        <w:t xml:space="preserve"> tonnes par an.</w:t>
      </w:r>
    </w:p>
    <w:p w:rsidR="008A3A23" w:rsidRPr="00CA2A07" w:rsidRDefault="008A3A23" w:rsidP="008A3A23">
      <w:pPr>
        <w:autoSpaceDE w:val="0"/>
        <w:autoSpaceDN w:val="0"/>
        <w:adjustRightInd w:val="0"/>
        <w:spacing w:after="0" w:line="360" w:lineRule="auto"/>
        <w:rPr>
          <w:rFonts w:ascii="Times New Roman" w:hAnsi="Times New Roman" w:cs="Times New Roman"/>
          <w:b/>
          <w:color w:val="17365D" w:themeColor="text2" w:themeShade="BF"/>
          <w:sz w:val="24"/>
          <w:szCs w:val="24"/>
          <w:u w:val="single"/>
        </w:rPr>
      </w:pPr>
    </w:p>
    <w:p w:rsidR="008A3A23" w:rsidRDefault="008A3A23" w:rsidP="008A3A23">
      <w:pPr>
        <w:autoSpaceDE w:val="0"/>
        <w:autoSpaceDN w:val="0"/>
        <w:adjustRightInd w:val="0"/>
        <w:spacing w:after="0" w:line="240" w:lineRule="auto"/>
        <w:jc w:val="center"/>
        <w:rPr>
          <w:rFonts w:ascii="Times New Roman" w:hAnsi="Times New Roman" w:cs="Times New Roman"/>
          <w:b/>
          <w:color w:val="17365D" w:themeColor="text2" w:themeShade="BF"/>
          <w:sz w:val="28"/>
          <w:szCs w:val="28"/>
          <w:u w:val="single"/>
        </w:rPr>
      </w:pPr>
    </w:p>
    <w:p w:rsidR="008A3A23" w:rsidRDefault="008A3A23" w:rsidP="008A3A23">
      <w:pPr>
        <w:keepNext/>
        <w:autoSpaceDE w:val="0"/>
        <w:autoSpaceDN w:val="0"/>
        <w:adjustRightInd w:val="0"/>
        <w:spacing w:after="0" w:line="240" w:lineRule="auto"/>
        <w:jc w:val="center"/>
      </w:pPr>
      <w:r w:rsidRPr="00C65538">
        <w:rPr>
          <w:rFonts w:ascii="Times New Roman" w:hAnsi="Times New Roman" w:cs="Times New Roman"/>
          <w:b/>
          <w:noProof/>
          <w:color w:val="17365D" w:themeColor="text2" w:themeShade="BF"/>
          <w:sz w:val="28"/>
          <w:szCs w:val="28"/>
          <w:u w:val="single"/>
          <w:lang w:eastAsia="fr-FR"/>
        </w:rPr>
        <w:drawing>
          <wp:inline distT="0" distB="0" distL="0" distR="0">
            <wp:extent cx="3902565" cy="1440000"/>
            <wp:effectExtent l="38100" t="57150" r="116985" b="103050"/>
            <wp:docPr id="241" name="Image 8" descr="CIMAR 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AR 1951.png"/>
                    <pic:cNvPicPr/>
                  </pic:nvPicPr>
                  <pic:blipFill>
                    <a:blip r:embed="rId11" cstate="print"/>
                    <a:stretch>
                      <a:fillRect/>
                    </a:stretch>
                  </pic:blipFill>
                  <pic:spPr>
                    <a:xfrm>
                      <a:off x="0" y="0"/>
                      <a:ext cx="3902565"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B03320" w:rsidRDefault="008A3A23" w:rsidP="008A3A23">
      <w:pPr>
        <w:pStyle w:val="Lgende"/>
        <w:rPr>
          <w:rFonts w:asciiTheme="minorHAnsi" w:hAnsiTheme="minorHAnsi"/>
          <w:b/>
        </w:rPr>
      </w:pPr>
      <w:bookmarkStart w:id="8" w:name="_Toc422143252"/>
      <w:bookmarkStart w:id="9" w:name="_Toc422504480"/>
      <w:bookmarkStart w:id="10" w:name="_Toc422517816"/>
      <w:r w:rsidRPr="00B03320">
        <w:rPr>
          <w:rFonts w:asciiTheme="minorHAnsi" w:hAnsiTheme="minorHAnsi"/>
          <w:b/>
        </w:rPr>
        <w:t xml:space="preserve">Figure </w:t>
      </w:r>
      <w:r w:rsidR="006471B4" w:rsidRPr="00B03320">
        <w:rPr>
          <w:rFonts w:asciiTheme="minorHAnsi" w:hAnsiTheme="minorHAnsi"/>
          <w:b/>
        </w:rPr>
        <w:fldChar w:fldCharType="begin"/>
      </w:r>
      <w:r w:rsidRPr="00B03320">
        <w:rPr>
          <w:rFonts w:asciiTheme="minorHAnsi" w:hAnsiTheme="minorHAnsi"/>
          <w:b/>
        </w:rPr>
        <w:instrText xml:space="preserve"> SEQ Figure \* ARABIC </w:instrText>
      </w:r>
      <w:r w:rsidR="006471B4" w:rsidRPr="00B03320">
        <w:rPr>
          <w:rFonts w:asciiTheme="minorHAnsi" w:hAnsiTheme="minorHAnsi"/>
          <w:b/>
        </w:rPr>
        <w:fldChar w:fldCharType="separate"/>
      </w:r>
      <w:r w:rsidR="00BF0E02">
        <w:rPr>
          <w:rFonts w:asciiTheme="minorHAnsi" w:hAnsiTheme="minorHAnsi"/>
          <w:b/>
          <w:noProof/>
        </w:rPr>
        <w:t>1</w:t>
      </w:r>
      <w:r w:rsidR="006471B4" w:rsidRPr="00B03320">
        <w:rPr>
          <w:rFonts w:asciiTheme="minorHAnsi" w:hAnsiTheme="minorHAnsi"/>
          <w:b/>
        </w:rPr>
        <w:fldChar w:fldCharType="end"/>
      </w:r>
      <w:r w:rsidRPr="00B03320">
        <w:rPr>
          <w:rFonts w:asciiTheme="minorHAnsi" w:hAnsiTheme="minorHAnsi"/>
          <w:b/>
          <w:noProof/>
        </w:rPr>
        <w:t xml:space="preserve"> : Ciments du Maroc (Site d'Anza, Agadir)</w:t>
      </w:r>
      <w:bookmarkEnd w:id="8"/>
      <w:bookmarkEnd w:id="9"/>
      <w:r>
        <w:rPr>
          <w:rFonts w:asciiTheme="minorHAnsi" w:hAnsiTheme="minorHAnsi"/>
          <w:b/>
          <w:noProof/>
        </w:rPr>
        <w:t>.</w:t>
      </w:r>
      <w:bookmarkEnd w:id="10"/>
    </w:p>
    <w:p w:rsidR="008A3A23" w:rsidRDefault="008A3A23" w:rsidP="008A3A23">
      <w:pPr>
        <w:pStyle w:val="NormalWeb"/>
        <w:spacing w:line="360" w:lineRule="auto"/>
        <w:jc w:val="both"/>
        <w:rPr>
          <w:b/>
          <w:bCs/>
        </w:rPr>
      </w:pPr>
      <w:r w:rsidRPr="00CA2A07">
        <w:t>Le dispositif industriel de Ciments du Maroc est constitué actuellement de</w:t>
      </w:r>
      <w:r>
        <w:t> :</w:t>
      </w:r>
    </w:p>
    <w:p w:rsidR="008A3A23" w:rsidRPr="00244F6F" w:rsidRDefault="008A3A23" w:rsidP="008A3A23">
      <w:pPr>
        <w:pStyle w:val="NormalWeb"/>
        <w:numPr>
          <w:ilvl w:val="0"/>
          <w:numId w:val="28"/>
        </w:numPr>
        <w:spacing w:line="360" w:lineRule="auto"/>
        <w:jc w:val="both"/>
        <w:rPr>
          <w:b/>
          <w:bCs/>
        </w:rPr>
      </w:pPr>
      <w:r w:rsidRPr="00D0585D">
        <w:rPr>
          <w:bCs/>
        </w:rPr>
        <w:t>3</w:t>
      </w:r>
      <w:r w:rsidRPr="00D0585D">
        <w:t xml:space="preserve"> </w:t>
      </w:r>
      <w:r>
        <w:t xml:space="preserve">usines : à Agadir (Aït Baha), à </w:t>
      </w:r>
      <w:r w:rsidRPr="00CA2A07">
        <w:t xml:space="preserve">Safi et </w:t>
      </w:r>
      <w:r>
        <w:t>à Marrakech.</w:t>
      </w:r>
    </w:p>
    <w:p w:rsidR="008A3A23" w:rsidRDefault="008A3A23" w:rsidP="008A3A23">
      <w:pPr>
        <w:pStyle w:val="NormalWeb"/>
        <w:numPr>
          <w:ilvl w:val="0"/>
          <w:numId w:val="28"/>
        </w:numPr>
        <w:spacing w:line="360" w:lineRule="auto"/>
        <w:jc w:val="both"/>
      </w:pPr>
      <w:r w:rsidRPr="00CA2A07">
        <w:t>Deux centre</w:t>
      </w:r>
      <w:r>
        <w:t>s</w:t>
      </w:r>
      <w:r w:rsidRPr="00CA2A07">
        <w:t xml:space="preserve"> de broyage le pre</w:t>
      </w:r>
      <w:r>
        <w:t>mier à  Laâyoune et le second au port de Jorf Lasfar.</w:t>
      </w:r>
    </w:p>
    <w:p w:rsidR="008A3A23" w:rsidRDefault="008A3A23" w:rsidP="008A3A23">
      <w:pPr>
        <w:pStyle w:val="NormalWeb"/>
        <w:numPr>
          <w:ilvl w:val="0"/>
          <w:numId w:val="28"/>
        </w:numPr>
        <w:spacing w:line="360" w:lineRule="auto"/>
        <w:jc w:val="both"/>
      </w:pPr>
      <w:r w:rsidRPr="00D0585D">
        <w:rPr>
          <w:bCs/>
        </w:rPr>
        <w:t>4</w:t>
      </w:r>
      <w:r w:rsidRPr="00D0585D">
        <w:t xml:space="preserve"> </w:t>
      </w:r>
      <w:r w:rsidRPr="00CA2A07">
        <w:t xml:space="preserve">carrières de granulats et de </w:t>
      </w:r>
      <w:r w:rsidRPr="00CA2A07">
        <w:rPr>
          <w:b/>
          <w:bCs/>
        </w:rPr>
        <w:t>26</w:t>
      </w:r>
      <w:r w:rsidRPr="00CA2A07">
        <w:t xml:space="preserve"> centrales à béton implantées dans les principales villes du pays. </w:t>
      </w:r>
    </w:p>
    <w:p w:rsidR="008A3A23" w:rsidRDefault="008A3A23" w:rsidP="008A3A23">
      <w:pPr>
        <w:pStyle w:val="NormalWeb"/>
        <w:spacing w:line="360" w:lineRule="auto"/>
        <w:contextualSpacing/>
        <w:jc w:val="both"/>
      </w:pPr>
      <w:r w:rsidRPr="00CA2A07">
        <w:t xml:space="preserve">Ainsi, Ciments du Maroc est </w:t>
      </w:r>
      <w:r w:rsidRPr="00D0585D">
        <w:t xml:space="preserve">le </w:t>
      </w:r>
      <w:r w:rsidRPr="00D0585D">
        <w:rPr>
          <w:bCs/>
        </w:rPr>
        <w:t>2</w:t>
      </w:r>
      <w:r w:rsidRPr="00D0585D">
        <w:rPr>
          <w:bCs/>
          <w:vertAlign w:val="superscript"/>
        </w:rPr>
        <w:t>ème</w:t>
      </w:r>
      <w:r w:rsidRPr="00CA2A07">
        <w:t xml:space="preserve"> cimentier au Maroc par le volume des ventes et </w:t>
      </w:r>
      <w:r w:rsidRPr="00D0585D">
        <w:t xml:space="preserve">le </w:t>
      </w:r>
      <w:r w:rsidRPr="00D0585D">
        <w:rPr>
          <w:bCs/>
        </w:rPr>
        <w:t>premier</w:t>
      </w:r>
      <w:r w:rsidRPr="00CA2A07">
        <w:t xml:space="preserve"> opérateur dans le béton prêt à l’emploi et les granulats à travers sa filiale Bétomar.</w:t>
      </w:r>
    </w:p>
    <w:p w:rsidR="008A3A23" w:rsidRDefault="008A3A23" w:rsidP="008A3A23">
      <w:pPr>
        <w:pStyle w:val="NormalWeb"/>
        <w:spacing w:line="360" w:lineRule="auto"/>
        <w:contextualSpacing/>
        <w:jc w:val="both"/>
      </w:pPr>
      <w:r w:rsidRPr="00CA2A07">
        <w:t xml:space="preserve"> En termes d’activité, pour l’année 2010, le groupe a vendu près de 3,5 millions de tonnes de ciment ce qui représente un chiffre d’affaires qui dépasse les 3,5 milliards de dirhams.</w:t>
      </w:r>
      <w:r w:rsidRPr="00CA2A07">
        <w:rPr>
          <w:noProof/>
        </w:rPr>
        <w:t xml:space="preserve"> </w:t>
      </w:r>
    </w:p>
    <w:p w:rsidR="008A3A23" w:rsidRDefault="008A3A23" w:rsidP="008A3A23">
      <w:pPr>
        <w:pStyle w:val="NormalWeb"/>
        <w:spacing w:line="360" w:lineRule="auto"/>
        <w:contextualSpacing/>
        <w:jc w:val="both"/>
      </w:pPr>
      <w:r w:rsidRPr="00CA2A07">
        <w:t>Aujourd’hui, Ciments du Maroc compte près de 1000 salariés et son activité génère un g</w:t>
      </w:r>
      <w:r>
        <w:t>rand nombre d’emploi indirect</w:t>
      </w:r>
      <w:r w:rsidRPr="00CA2A07">
        <w:t xml:space="preserve"> aux a</w:t>
      </w:r>
      <w:r>
        <w:t>lentours de ses implantations.</w:t>
      </w:r>
    </w:p>
    <w:p w:rsidR="008A3A23" w:rsidRDefault="008A3A23" w:rsidP="008A3A23">
      <w:pPr>
        <w:pStyle w:val="Titre2"/>
        <w:spacing w:before="100" w:after="100"/>
        <w:rPr>
          <w:color w:val="auto"/>
          <w:sz w:val="36"/>
          <w:szCs w:val="36"/>
        </w:rPr>
      </w:pPr>
      <w:bookmarkStart w:id="11" w:name="_Toc391407092"/>
      <w:bookmarkStart w:id="12" w:name="_Toc391410444"/>
      <w:bookmarkStart w:id="13" w:name="_Toc392419680"/>
      <w:bookmarkStart w:id="14" w:name="_Toc421206647"/>
      <w:bookmarkStart w:id="15" w:name="_Toc421274759"/>
      <w:bookmarkStart w:id="16" w:name="_Toc421825354"/>
      <w:bookmarkStart w:id="17" w:name="_Toc422148117"/>
      <w:r w:rsidRPr="00F33D67">
        <w:rPr>
          <w:color w:val="auto"/>
          <w:sz w:val="36"/>
          <w:szCs w:val="36"/>
        </w:rPr>
        <w:lastRenderedPageBreak/>
        <w:t>II-</w:t>
      </w:r>
      <w:r>
        <w:rPr>
          <w:color w:val="auto"/>
          <w:sz w:val="36"/>
          <w:szCs w:val="36"/>
        </w:rPr>
        <w:t xml:space="preserve"> </w:t>
      </w:r>
      <w:r w:rsidRPr="00F33D67">
        <w:rPr>
          <w:color w:val="auto"/>
          <w:sz w:val="36"/>
          <w:szCs w:val="36"/>
        </w:rPr>
        <w:t>Site d’Agadir (Aït Baha)</w:t>
      </w:r>
      <w:bookmarkEnd w:id="11"/>
      <w:bookmarkEnd w:id="12"/>
      <w:bookmarkEnd w:id="13"/>
      <w:r w:rsidRPr="00F33D67">
        <w:rPr>
          <w:color w:val="auto"/>
          <w:sz w:val="36"/>
          <w:szCs w:val="36"/>
        </w:rPr>
        <w:t> :</w:t>
      </w:r>
      <w:bookmarkEnd w:id="14"/>
      <w:bookmarkEnd w:id="15"/>
      <w:bookmarkEnd w:id="16"/>
      <w:bookmarkEnd w:id="17"/>
    </w:p>
    <w:p w:rsidR="008A3A23" w:rsidRPr="00244F6F" w:rsidRDefault="008A3A23" w:rsidP="008A3A23">
      <w:pPr>
        <w:rPr>
          <w:rFonts w:ascii="Times New Roman" w:hAnsi="Times New Roman" w:cs="Times New Roman"/>
          <w:b/>
          <w:sz w:val="32"/>
          <w:szCs w:val="32"/>
          <w:lang w:eastAsia="fr-FR"/>
        </w:rPr>
      </w:pPr>
      <w:r w:rsidRPr="00244F6F">
        <w:rPr>
          <w:rFonts w:ascii="Times New Roman" w:hAnsi="Times New Roman" w:cs="Times New Roman"/>
          <w:b/>
          <w:sz w:val="32"/>
          <w:szCs w:val="32"/>
        </w:rPr>
        <w:t>II.1-</w:t>
      </w:r>
      <w:r>
        <w:rPr>
          <w:rFonts w:ascii="Times New Roman" w:hAnsi="Times New Roman" w:cs="Times New Roman"/>
          <w:b/>
          <w:sz w:val="32"/>
          <w:szCs w:val="32"/>
        </w:rPr>
        <w:t xml:space="preserve"> </w:t>
      </w:r>
      <w:r w:rsidRPr="00244F6F">
        <w:rPr>
          <w:rFonts w:ascii="Times New Roman" w:hAnsi="Times New Roman" w:cs="Times New Roman"/>
          <w:b/>
          <w:sz w:val="32"/>
          <w:szCs w:val="32"/>
        </w:rPr>
        <w:t>Généralités sur l’usine :</w:t>
      </w:r>
    </w:p>
    <w:p w:rsidR="008A3A23" w:rsidRPr="00435752" w:rsidRDefault="008A3A23" w:rsidP="008A3A23">
      <w:pPr>
        <w:spacing w:after="240" w:line="360" w:lineRule="auto"/>
        <w:jc w:val="both"/>
        <w:rPr>
          <w:rFonts w:ascii="Times New Roman" w:hAnsi="Times New Roman" w:cs="Times New Roman"/>
          <w:sz w:val="24"/>
          <w:szCs w:val="24"/>
        </w:rPr>
      </w:pPr>
      <w:r w:rsidRPr="00435752">
        <w:rPr>
          <w:rFonts w:ascii="Times New Roman" w:hAnsi="Times New Roman" w:cs="Times New Roman"/>
          <w:sz w:val="24"/>
          <w:szCs w:val="24"/>
        </w:rPr>
        <w:t>Mise en service en juillet 2010, l’usine d’Aït Baha est l’une des cimenteries les plus modernes dans le monde. Elle a bénéficié des technologies les plus avancées en matière de protection de l’environnement et d’économie de l’énergie et de l’eau. D’une capacité de production de 2,2 millions de tonnes de ciment, facilement extensible au double, ce site est destiné à couvrir les besoins en ciment de la région Souss-Massa-Drâa et de tout le grand sud marocain.</w:t>
      </w:r>
      <w:r w:rsidRPr="00435752">
        <w:rPr>
          <w:rFonts w:ascii="Times New Roman" w:hAnsi="Times New Roman" w:cs="Times New Roman"/>
          <w:b/>
          <w:sz w:val="24"/>
          <w:szCs w:val="24"/>
        </w:rPr>
        <w:t xml:space="preserve"> (http://www.cimentsdumaroc.com).</w:t>
      </w:r>
    </w:p>
    <w:p w:rsidR="008A3A23" w:rsidRDefault="008A3A23" w:rsidP="008A3A23">
      <w:pPr>
        <w:keepNext/>
        <w:autoSpaceDE w:val="0"/>
        <w:autoSpaceDN w:val="0"/>
        <w:adjustRightInd w:val="0"/>
        <w:spacing w:after="0" w:line="240" w:lineRule="auto"/>
        <w:jc w:val="center"/>
      </w:pPr>
      <w:r w:rsidRPr="00D21862">
        <w:rPr>
          <w:rFonts w:ascii="Times New Roman" w:hAnsi="Times New Roman" w:cs="Times New Roman"/>
          <w:b/>
          <w:noProof/>
          <w:color w:val="17365D" w:themeColor="text2" w:themeShade="BF"/>
          <w:sz w:val="28"/>
          <w:szCs w:val="28"/>
          <w:u w:val="single"/>
          <w:lang w:eastAsia="fr-FR"/>
        </w:rPr>
        <w:drawing>
          <wp:inline distT="0" distB="0" distL="0" distR="0">
            <wp:extent cx="4498975" cy="2255520"/>
            <wp:effectExtent l="38100" t="57150" r="111125" b="87630"/>
            <wp:docPr id="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6656" t="12706" r="3525" b="17647"/>
                    <a:stretch>
                      <a:fillRect/>
                    </a:stretch>
                  </pic:blipFill>
                  <pic:spPr bwMode="auto">
                    <a:xfrm>
                      <a:off x="0" y="0"/>
                      <a:ext cx="4498975" cy="225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CF7672" w:rsidRDefault="008A3A23" w:rsidP="008A3A23">
      <w:pPr>
        <w:pStyle w:val="Lgende"/>
        <w:rPr>
          <w:rFonts w:asciiTheme="minorHAnsi" w:hAnsiTheme="minorHAnsi"/>
          <w:b/>
          <w:sz w:val="24"/>
          <w:szCs w:val="24"/>
        </w:rPr>
      </w:pPr>
      <w:bookmarkStart w:id="18" w:name="_Toc422143253"/>
      <w:bookmarkStart w:id="19" w:name="_Toc422504481"/>
      <w:bookmarkStart w:id="20" w:name="_Toc422517817"/>
      <w:r w:rsidRPr="00CF7672">
        <w:rPr>
          <w:rFonts w:asciiTheme="minorHAnsi" w:hAnsiTheme="minorHAnsi"/>
          <w:b/>
        </w:rPr>
        <w:t xml:space="preserve">Figure </w:t>
      </w:r>
      <w:r w:rsidR="006471B4" w:rsidRPr="00CF7672">
        <w:rPr>
          <w:rFonts w:asciiTheme="minorHAnsi" w:hAnsiTheme="minorHAnsi"/>
          <w:b/>
        </w:rPr>
        <w:fldChar w:fldCharType="begin"/>
      </w:r>
      <w:r w:rsidRPr="00CF7672">
        <w:rPr>
          <w:rFonts w:asciiTheme="minorHAnsi" w:hAnsiTheme="minorHAnsi"/>
          <w:b/>
        </w:rPr>
        <w:instrText xml:space="preserve"> SEQ Figure \* ARABIC </w:instrText>
      </w:r>
      <w:r w:rsidR="006471B4" w:rsidRPr="00CF7672">
        <w:rPr>
          <w:rFonts w:asciiTheme="minorHAnsi" w:hAnsiTheme="minorHAnsi"/>
          <w:b/>
        </w:rPr>
        <w:fldChar w:fldCharType="separate"/>
      </w:r>
      <w:r w:rsidR="00BF0E02">
        <w:rPr>
          <w:rFonts w:asciiTheme="minorHAnsi" w:hAnsiTheme="minorHAnsi"/>
          <w:b/>
          <w:noProof/>
        </w:rPr>
        <w:t>2</w:t>
      </w:r>
      <w:r w:rsidR="006471B4" w:rsidRPr="00CF7672">
        <w:rPr>
          <w:rFonts w:asciiTheme="minorHAnsi" w:hAnsiTheme="minorHAnsi"/>
          <w:b/>
        </w:rPr>
        <w:fldChar w:fldCharType="end"/>
      </w:r>
      <w:r w:rsidRPr="00CF7672">
        <w:rPr>
          <w:rFonts w:asciiTheme="minorHAnsi" w:hAnsiTheme="minorHAnsi"/>
          <w:b/>
          <w:noProof/>
        </w:rPr>
        <w:t xml:space="preserve"> : Vue générale du site Imi Mqorn-</w:t>
      </w:r>
      <w:bookmarkEnd w:id="18"/>
      <w:r w:rsidRPr="00022380">
        <w:rPr>
          <w:rFonts w:asciiTheme="minorHAnsi" w:hAnsiTheme="minorHAnsi"/>
          <w:b/>
          <w:noProof/>
        </w:rPr>
        <w:t>Aït Baha</w:t>
      </w:r>
      <w:bookmarkEnd w:id="19"/>
      <w:r>
        <w:rPr>
          <w:rFonts w:asciiTheme="minorHAnsi" w:hAnsiTheme="minorHAnsi"/>
          <w:b/>
          <w:noProof/>
        </w:rPr>
        <w:t>.</w:t>
      </w:r>
      <w:bookmarkEnd w:id="20"/>
    </w:p>
    <w:p w:rsidR="008A3A23" w:rsidRDefault="008A3A23" w:rsidP="008A3A23">
      <w:pPr>
        <w:spacing w:line="360" w:lineRule="auto"/>
        <w:contextualSpacing/>
        <w:jc w:val="both"/>
        <w:rPr>
          <w:rFonts w:ascii="Times New Roman" w:hAnsi="Times New Roman" w:cs="Times New Roman"/>
          <w:sz w:val="24"/>
          <w:szCs w:val="24"/>
        </w:rPr>
      </w:pPr>
      <w:r w:rsidRPr="00D53960">
        <w:rPr>
          <w:rFonts w:ascii="Times New Roman" w:hAnsi="Times New Roman" w:cs="Times New Roman"/>
          <w:sz w:val="24"/>
          <w:szCs w:val="24"/>
        </w:rPr>
        <w:t xml:space="preserve">L’usine est composée d’une ligne de cuisson de 5 000 t/j (le plus grand four actuellement au Maroc)  et d’un broyeur à cru du constructeur danois </w:t>
      </w:r>
      <w:r w:rsidRPr="00D53960">
        <w:rPr>
          <w:rFonts w:ascii="Times New Roman" w:hAnsi="Times New Roman" w:cs="Times New Roman"/>
          <w:b/>
          <w:bCs/>
          <w:sz w:val="24"/>
          <w:szCs w:val="24"/>
        </w:rPr>
        <w:t>FLSMIDTH</w:t>
      </w:r>
      <w:r w:rsidRPr="00D53960">
        <w:rPr>
          <w:rFonts w:ascii="Times New Roman" w:hAnsi="Times New Roman" w:cs="Times New Roman"/>
          <w:sz w:val="24"/>
          <w:szCs w:val="24"/>
        </w:rPr>
        <w:t xml:space="preserve">, de deux broyeurs à ciment verticaux (BC1 et BC2) du constructeur allemand </w:t>
      </w:r>
      <w:r w:rsidRPr="00D53960">
        <w:rPr>
          <w:rFonts w:ascii="Times New Roman" w:hAnsi="Times New Roman" w:cs="Times New Roman"/>
          <w:b/>
          <w:bCs/>
          <w:sz w:val="24"/>
          <w:szCs w:val="24"/>
        </w:rPr>
        <w:t>LOESCHE</w:t>
      </w:r>
      <w:r w:rsidRPr="00D53960">
        <w:rPr>
          <w:rFonts w:ascii="Times New Roman" w:hAnsi="Times New Roman" w:cs="Times New Roman"/>
          <w:sz w:val="24"/>
          <w:szCs w:val="24"/>
        </w:rPr>
        <w:t>, d’un atelier d’ensachage et de chargement mécanisé de haute performance (8000 t/j) et d’un atelier de palettisation. Les technologies déployées dans cette usine lui confèrent des performances énergétiques et environn</w:t>
      </w:r>
      <w:r>
        <w:rPr>
          <w:rFonts w:ascii="Times New Roman" w:hAnsi="Times New Roman" w:cs="Times New Roman"/>
          <w:sz w:val="24"/>
          <w:szCs w:val="24"/>
        </w:rPr>
        <w:t>ementales les plus économiques (Voir chapitre II).</w:t>
      </w:r>
    </w:p>
    <w:p w:rsidR="008A3A23" w:rsidRPr="00435752" w:rsidRDefault="008A3A23" w:rsidP="008A3A23">
      <w:pPr>
        <w:spacing w:line="360" w:lineRule="auto"/>
        <w:contextualSpacing/>
        <w:jc w:val="both"/>
        <w:rPr>
          <w:rFonts w:ascii="Times New Roman" w:hAnsi="Times New Roman" w:cs="Times New Roman"/>
          <w:sz w:val="24"/>
          <w:szCs w:val="24"/>
        </w:rPr>
      </w:pPr>
      <w:r w:rsidRPr="00435752">
        <w:rPr>
          <w:rFonts w:ascii="Times New Roman" w:hAnsi="Times New Roman" w:cs="Times New Roman"/>
          <w:sz w:val="24"/>
          <w:szCs w:val="24"/>
        </w:rPr>
        <w:t xml:space="preserve">Il est à signaler que c’est une des rares usines au monde à être dotée d’une technologie de cogénération consistant en la production d’électricité à partir de la chaleur résiduelle des gaz de four traditionnellement rejetés dans l’atmosphère . </w:t>
      </w:r>
    </w:p>
    <w:p w:rsidR="008A3A23" w:rsidRPr="001C7187" w:rsidRDefault="008A3A23" w:rsidP="008A3A23">
      <w:pPr>
        <w:pStyle w:val="Titre3"/>
        <w:spacing w:before="100" w:after="100" w:line="240" w:lineRule="exact"/>
        <w:ind w:left="0" w:firstLine="0"/>
        <w:rPr>
          <w:rFonts w:ascii="Times New Roman" w:hAnsi="Times New Roman" w:cs="Times New Roman"/>
          <w:color w:val="auto"/>
          <w:sz w:val="32"/>
          <w:szCs w:val="32"/>
        </w:rPr>
      </w:pPr>
      <w:bookmarkStart w:id="21" w:name="_Toc421274760"/>
      <w:bookmarkStart w:id="22" w:name="_Toc421825355"/>
      <w:bookmarkStart w:id="23" w:name="_Toc422148118"/>
      <w:r w:rsidRPr="001C7187">
        <w:rPr>
          <w:rFonts w:ascii="Times New Roman" w:hAnsi="Times New Roman" w:cs="Times New Roman"/>
          <w:color w:val="auto"/>
          <w:sz w:val="32"/>
          <w:szCs w:val="32"/>
        </w:rPr>
        <w:lastRenderedPageBreak/>
        <w:t>II.2</w:t>
      </w:r>
      <w:bookmarkEnd w:id="21"/>
      <w:bookmarkEnd w:id="22"/>
      <w:r>
        <w:rPr>
          <w:rFonts w:ascii="Times New Roman" w:hAnsi="Times New Roman" w:cs="Times New Roman"/>
          <w:color w:val="auto"/>
          <w:sz w:val="32"/>
          <w:szCs w:val="32"/>
        </w:rPr>
        <w:t>- Cadre géographique :</w:t>
      </w:r>
      <w:bookmarkEnd w:id="23"/>
      <w:r w:rsidRPr="001C7187">
        <w:rPr>
          <w:rFonts w:ascii="Times New Roman" w:hAnsi="Times New Roman" w:cs="Times New Roman"/>
          <w:color w:val="auto"/>
          <w:sz w:val="32"/>
          <w:szCs w:val="32"/>
        </w:rPr>
        <w:t xml:space="preserve"> </w:t>
      </w:r>
    </w:p>
    <w:p w:rsidR="008A3A23" w:rsidRPr="0015486E" w:rsidRDefault="008A3A23" w:rsidP="008A3A23">
      <w:pPr>
        <w:autoSpaceDE w:val="0"/>
        <w:autoSpaceDN w:val="0"/>
        <w:adjustRightInd w:val="0"/>
        <w:spacing w:after="0" w:line="360" w:lineRule="auto"/>
        <w:contextualSpacing/>
        <w:jc w:val="both"/>
        <w:rPr>
          <w:rFonts w:ascii="Times New Roman" w:hAnsi="Times New Roman" w:cs="Times New Roman"/>
          <w:sz w:val="24"/>
          <w:szCs w:val="24"/>
        </w:rPr>
      </w:pPr>
      <w:r w:rsidRPr="00022380">
        <w:rPr>
          <w:rFonts w:ascii="Times New Roman" w:hAnsi="Times New Roman" w:cs="Times New Roman"/>
          <w:sz w:val="24"/>
          <w:szCs w:val="24"/>
        </w:rPr>
        <w:t xml:space="preserve">Située au pied de l’Anti Atlas, en amont de la plaine de Chtouka, sur une surface de 100 ha adossée à quelques 580 ha supplémentaire en montagne et qui représente le véritable réservoir de calcaire et de matériaux silico-alumineux pouvant répondre au besoin de l’usine pour une période de 100ans. Ce gisement est installé à environ 10Km au Nord de la ville d’Aït Baha situé dans la région du Souss-Massa-Drâa </w:t>
      </w:r>
      <w:r>
        <w:rPr>
          <w:rFonts w:ascii="Times New Roman" w:hAnsi="Times New Roman" w:cs="Times New Roman"/>
          <w:sz w:val="24"/>
          <w:szCs w:val="24"/>
        </w:rPr>
        <w:t>(Figure</w:t>
      </w:r>
      <w:r w:rsidRPr="00022380">
        <w:rPr>
          <w:rFonts w:ascii="Times New Roman" w:hAnsi="Times New Roman" w:cs="Times New Roman"/>
          <w:sz w:val="24"/>
          <w:szCs w:val="24"/>
        </w:rPr>
        <w:t>3).</w:t>
      </w:r>
      <w:r>
        <w:rPr>
          <w:rFonts w:ascii="Times New Roman" w:hAnsi="Times New Roman" w:cs="Times New Roman"/>
          <w:sz w:val="24"/>
          <w:szCs w:val="24"/>
        </w:rPr>
        <w:t xml:space="preserve"> </w:t>
      </w:r>
      <w:r w:rsidRPr="00022380">
        <w:rPr>
          <w:rFonts w:ascii="Times New Roman" w:hAnsi="Times New Roman" w:cs="Times New Roman"/>
          <w:sz w:val="24"/>
          <w:szCs w:val="24"/>
        </w:rPr>
        <w:t>La caractérisation de ces calcaires constitue le thème de notre projet de fin d’études. Les autres matières (Argiles, Schistes, Pouzzolane) sont, quant à elle, disponibles sur seulement un rayon de 50 km.</w:t>
      </w:r>
    </w:p>
    <w:p w:rsidR="008A3A23" w:rsidRDefault="008A3A23" w:rsidP="008A3A23">
      <w:pPr>
        <w:keepNext/>
        <w:autoSpaceDE w:val="0"/>
        <w:autoSpaceDN w:val="0"/>
        <w:adjustRightInd w:val="0"/>
        <w:spacing w:after="0" w:line="240" w:lineRule="auto"/>
      </w:pPr>
    </w:p>
    <w:p w:rsidR="008A3A23" w:rsidRDefault="006471B4" w:rsidP="008A3A23">
      <w:pPr>
        <w:keepNext/>
        <w:autoSpaceDE w:val="0"/>
        <w:autoSpaceDN w:val="0"/>
        <w:adjustRightInd w:val="0"/>
        <w:spacing w:after="0" w:line="240" w:lineRule="auto"/>
        <w:jc w:val="center"/>
      </w:pPr>
      <w:r w:rsidRPr="006471B4">
        <w:rPr>
          <w:rFonts w:ascii="Times New Roman" w:hAnsi="Times New Roman" w:cs="Times New Roman"/>
          <w:noProof/>
          <w:sz w:val="28"/>
          <w:szCs w:val="28"/>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0" o:spid="_x0000_s1029" type="#_x0000_t63" style="position:absolute;left:0;text-align:left;margin-left:292pt;margin-top:190.7pt;width:137.9pt;height:29.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" adj="-2874,12395" fillcolor="#c0504d [3205]" strokecolor="#1f497d [3215]" strokeweight="1.75pt">
            <v:shadow on="t" color="#622423 [1605]" opacity=".5" offset="1pt"/>
            <v:textbox style="mso-next-textbox:#AutoShape 30">
              <w:txbxContent>
                <w:p w:rsidR="001D38A0" w:rsidRPr="001631C7" w:rsidRDefault="001D38A0" w:rsidP="008A3A23">
                  <w:pPr>
                    <w:spacing w:after="0" w:line="240" w:lineRule="auto"/>
                    <w:ind w:left="-142" w:right="-244"/>
                    <w:jc w:val="center"/>
                    <w:rPr>
                      <w:b/>
                      <w:bCs/>
                      <w:i/>
                      <w:iCs/>
                    </w:rPr>
                  </w:pPr>
                  <w:r w:rsidRPr="001631C7">
                    <w:rPr>
                      <w:b/>
                      <w:bCs/>
                      <w:i/>
                      <w:iCs/>
                    </w:rPr>
                    <w:t xml:space="preserve">Usine Imi </w:t>
                  </w:r>
                  <w:r>
                    <w:rPr>
                      <w:b/>
                      <w:bCs/>
                      <w:i/>
                      <w:iCs/>
                    </w:rPr>
                    <w:t>Mqo</w:t>
                  </w:r>
                  <w:r w:rsidRPr="001631C7">
                    <w:rPr>
                      <w:b/>
                      <w:bCs/>
                      <w:i/>
                      <w:iCs/>
                    </w:rPr>
                    <w:t>rn</w:t>
                  </w:r>
                </w:p>
              </w:txbxContent>
            </v:textbox>
          </v:shape>
        </w:pict>
      </w:r>
      <w:r w:rsidR="008A3A23" w:rsidRPr="00D21862">
        <w:rPr>
          <w:rFonts w:ascii="Times New Roman" w:hAnsi="Times New Roman" w:cs="Times New Roman"/>
          <w:noProof/>
          <w:sz w:val="28"/>
          <w:szCs w:val="28"/>
          <w:lang w:eastAsia="fr-FR"/>
        </w:rPr>
        <w:drawing>
          <wp:inline distT="0" distB="0" distL="0" distR="0">
            <wp:extent cx="5580000" cy="4810832"/>
            <wp:effectExtent l="38100" t="57150" r="115950" b="104068"/>
            <wp:docPr id="244" name="Image 7"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s titre"/>
                    <pic:cNvPicPr>
                      <a:picLocks noChangeAspect="1" noChangeArrowheads="1"/>
                    </pic:cNvPicPr>
                  </pic:nvPicPr>
                  <pic:blipFill>
                    <a:blip r:embed="rId13" cstate="print"/>
                    <a:srcRect/>
                    <a:stretch>
                      <a:fillRect/>
                    </a:stretch>
                  </pic:blipFill>
                  <pic:spPr bwMode="auto">
                    <a:xfrm>
                      <a:off x="0" y="0"/>
                      <a:ext cx="5580000" cy="4810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AA22E5" w:rsidRDefault="008A3A23" w:rsidP="008A3A23">
      <w:pPr>
        <w:pStyle w:val="Lgende"/>
        <w:ind w:firstLine="0"/>
        <w:rPr>
          <w:rFonts w:asciiTheme="minorHAnsi" w:hAnsiTheme="minorHAnsi"/>
          <w:b/>
          <w:noProof/>
        </w:rPr>
      </w:pPr>
      <w:bookmarkStart w:id="24" w:name="_Toc422143254"/>
      <w:bookmarkStart w:id="25" w:name="_Toc422504482"/>
      <w:bookmarkStart w:id="26" w:name="_Toc422517818"/>
      <w:r w:rsidRPr="00CF7672">
        <w:rPr>
          <w:rFonts w:asciiTheme="minorHAnsi" w:hAnsiTheme="minorHAnsi"/>
          <w:b/>
        </w:rPr>
        <w:t xml:space="preserve">Figure </w:t>
      </w:r>
      <w:r w:rsidR="006471B4" w:rsidRPr="00CF7672">
        <w:rPr>
          <w:rFonts w:asciiTheme="minorHAnsi" w:hAnsiTheme="minorHAnsi"/>
          <w:b/>
        </w:rPr>
        <w:fldChar w:fldCharType="begin"/>
      </w:r>
      <w:r w:rsidRPr="00CF7672">
        <w:rPr>
          <w:rFonts w:asciiTheme="minorHAnsi" w:hAnsiTheme="minorHAnsi"/>
          <w:b/>
        </w:rPr>
        <w:instrText xml:space="preserve"> SEQ Figure \* ARABIC </w:instrText>
      </w:r>
      <w:r w:rsidR="006471B4" w:rsidRPr="00CF7672">
        <w:rPr>
          <w:rFonts w:asciiTheme="minorHAnsi" w:hAnsiTheme="minorHAnsi"/>
          <w:b/>
        </w:rPr>
        <w:fldChar w:fldCharType="separate"/>
      </w:r>
      <w:r w:rsidR="00BF0E02">
        <w:rPr>
          <w:rFonts w:asciiTheme="minorHAnsi" w:hAnsiTheme="minorHAnsi"/>
          <w:b/>
          <w:noProof/>
        </w:rPr>
        <w:t>3</w:t>
      </w:r>
      <w:r w:rsidR="006471B4" w:rsidRPr="00CF7672">
        <w:rPr>
          <w:rFonts w:asciiTheme="minorHAnsi" w:hAnsiTheme="minorHAnsi"/>
          <w:b/>
        </w:rPr>
        <w:fldChar w:fldCharType="end"/>
      </w:r>
      <w:r w:rsidRPr="00CF7672">
        <w:rPr>
          <w:rFonts w:asciiTheme="minorHAnsi" w:hAnsiTheme="minorHAnsi"/>
          <w:b/>
          <w:noProof/>
        </w:rPr>
        <w:t xml:space="preserve"> : Localisation de l’usine Imi Mqorn ( Rapport de la Province de Chtouka Aït Baha en chiffres,</w:t>
      </w:r>
      <w:r>
        <w:rPr>
          <w:rFonts w:asciiTheme="minorHAnsi" w:hAnsiTheme="minorHAnsi"/>
          <w:b/>
          <w:noProof/>
        </w:rPr>
        <w:t xml:space="preserve"> </w:t>
      </w:r>
      <w:r w:rsidRPr="00CF7672">
        <w:rPr>
          <w:rFonts w:asciiTheme="minorHAnsi" w:hAnsiTheme="minorHAnsi"/>
          <w:b/>
          <w:noProof/>
        </w:rPr>
        <w:t>2012)</w:t>
      </w:r>
      <w:bookmarkEnd w:id="24"/>
      <w:bookmarkEnd w:id="25"/>
      <w:r>
        <w:rPr>
          <w:rFonts w:asciiTheme="minorHAnsi" w:hAnsiTheme="minorHAnsi"/>
          <w:b/>
          <w:noProof/>
        </w:rPr>
        <w:t>.</w:t>
      </w:r>
      <w:bookmarkEnd w:id="26"/>
    </w:p>
    <w:p w:rsidR="008A3A23" w:rsidRPr="00523469" w:rsidRDefault="008A3A23" w:rsidP="008A3A23">
      <w:pPr>
        <w:pStyle w:val="Titre2"/>
        <w:rPr>
          <w:color w:val="auto"/>
          <w:sz w:val="32"/>
          <w:szCs w:val="32"/>
        </w:rPr>
      </w:pPr>
      <w:bookmarkStart w:id="27" w:name="_Toc421274761"/>
      <w:bookmarkStart w:id="28" w:name="_Toc421825356"/>
      <w:bookmarkStart w:id="29" w:name="_Toc422148119"/>
      <w:r w:rsidRPr="00523469">
        <w:rPr>
          <w:color w:val="auto"/>
          <w:sz w:val="32"/>
          <w:szCs w:val="32"/>
        </w:rPr>
        <w:lastRenderedPageBreak/>
        <w:t>II.3-</w:t>
      </w:r>
      <w:bookmarkEnd w:id="27"/>
      <w:bookmarkEnd w:id="28"/>
      <w:r>
        <w:rPr>
          <w:color w:val="auto"/>
          <w:sz w:val="32"/>
          <w:szCs w:val="32"/>
        </w:rPr>
        <w:t xml:space="preserve"> </w:t>
      </w:r>
      <w:r w:rsidRPr="00523469">
        <w:rPr>
          <w:color w:val="auto"/>
          <w:sz w:val="32"/>
          <w:szCs w:val="32"/>
        </w:rPr>
        <w:t>Cadre géologique :</w:t>
      </w:r>
      <w:bookmarkEnd w:id="29"/>
    </w:p>
    <w:p w:rsidR="008A3A23" w:rsidRPr="00A37207" w:rsidRDefault="008A3A23" w:rsidP="008A3A23">
      <w:pPr>
        <w:spacing w:after="0" w:line="360" w:lineRule="auto"/>
        <w:jc w:val="both"/>
        <w:rPr>
          <w:rFonts w:ascii="Times New Roman" w:hAnsi="Times New Roman" w:cs="Times New Roman"/>
          <w:sz w:val="24"/>
          <w:szCs w:val="24"/>
        </w:rPr>
      </w:pPr>
      <w:r w:rsidRPr="00F34968">
        <w:rPr>
          <w:rFonts w:ascii="Times New Roman" w:hAnsi="Times New Roman" w:cs="Times New Roman"/>
          <w:sz w:val="24"/>
          <w:szCs w:val="24"/>
        </w:rPr>
        <w:t>Dans une cimenterie, la carrière  constit</w:t>
      </w:r>
      <w:r>
        <w:rPr>
          <w:rFonts w:ascii="Times New Roman" w:hAnsi="Times New Roman" w:cs="Times New Roman"/>
          <w:sz w:val="24"/>
          <w:szCs w:val="24"/>
        </w:rPr>
        <w:t>ue un élément  vital et crucial. L</w:t>
      </w:r>
      <w:r w:rsidRPr="00F34968">
        <w:rPr>
          <w:rFonts w:ascii="Times New Roman" w:hAnsi="Times New Roman" w:cs="Times New Roman"/>
          <w:sz w:val="24"/>
          <w:szCs w:val="24"/>
        </w:rPr>
        <w:t>a cimenterie</w:t>
      </w:r>
      <w:r w:rsidRPr="00FF208D">
        <w:rPr>
          <w:rFonts w:ascii="Times New Roman" w:hAnsi="Times New Roman" w:cs="Times New Roman"/>
          <w:sz w:val="24"/>
          <w:szCs w:val="24"/>
        </w:rPr>
        <w:t xml:space="preserve"> d’</w:t>
      </w:r>
      <w:r w:rsidRPr="00FF208D">
        <w:rPr>
          <w:rFonts w:ascii="Times New Roman" w:hAnsi="Times New Roman" w:cs="Times New Roman"/>
          <w:noProof/>
        </w:rPr>
        <w:t>Aït Baha</w:t>
      </w:r>
      <w:r w:rsidRPr="00F34968">
        <w:rPr>
          <w:rFonts w:ascii="Times New Roman" w:hAnsi="Times New Roman" w:cs="Times New Roman"/>
          <w:sz w:val="24"/>
          <w:szCs w:val="24"/>
        </w:rPr>
        <w:t xml:space="preserve"> dispose d’une carrière </w:t>
      </w:r>
      <w:r>
        <w:rPr>
          <w:rFonts w:ascii="Times New Roman" w:hAnsi="Times New Roman" w:cs="Times New Roman"/>
          <w:sz w:val="24"/>
          <w:szCs w:val="24"/>
        </w:rPr>
        <w:t xml:space="preserve">de </w:t>
      </w:r>
      <w:r w:rsidRPr="00F34968">
        <w:rPr>
          <w:rFonts w:ascii="Times New Roman" w:hAnsi="Times New Roman" w:cs="Times New Roman"/>
          <w:sz w:val="24"/>
          <w:szCs w:val="24"/>
        </w:rPr>
        <w:t>calcaire qui alimentera ses besoins durant plusieurs</w:t>
      </w:r>
      <w:r>
        <w:rPr>
          <w:rFonts w:ascii="Times New Roman" w:hAnsi="Times New Roman" w:cs="Times New Roman"/>
          <w:sz w:val="24"/>
          <w:szCs w:val="24"/>
        </w:rPr>
        <w:t xml:space="preserve"> dizaines d’</w:t>
      </w:r>
      <w:r w:rsidRPr="00F34968">
        <w:rPr>
          <w:rFonts w:ascii="Times New Roman" w:hAnsi="Times New Roman" w:cs="Times New Roman"/>
          <w:sz w:val="24"/>
          <w:szCs w:val="24"/>
        </w:rPr>
        <w:t>années</w:t>
      </w:r>
      <w:r>
        <w:rPr>
          <w:rFonts w:ascii="Times New Roman" w:hAnsi="Times New Roman" w:cs="Times New Roman"/>
          <w:color w:val="000000" w:themeColor="text1"/>
          <w:sz w:val="24"/>
          <w:szCs w:val="24"/>
        </w:rPr>
        <w:t xml:space="preserve">. Il </w:t>
      </w:r>
      <w:r w:rsidRPr="00F34968">
        <w:rPr>
          <w:rFonts w:ascii="Times New Roman" w:hAnsi="Times New Roman" w:cs="Times New Roman"/>
          <w:color w:val="000000" w:themeColor="text1"/>
          <w:sz w:val="24"/>
          <w:szCs w:val="24"/>
        </w:rPr>
        <w:t xml:space="preserve">s’agit </w:t>
      </w:r>
      <w:r w:rsidRPr="00C17619">
        <w:rPr>
          <w:rFonts w:ascii="Times New Roman" w:hAnsi="Times New Roman" w:cs="Times New Roman"/>
          <w:color w:val="000000" w:themeColor="text1"/>
          <w:sz w:val="24"/>
          <w:szCs w:val="24"/>
        </w:rPr>
        <w:t>d’un gisement</w:t>
      </w:r>
      <w:r w:rsidRPr="00F34968">
        <w:rPr>
          <w:rFonts w:ascii="Times New Roman" w:hAnsi="Times New Roman" w:cs="Times New Roman"/>
          <w:color w:val="000000" w:themeColor="text1"/>
          <w:sz w:val="24"/>
          <w:szCs w:val="24"/>
        </w:rPr>
        <w:t xml:space="preserve"> de cal</w:t>
      </w:r>
      <w:r>
        <w:rPr>
          <w:rFonts w:ascii="Times New Roman" w:hAnsi="Times New Roman" w:cs="Times New Roman"/>
          <w:color w:val="000000" w:themeColor="text1"/>
          <w:sz w:val="24"/>
          <w:szCs w:val="24"/>
        </w:rPr>
        <w:t xml:space="preserve">caire qui se trouve en montagne, </w:t>
      </w:r>
      <w:r w:rsidRPr="00F34968">
        <w:rPr>
          <w:rFonts w:ascii="Times New Roman" w:hAnsi="Times New Roman" w:cs="Times New Roman"/>
          <w:color w:val="000000" w:themeColor="text1"/>
          <w:sz w:val="24"/>
          <w:szCs w:val="24"/>
        </w:rPr>
        <w:t xml:space="preserve">et l’exploitation se fait  par gradins successifs de 15 m de hauteur à partir du sommet de la montagne. </w:t>
      </w:r>
    </w:p>
    <w:p w:rsidR="008A3A23" w:rsidRDefault="008A3A23" w:rsidP="008A3A23">
      <w:pPr>
        <w:spacing w:after="0" w:line="360" w:lineRule="auto"/>
        <w:jc w:val="both"/>
        <w:rPr>
          <w:rFonts w:ascii="Times New Roman" w:hAnsi="Times New Roman" w:cs="Times New Roman"/>
          <w:sz w:val="24"/>
          <w:szCs w:val="24"/>
        </w:rPr>
      </w:pPr>
      <w:r w:rsidRPr="00770089">
        <w:rPr>
          <w:rFonts w:ascii="Times New Roman" w:hAnsi="Times New Roman" w:cs="Times New Roman"/>
          <w:sz w:val="24"/>
          <w:szCs w:val="24"/>
        </w:rPr>
        <w:t xml:space="preserve">Le gisement calcaire </w:t>
      </w:r>
      <w:r w:rsidRPr="00B03320">
        <w:rPr>
          <w:rFonts w:ascii="Times New Roman" w:hAnsi="Times New Roman" w:cs="Times New Roman"/>
          <w:sz w:val="24"/>
          <w:szCs w:val="24"/>
        </w:rPr>
        <w:t xml:space="preserve">d’Aït Baha </w:t>
      </w:r>
      <w:r w:rsidRPr="00770089">
        <w:rPr>
          <w:rFonts w:ascii="Times New Roman" w:hAnsi="Times New Roman" w:cs="Times New Roman"/>
          <w:sz w:val="24"/>
          <w:szCs w:val="24"/>
        </w:rPr>
        <w:t>e</w:t>
      </w:r>
      <w:r>
        <w:rPr>
          <w:rFonts w:ascii="Times New Roman" w:hAnsi="Times New Roman" w:cs="Times New Roman"/>
          <w:sz w:val="24"/>
          <w:szCs w:val="24"/>
        </w:rPr>
        <w:t>st un  massif situé en bordure N</w:t>
      </w:r>
      <w:r w:rsidRPr="00770089">
        <w:rPr>
          <w:rFonts w:ascii="Times New Roman" w:hAnsi="Times New Roman" w:cs="Times New Roman"/>
          <w:sz w:val="24"/>
          <w:szCs w:val="24"/>
        </w:rPr>
        <w:t xml:space="preserve">ord de la partie occidentale du massif de l’Anti Atlas. Il domine la large plaine du Souss qui s’étend vers le </w:t>
      </w:r>
      <w:r>
        <w:rPr>
          <w:rFonts w:ascii="Times New Roman" w:hAnsi="Times New Roman" w:cs="Times New Roman"/>
          <w:sz w:val="24"/>
          <w:szCs w:val="24"/>
        </w:rPr>
        <w:t>N</w:t>
      </w:r>
      <w:r w:rsidRPr="00770089">
        <w:rPr>
          <w:rFonts w:ascii="Times New Roman" w:hAnsi="Times New Roman" w:cs="Times New Roman"/>
          <w:sz w:val="24"/>
          <w:szCs w:val="24"/>
        </w:rPr>
        <w:t>ord jusqu’à la chaine du Haut Atlas</w:t>
      </w:r>
      <w:r>
        <w:rPr>
          <w:rFonts w:ascii="Times New Roman" w:hAnsi="Times New Roman" w:cs="Times New Roman"/>
          <w:sz w:val="24"/>
          <w:szCs w:val="24"/>
        </w:rPr>
        <w:t xml:space="preserve"> (Figure 4</w:t>
      </w:r>
      <w:r w:rsidRPr="00770089">
        <w:rPr>
          <w:rFonts w:ascii="Times New Roman" w:hAnsi="Times New Roman" w:cs="Times New Roman"/>
          <w:sz w:val="24"/>
          <w:szCs w:val="24"/>
        </w:rPr>
        <w:t>).</w:t>
      </w:r>
    </w:p>
    <w:p w:rsidR="008A3A23" w:rsidRDefault="006471B4" w:rsidP="008A3A23">
      <w:pPr>
        <w:pStyle w:val="NormalWeb"/>
        <w:keepNext/>
        <w:jc w:val="center"/>
      </w:pPr>
      <w:r w:rsidRPr="006471B4">
        <w:rPr>
          <w:b/>
          <w:noProof/>
          <w:color w:val="17365D" w:themeColor="text2" w:themeShade="BF"/>
          <w:sz w:val="22"/>
          <w:szCs w:val="22"/>
        </w:rPr>
        <w:pict>
          <v:rect id="_x0000_s1041" style="position:absolute;left:0;text-align:left;margin-left:419.85pt;margin-top:104.95pt;width:82.95pt;height:47.4pt;z-index:251680768" strokecolor="white [3212]">
            <v:textbox style="mso-next-textbox:#_x0000_s1041">
              <w:txbxContent>
                <w:p w:rsidR="001D38A0" w:rsidRDefault="001D38A0" w:rsidP="008A3A23">
                  <w:pPr>
                    <w:spacing w:after="0" w:line="240" w:lineRule="auto"/>
                    <w:ind w:left="-142" w:right="-244"/>
                    <w:jc w:val="center"/>
                    <w:rPr>
                      <w:b/>
                      <w:bCs/>
                      <w:iCs/>
                    </w:rPr>
                  </w:pPr>
                </w:p>
                <w:p w:rsidR="001D38A0" w:rsidRPr="002E6FEE" w:rsidRDefault="001D38A0" w:rsidP="008A3A23">
                  <w:pPr>
                    <w:spacing w:after="0" w:line="240" w:lineRule="auto"/>
                    <w:ind w:left="-142" w:right="-244"/>
                    <w:jc w:val="center"/>
                    <w:rPr>
                      <w:b/>
                      <w:bCs/>
                      <w:iCs/>
                    </w:rPr>
                  </w:pPr>
                  <w:r w:rsidRPr="002E6FEE">
                    <w:rPr>
                      <w:b/>
                      <w:bCs/>
                      <w:iCs/>
                    </w:rPr>
                    <w:t>Usine Imi Mqorn</w:t>
                  </w:r>
                </w:p>
                <w:p w:rsidR="001D38A0" w:rsidRDefault="001D38A0" w:rsidP="008A3A23"/>
              </w:txbxContent>
            </v:textbox>
          </v:rect>
        </w:pict>
      </w:r>
      <w:r w:rsidRPr="006471B4">
        <w:rPr>
          <w:b/>
          <w:noProof/>
          <w:color w:val="17365D" w:themeColor="text2" w:themeShade="BF"/>
          <w:sz w:val="22"/>
          <w:szCs w:val="22"/>
        </w:rPr>
        <w:pict>
          <v:shapetype id="_x0000_t32" coordsize="21600,21600" o:spt="32" o:oned="t" path="m,l21600,21600e" filled="f">
            <v:path arrowok="t" fillok="f" o:connecttype="none"/>
            <o:lock v:ext="edit" shapetype="t"/>
          </v:shapetype>
          <v:shape id="_x0000_s1040" type="#_x0000_t32" style="position:absolute;left:0;text-align:left;margin-left:240.6pt;margin-top:128.45pt;width:169.05pt;height:0;flip:x;z-index:251679744" o:connectortype="straight">
            <v:stroke endarrow="block"/>
          </v:shape>
        </w:pict>
      </w:r>
      <w:r w:rsidR="008A3A23" w:rsidRPr="0023605D">
        <w:rPr>
          <w:b/>
          <w:noProof/>
          <w:color w:val="17365D" w:themeColor="text2" w:themeShade="BF"/>
          <w:sz w:val="22"/>
          <w:szCs w:val="22"/>
        </w:rPr>
        <w:drawing>
          <wp:inline distT="0" distB="0" distL="0" distR="0">
            <wp:extent cx="4294532" cy="2763079"/>
            <wp:effectExtent l="19050" t="0" r="0" b="0"/>
            <wp:docPr id="246" name="Image 39" descr="carte ge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te geologique"/>
                    <pic:cNvPicPr>
                      <a:picLocks noChangeAspect="1" noChangeArrowheads="1"/>
                    </pic:cNvPicPr>
                  </pic:nvPicPr>
                  <pic:blipFill>
                    <a:blip r:embed="rId14" cstate="print"/>
                    <a:srcRect/>
                    <a:stretch>
                      <a:fillRect/>
                    </a:stretch>
                  </pic:blipFill>
                  <pic:spPr bwMode="auto">
                    <a:xfrm>
                      <a:off x="0" y="0"/>
                      <a:ext cx="4294836" cy="2763274"/>
                    </a:xfrm>
                    <a:prstGeom prst="rect">
                      <a:avLst/>
                    </a:prstGeom>
                    <a:noFill/>
                    <a:ln w="9525">
                      <a:noFill/>
                      <a:miter lim="800000"/>
                      <a:headEnd/>
                      <a:tailEnd/>
                    </a:ln>
                  </pic:spPr>
                </pic:pic>
              </a:graphicData>
            </a:graphic>
          </wp:inline>
        </w:drawing>
      </w:r>
    </w:p>
    <w:p w:rsidR="008A3A23" w:rsidRPr="00B03320" w:rsidRDefault="008A3A23" w:rsidP="008A3A23">
      <w:pPr>
        <w:pStyle w:val="Lgende"/>
        <w:rPr>
          <w:rFonts w:asciiTheme="minorHAnsi" w:hAnsiTheme="minorHAnsi"/>
          <w:b/>
        </w:rPr>
      </w:pPr>
      <w:bookmarkStart w:id="30" w:name="_Toc422143255"/>
      <w:bookmarkStart w:id="31" w:name="_Toc422504483"/>
      <w:bookmarkStart w:id="32" w:name="_Toc422517819"/>
      <w:r w:rsidRPr="00B03320">
        <w:rPr>
          <w:rFonts w:asciiTheme="minorHAnsi" w:hAnsiTheme="minorHAnsi"/>
          <w:b/>
        </w:rPr>
        <w:t xml:space="preserve">Figure </w:t>
      </w:r>
      <w:r w:rsidR="006471B4" w:rsidRPr="00B03320">
        <w:rPr>
          <w:rFonts w:asciiTheme="minorHAnsi" w:hAnsiTheme="minorHAnsi"/>
          <w:b/>
        </w:rPr>
        <w:fldChar w:fldCharType="begin"/>
      </w:r>
      <w:r w:rsidRPr="00B03320">
        <w:rPr>
          <w:rFonts w:asciiTheme="minorHAnsi" w:hAnsiTheme="minorHAnsi"/>
          <w:b/>
        </w:rPr>
        <w:instrText xml:space="preserve"> SEQ Figure \* ARABIC </w:instrText>
      </w:r>
      <w:r w:rsidR="006471B4" w:rsidRPr="00B03320">
        <w:rPr>
          <w:rFonts w:asciiTheme="minorHAnsi" w:hAnsiTheme="minorHAnsi"/>
          <w:b/>
        </w:rPr>
        <w:fldChar w:fldCharType="separate"/>
      </w:r>
      <w:r w:rsidR="00BF0E02">
        <w:rPr>
          <w:rFonts w:asciiTheme="minorHAnsi" w:hAnsiTheme="minorHAnsi"/>
          <w:b/>
          <w:noProof/>
        </w:rPr>
        <w:t>4</w:t>
      </w:r>
      <w:r w:rsidR="006471B4" w:rsidRPr="00B03320">
        <w:rPr>
          <w:rFonts w:asciiTheme="minorHAnsi" w:hAnsiTheme="minorHAnsi"/>
          <w:b/>
        </w:rPr>
        <w:fldChar w:fldCharType="end"/>
      </w:r>
      <w:r w:rsidRPr="00B03320">
        <w:rPr>
          <w:rFonts w:asciiTheme="minorHAnsi" w:hAnsiTheme="minorHAnsi"/>
          <w:b/>
          <w:noProof/>
        </w:rPr>
        <w:t xml:space="preserve"> : Carte gé</w:t>
      </w:r>
      <w:r>
        <w:rPr>
          <w:rFonts w:asciiTheme="minorHAnsi" w:hAnsiTheme="minorHAnsi"/>
          <w:b/>
          <w:noProof/>
        </w:rPr>
        <w:t>o</w:t>
      </w:r>
      <w:r w:rsidRPr="00B03320">
        <w:rPr>
          <w:rFonts w:asciiTheme="minorHAnsi" w:hAnsiTheme="minorHAnsi"/>
          <w:b/>
          <w:noProof/>
        </w:rPr>
        <w:t>logique du Souss(SAADI, 1982)</w:t>
      </w:r>
      <w:bookmarkEnd w:id="30"/>
      <w:bookmarkEnd w:id="31"/>
      <w:r>
        <w:rPr>
          <w:rFonts w:asciiTheme="minorHAnsi" w:hAnsiTheme="minorHAnsi"/>
          <w:b/>
          <w:noProof/>
        </w:rPr>
        <w:t>.</w:t>
      </w:r>
      <w:bookmarkEnd w:id="32"/>
    </w:p>
    <w:p w:rsidR="008A3A23" w:rsidRPr="00F33D67" w:rsidRDefault="008A3A23" w:rsidP="008A3A23">
      <w:pPr>
        <w:pStyle w:val="NormalWeb"/>
        <w:rPr>
          <w:b/>
          <w:color w:val="0F243E" w:themeColor="text2" w:themeShade="80"/>
        </w:rPr>
      </w:pPr>
      <w:r>
        <w:t xml:space="preserve">   </w:t>
      </w:r>
      <w:r w:rsidRPr="005F4CDA">
        <w:rPr>
          <w:b/>
          <w:bCs/>
          <w:u w:val="single"/>
        </w:rPr>
        <w:t>Légende</w:t>
      </w:r>
    </w:p>
    <w:tbl>
      <w:tblPr>
        <w:tblW w:w="7660" w:type="dxa"/>
        <w:tblInd w:w="779" w:type="dxa"/>
        <w:tblCellMar>
          <w:left w:w="70" w:type="dxa"/>
          <w:right w:w="70" w:type="dxa"/>
        </w:tblCellMar>
        <w:tblLook w:val="04A0"/>
      </w:tblPr>
      <w:tblGrid>
        <w:gridCol w:w="457"/>
        <w:gridCol w:w="634"/>
        <w:gridCol w:w="2694"/>
        <w:gridCol w:w="146"/>
        <w:gridCol w:w="509"/>
        <w:gridCol w:w="1055"/>
        <w:gridCol w:w="2165"/>
      </w:tblGrid>
      <w:tr w:rsidR="008A3A23" w:rsidRPr="00834EB3" w:rsidTr="001D38A0">
        <w:trPr>
          <w:trHeight w:val="356"/>
        </w:trPr>
        <w:tc>
          <w:tcPr>
            <w:tcW w:w="458" w:type="dxa"/>
            <w:tcBorders>
              <w:top w:val="single" w:sz="4" w:space="0" w:color="auto"/>
              <w:left w:val="single" w:sz="4" w:space="0" w:color="auto"/>
              <w:bottom w:val="single" w:sz="4" w:space="0" w:color="auto"/>
              <w:right w:val="single" w:sz="4" w:space="0" w:color="auto"/>
            </w:tcBorders>
            <w:shd w:val="clear" w:color="000000" w:fill="FF66CC"/>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a</w:t>
            </w:r>
            <w:r w:rsidRPr="00834EB3">
              <w:rPr>
                <w:rFonts w:ascii="Times New Roman" w:eastAsia="Times New Roman" w:hAnsi="Times New Roman"/>
                <w:b/>
                <w:bCs/>
                <w:color w:val="000000"/>
                <w:sz w:val="20"/>
                <w:szCs w:val="20"/>
                <w:vertAlign w:val="superscript"/>
              </w:rPr>
              <w:t>2</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Sable de plage, alluvions récentes</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800000"/>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O</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Oligocène (conglomérats blancs)</w:t>
            </w:r>
          </w:p>
        </w:tc>
      </w:tr>
      <w:tr w:rsidR="008A3A23" w:rsidRPr="00834EB3" w:rsidTr="001D38A0">
        <w:trPr>
          <w:trHeight w:val="2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224"/>
        </w:trPr>
        <w:tc>
          <w:tcPr>
            <w:tcW w:w="458"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d</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xml:space="preserve">Dunes récentes </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99FF99"/>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9</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Maestrichtien</w:t>
            </w:r>
          </w:p>
        </w:tc>
      </w:tr>
      <w:tr w:rsidR="008A3A23" w:rsidRPr="00834EB3" w:rsidTr="001D38A0">
        <w:trPr>
          <w:trHeight w:val="2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356"/>
        </w:trPr>
        <w:tc>
          <w:tcPr>
            <w:tcW w:w="458"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qm</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Quaternaire marin et dunaire</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CCFF99"/>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8</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Campanien</w:t>
            </w:r>
          </w:p>
        </w:tc>
      </w:tr>
      <w:tr w:rsidR="008A3A23" w:rsidRPr="00834EB3" w:rsidTr="001D38A0">
        <w:trPr>
          <w:trHeight w:val="2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224"/>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a</w:t>
            </w:r>
            <w:r w:rsidRPr="00834EB3">
              <w:rPr>
                <w:rFonts w:ascii="Times New Roman" w:eastAsia="Times New Roman" w:hAnsi="Times New Roman"/>
                <w:b/>
                <w:bCs/>
                <w:color w:val="000000"/>
                <w:sz w:val="20"/>
                <w:szCs w:val="20"/>
                <w:vertAlign w:val="superscript"/>
              </w:rPr>
              <w:t>1</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Alluvion anciennes</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66FF66"/>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7b</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Santonien</w:t>
            </w:r>
          </w:p>
        </w:tc>
      </w:tr>
      <w:tr w:rsidR="008A3A23" w:rsidRPr="00834EB3" w:rsidTr="001D38A0">
        <w:trPr>
          <w:trHeight w:val="264"/>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q</w:t>
            </w:r>
            <w:r w:rsidRPr="00834EB3">
              <w:rPr>
                <w:rFonts w:ascii="Times New Roman" w:eastAsia="Times New Roman" w:hAnsi="Times New Roman"/>
                <w:b/>
                <w:bCs/>
                <w:color w:val="000000"/>
                <w:sz w:val="20"/>
                <w:szCs w:val="20"/>
                <w:vertAlign w:val="superscript"/>
              </w:rPr>
              <w:t>d</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Dunes anciennes encroûtées</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7a</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Coniacien</w:t>
            </w:r>
          </w:p>
        </w:tc>
      </w:tr>
      <w:tr w:rsidR="008A3A23" w:rsidRPr="00834EB3" w:rsidTr="001D38A0">
        <w:trPr>
          <w:trHeight w:val="3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224"/>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A</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Eboulis d’âge indéterminé</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6</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Turonien</w:t>
            </w:r>
          </w:p>
        </w:tc>
      </w:tr>
      <w:tr w:rsidR="008A3A23" w:rsidRPr="00834EB3" w:rsidTr="001D38A0">
        <w:trPr>
          <w:trHeight w:val="3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274"/>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Massives Glissées</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808000"/>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5-4</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Cénomanien</w:t>
            </w:r>
          </w:p>
        </w:tc>
      </w:tr>
      <w:tr w:rsidR="008A3A23" w:rsidRPr="00834EB3" w:rsidTr="001D38A0">
        <w:trPr>
          <w:trHeight w:val="2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274"/>
        </w:trPr>
        <w:tc>
          <w:tcPr>
            <w:tcW w:w="458"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Vc - Q</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xml:space="preserve">Formation du Sous </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FF99CC"/>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3</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Vraconnien</w:t>
            </w:r>
          </w:p>
        </w:tc>
      </w:tr>
      <w:tr w:rsidR="008A3A23" w:rsidRPr="00834EB3" w:rsidTr="001D38A0">
        <w:trPr>
          <w:trHeight w:val="1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356"/>
        </w:trPr>
        <w:tc>
          <w:tcPr>
            <w:tcW w:w="458" w:type="dxa"/>
            <w:tcBorders>
              <w:top w:val="single" w:sz="4" w:space="0" w:color="auto"/>
              <w:left w:val="single" w:sz="4" w:space="0" w:color="auto"/>
              <w:bottom w:val="single" w:sz="4" w:space="0" w:color="auto"/>
              <w:right w:val="single" w:sz="4" w:space="0" w:color="auto"/>
            </w:tcBorders>
            <w:shd w:val="clear" w:color="000000" w:fill="FF6600"/>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Vc</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Villafranchien (conglomérats, marnes rouges et dunes)</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339933"/>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2-1</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Albien</w:t>
            </w:r>
          </w:p>
        </w:tc>
      </w:tr>
      <w:tr w:rsidR="008A3A23" w:rsidRPr="00834EB3" w:rsidTr="001D38A0">
        <w:trPr>
          <w:trHeight w:val="2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345"/>
        </w:trPr>
        <w:tc>
          <w:tcPr>
            <w:tcW w:w="458" w:type="dxa"/>
            <w:tcBorders>
              <w:top w:val="single" w:sz="4" w:space="0" w:color="auto"/>
              <w:left w:val="single" w:sz="4" w:space="0" w:color="auto"/>
              <w:bottom w:val="single" w:sz="4" w:space="0" w:color="auto"/>
              <w:right w:val="single" w:sz="4" w:space="0" w:color="auto"/>
            </w:tcBorders>
            <w:shd w:val="clear" w:color="000000" w:fill="FBFB00"/>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p</w:t>
            </w:r>
            <w:r w:rsidRPr="00834EB3">
              <w:rPr>
                <w:rFonts w:ascii="Times New Roman" w:eastAsia="Times New Roman" w:hAnsi="Times New Roman"/>
                <w:b/>
                <w:bCs/>
                <w:color w:val="000000"/>
                <w:sz w:val="20"/>
                <w:szCs w:val="20"/>
                <w:vertAlign w:val="superscript"/>
              </w:rPr>
              <w:t>2</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Pliocène supérieur (Moghrébien)</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3366FF"/>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1</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Gargasien</w:t>
            </w:r>
          </w:p>
        </w:tc>
      </w:tr>
      <w:tr w:rsidR="008A3A23" w:rsidRPr="00834EB3" w:rsidTr="001D38A0">
        <w:trPr>
          <w:trHeight w:val="10"/>
        </w:trPr>
        <w:tc>
          <w:tcPr>
            <w:tcW w:w="458"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p>
        </w:tc>
      </w:tr>
      <w:tr w:rsidR="008A3A23" w:rsidRPr="00834EB3" w:rsidTr="001D38A0">
        <w:trPr>
          <w:trHeight w:val="224"/>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634"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p</w:t>
            </w:r>
            <w:r w:rsidRPr="00834EB3">
              <w:rPr>
                <w:rFonts w:ascii="Times New Roman" w:eastAsia="Times New Roman" w:hAnsi="Times New Roman"/>
                <w:b/>
                <w:bCs/>
                <w:color w:val="000000"/>
                <w:sz w:val="20"/>
                <w:szCs w:val="20"/>
                <w:vertAlign w:val="superscript"/>
              </w:rPr>
              <w:t>1</w:t>
            </w:r>
          </w:p>
        </w:tc>
        <w:tc>
          <w:tcPr>
            <w:tcW w:w="269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Pliocène inférieur</w:t>
            </w:r>
          </w:p>
        </w:tc>
        <w:tc>
          <w:tcPr>
            <w:tcW w:w="140" w:type="dxa"/>
            <w:tcBorders>
              <w:top w:val="nil"/>
              <w:left w:val="nil"/>
              <w:bottom w:val="nil"/>
              <w:right w:val="nil"/>
            </w:tcBorders>
            <w:shd w:val="clear" w:color="auto" w:fill="auto"/>
            <w:noWrap/>
            <w:vAlign w:val="bottom"/>
            <w:hideMark/>
          </w:tcPr>
          <w:p w:rsidR="008A3A23" w:rsidRPr="00834EB3" w:rsidRDefault="008A3A23" w:rsidP="001D38A0">
            <w:pPr>
              <w:spacing w:after="0" w:line="240" w:lineRule="auto"/>
              <w:rPr>
                <w:rFonts w:ascii="Calibri" w:eastAsia="Times New Roman" w:hAnsi="Calibri" w:cs="Calibri"/>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3366FF"/>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 </w:t>
            </w:r>
          </w:p>
        </w:tc>
        <w:tc>
          <w:tcPr>
            <w:tcW w:w="105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b/>
                <w:bCs/>
                <w:color w:val="000000"/>
                <w:sz w:val="20"/>
                <w:szCs w:val="20"/>
              </w:rPr>
            </w:pPr>
            <w:r w:rsidRPr="00834EB3">
              <w:rPr>
                <w:rFonts w:ascii="Times New Roman" w:eastAsia="Times New Roman" w:hAnsi="Times New Roman" w:cstheme="majorBidi"/>
                <w:b/>
                <w:bCs/>
                <w:color w:val="000000"/>
                <w:sz w:val="20"/>
                <w:szCs w:val="20"/>
              </w:rPr>
              <w:t>c</w:t>
            </w:r>
            <w:r w:rsidRPr="00834EB3">
              <w:rPr>
                <w:rFonts w:ascii="Times New Roman" w:eastAsia="Times New Roman" w:hAnsi="Times New Roman"/>
                <w:b/>
                <w:bCs/>
                <w:color w:val="000000"/>
                <w:sz w:val="20"/>
                <w:szCs w:val="20"/>
                <w:vertAlign w:val="superscript"/>
              </w:rPr>
              <w:t>11</w:t>
            </w:r>
          </w:p>
        </w:tc>
        <w:tc>
          <w:tcPr>
            <w:tcW w:w="2166" w:type="dxa"/>
            <w:tcBorders>
              <w:top w:val="nil"/>
              <w:left w:val="nil"/>
              <w:bottom w:val="nil"/>
              <w:right w:val="nil"/>
            </w:tcBorders>
            <w:shd w:val="clear" w:color="auto" w:fill="auto"/>
            <w:vAlign w:val="bottom"/>
            <w:hideMark/>
          </w:tcPr>
          <w:p w:rsidR="008A3A23" w:rsidRPr="00834EB3" w:rsidRDefault="008A3A23" w:rsidP="001D38A0">
            <w:pPr>
              <w:spacing w:after="0" w:line="240" w:lineRule="auto"/>
              <w:rPr>
                <w:rFonts w:ascii="Times New Roman" w:eastAsia="Times New Roman" w:hAnsi="Times New Roman"/>
                <w:color w:val="000000"/>
                <w:sz w:val="20"/>
                <w:szCs w:val="20"/>
              </w:rPr>
            </w:pPr>
            <w:r w:rsidRPr="00834EB3">
              <w:rPr>
                <w:rFonts w:ascii="Times New Roman" w:eastAsia="Times New Roman" w:hAnsi="Times New Roman" w:cstheme="majorBidi"/>
                <w:color w:val="000000"/>
                <w:sz w:val="20"/>
                <w:szCs w:val="20"/>
              </w:rPr>
              <w:t>Bédoulien</w:t>
            </w:r>
          </w:p>
        </w:tc>
      </w:tr>
    </w:tbl>
    <w:p w:rsidR="008A3A23" w:rsidRPr="00770089" w:rsidRDefault="008A3A23" w:rsidP="008A3A23">
      <w:pPr>
        <w:spacing w:line="360" w:lineRule="auto"/>
        <w:jc w:val="both"/>
        <w:rPr>
          <w:rFonts w:ascii="Times New Roman" w:hAnsi="Times New Roman" w:cs="Times New Roman"/>
          <w:b/>
          <w:i/>
          <w:sz w:val="24"/>
          <w:szCs w:val="24"/>
        </w:rPr>
      </w:pPr>
      <w:r w:rsidRPr="00770089">
        <w:rPr>
          <w:rFonts w:ascii="Times New Roman" w:hAnsi="Times New Roman" w:cs="Times New Roman"/>
          <w:sz w:val="24"/>
          <w:szCs w:val="24"/>
        </w:rPr>
        <w:lastRenderedPageBreak/>
        <w:t>Le gisement calcaire</w:t>
      </w:r>
      <w:r w:rsidRPr="00B03320">
        <w:t xml:space="preserve"> </w:t>
      </w:r>
      <w:r w:rsidRPr="00B03320">
        <w:rPr>
          <w:rFonts w:ascii="Times New Roman" w:hAnsi="Times New Roman" w:cs="Times New Roman"/>
          <w:sz w:val="24"/>
          <w:szCs w:val="24"/>
        </w:rPr>
        <w:t>d’Aït Baha</w:t>
      </w:r>
      <w:r w:rsidRPr="00770089">
        <w:rPr>
          <w:rFonts w:ascii="Times New Roman" w:hAnsi="Times New Roman" w:cs="Times New Roman"/>
          <w:sz w:val="24"/>
          <w:szCs w:val="24"/>
        </w:rPr>
        <w:t xml:space="preserve"> appartient à la bordure n</w:t>
      </w:r>
      <w:r>
        <w:rPr>
          <w:rFonts w:ascii="Times New Roman" w:hAnsi="Times New Roman" w:cs="Times New Roman"/>
          <w:sz w:val="24"/>
          <w:szCs w:val="24"/>
        </w:rPr>
        <w:t>ord de l’Anti Atlas occidental,</w:t>
      </w:r>
      <w:r w:rsidRPr="00770089">
        <w:rPr>
          <w:rFonts w:ascii="Times New Roman" w:hAnsi="Times New Roman" w:cs="Times New Roman"/>
          <w:sz w:val="24"/>
          <w:szCs w:val="24"/>
        </w:rPr>
        <w:t xml:space="preserve"> vaste massif montagneux qui renferme des formations calcaires, dolomitiques et schisteuses très anciennes, d’âge Infracambrien au Cambrien moyen</w:t>
      </w:r>
      <w:r>
        <w:rPr>
          <w:rFonts w:ascii="Times New Roman" w:hAnsi="Times New Roman" w:cs="Times New Roman"/>
          <w:sz w:val="24"/>
          <w:szCs w:val="24"/>
        </w:rPr>
        <w:t xml:space="preserve"> (Tableau 1)</w:t>
      </w:r>
      <w:r w:rsidRPr="00770089">
        <w:rPr>
          <w:rFonts w:ascii="Times New Roman" w:hAnsi="Times New Roman" w:cs="Times New Roman"/>
          <w:sz w:val="24"/>
          <w:szCs w:val="24"/>
        </w:rPr>
        <w:t>. Le socle précambrien y apparait e</w:t>
      </w:r>
      <w:r>
        <w:rPr>
          <w:rFonts w:ascii="Times New Roman" w:hAnsi="Times New Roman" w:cs="Times New Roman"/>
          <w:sz w:val="24"/>
          <w:szCs w:val="24"/>
        </w:rPr>
        <w:t xml:space="preserve">n boutonnières au cœur du massif </w:t>
      </w:r>
      <w:r w:rsidRPr="00770089">
        <w:rPr>
          <w:rFonts w:ascii="Times New Roman" w:hAnsi="Times New Roman" w:cs="Times New Roman"/>
          <w:sz w:val="24"/>
          <w:szCs w:val="24"/>
        </w:rPr>
        <w:t xml:space="preserve"> telle la boutonnière de Kerdous. Les premiers affleurements précambr</w:t>
      </w:r>
      <w:r>
        <w:rPr>
          <w:rFonts w:ascii="Times New Roman" w:hAnsi="Times New Roman" w:cs="Times New Roman"/>
          <w:sz w:val="24"/>
          <w:szCs w:val="24"/>
        </w:rPr>
        <w:t>iens volcaniques apparaissent dans</w:t>
      </w:r>
      <w:r w:rsidRPr="00770089">
        <w:rPr>
          <w:rFonts w:ascii="Times New Roman" w:hAnsi="Times New Roman" w:cs="Times New Roman"/>
          <w:sz w:val="24"/>
          <w:szCs w:val="24"/>
        </w:rPr>
        <w:t xml:space="preserve"> la petite ville d’Aït Baha.</w:t>
      </w:r>
    </w:p>
    <w:p w:rsidR="008A3A23" w:rsidRDefault="008A3A23" w:rsidP="008A3A23">
      <w:pPr>
        <w:spacing w:line="360" w:lineRule="auto"/>
        <w:jc w:val="both"/>
        <w:rPr>
          <w:rFonts w:ascii="Times New Roman" w:hAnsi="Times New Roman" w:cs="Times New Roman"/>
          <w:sz w:val="24"/>
          <w:szCs w:val="24"/>
        </w:rPr>
      </w:pPr>
      <w:r>
        <w:rPr>
          <w:rFonts w:ascii="Times New Roman" w:hAnsi="Times New Roman" w:cs="Times New Roman"/>
          <w:sz w:val="24"/>
          <w:szCs w:val="24"/>
        </w:rPr>
        <w:t>Le tableau 1</w:t>
      </w:r>
      <w:r w:rsidRPr="00770089">
        <w:rPr>
          <w:rFonts w:ascii="Times New Roman" w:hAnsi="Times New Roman" w:cs="Times New Roman"/>
          <w:sz w:val="24"/>
          <w:szCs w:val="24"/>
        </w:rPr>
        <w:t xml:space="preserve"> résume la succession stratigraphique de l’Anti Atlas occidental dans les environs du massif calcaire d’Imi Mqorn.</w:t>
      </w:r>
    </w:p>
    <w:p w:rsidR="008A3A23" w:rsidRPr="00B03320" w:rsidRDefault="008A3A23" w:rsidP="008A3A23">
      <w:pPr>
        <w:spacing w:line="360" w:lineRule="auto"/>
        <w:jc w:val="both"/>
        <w:rPr>
          <w:rFonts w:ascii="Times New Roman" w:hAnsi="Times New Roman" w:cs="Times New Roman"/>
          <w:sz w:val="24"/>
          <w:szCs w:val="24"/>
        </w:rPr>
      </w:pPr>
    </w:p>
    <w:tbl>
      <w:tblPr>
        <w:tblStyle w:val="Grilledutableau"/>
        <w:tblW w:w="0" w:type="auto"/>
        <w:jc w:val="center"/>
        <w:tblLook w:val="04A0"/>
      </w:tblPr>
      <w:tblGrid>
        <w:gridCol w:w="3196"/>
        <w:gridCol w:w="3043"/>
        <w:gridCol w:w="3026"/>
      </w:tblGrid>
      <w:tr w:rsidR="008A3A23" w:rsidTr="001D38A0">
        <w:trPr>
          <w:trHeight w:val="679"/>
          <w:jc w:val="center"/>
        </w:trPr>
        <w:tc>
          <w:tcPr>
            <w:tcW w:w="3196" w:type="dxa"/>
          </w:tcPr>
          <w:p w:rsidR="008A3A23" w:rsidRPr="00E31D12" w:rsidRDefault="008A3A23" w:rsidP="001D38A0">
            <w:pPr>
              <w:jc w:val="center"/>
              <w:rPr>
                <w:b/>
                <w:sz w:val="28"/>
                <w:szCs w:val="28"/>
              </w:rPr>
            </w:pPr>
            <w:r w:rsidRPr="00E31D12">
              <w:rPr>
                <w:b/>
                <w:sz w:val="28"/>
                <w:szCs w:val="28"/>
              </w:rPr>
              <w:t>Age</w:t>
            </w:r>
          </w:p>
        </w:tc>
        <w:tc>
          <w:tcPr>
            <w:tcW w:w="3043" w:type="dxa"/>
          </w:tcPr>
          <w:p w:rsidR="008A3A23" w:rsidRPr="00E31D12" w:rsidRDefault="008A3A23" w:rsidP="001D38A0">
            <w:pPr>
              <w:jc w:val="center"/>
              <w:rPr>
                <w:b/>
                <w:sz w:val="28"/>
                <w:szCs w:val="28"/>
              </w:rPr>
            </w:pPr>
            <w:r w:rsidRPr="00E31D12">
              <w:rPr>
                <w:b/>
                <w:sz w:val="28"/>
                <w:szCs w:val="28"/>
              </w:rPr>
              <w:t>Nom de la Formation</w:t>
            </w:r>
          </w:p>
        </w:tc>
        <w:tc>
          <w:tcPr>
            <w:tcW w:w="3026" w:type="dxa"/>
          </w:tcPr>
          <w:p w:rsidR="008A3A23" w:rsidRPr="00E31D12" w:rsidRDefault="008A3A23" w:rsidP="001D38A0">
            <w:pPr>
              <w:jc w:val="center"/>
              <w:rPr>
                <w:b/>
                <w:sz w:val="28"/>
                <w:szCs w:val="28"/>
              </w:rPr>
            </w:pPr>
            <w:r w:rsidRPr="00E31D12">
              <w:rPr>
                <w:b/>
                <w:sz w:val="28"/>
                <w:szCs w:val="28"/>
              </w:rPr>
              <w:t>Lithologie</w:t>
            </w:r>
          </w:p>
        </w:tc>
      </w:tr>
      <w:tr w:rsidR="008A3A23" w:rsidTr="001D38A0">
        <w:trPr>
          <w:trHeight w:val="895"/>
          <w:jc w:val="center"/>
        </w:trPr>
        <w:tc>
          <w:tcPr>
            <w:tcW w:w="3196" w:type="dxa"/>
          </w:tcPr>
          <w:p w:rsidR="008A3A23" w:rsidRPr="00624402" w:rsidRDefault="008A3A23" w:rsidP="001D38A0">
            <w:pPr>
              <w:jc w:val="center"/>
              <w:rPr>
                <w:b/>
                <w:sz w:val="24"/>
                <w:szCs w:val="24"/>
              </w:rPr>
            </w:pPr>
            <w:r w:rsidRPr="00624402">
              <w:rPr>
                <w:b/>
                <w:sz w:val="24"/>
                <w:szCs w:val="24"/>
              </w:rPr>
              <w:t>Cambrien moyen (Acadien) (350 millions d’années)</w:t>
            </w:r>
          </w:p>
        </w:tc>
        <w:tc>
          <w:tcPr>
            <w:tcW w:w="3043" w:type="dxa"/>
          </w:tcPr>
          <w:p w:rsidR="008A3A23" w:rsidRPr="00624402" w:rsidRDefault="008A3A23" w:rsidP="001D38A0">
            <w:pPr>
              <w:jc w:val="center"/>
              <w:rPr>
                <w:b/>
                <w:sz w:val="24"/>
                <w:szCs w:val="24"/>
              </w:rPr>
            </w:pPr>
            <w:r w:rsidRPr="00624402">
              <w:rPr>
                <w:b/>
                <w:sz w:val="24"/>
                <w:szCs w:val="24"/>
              </w:rPr>
              <w:t>Schistes d’Imi Mqorn</w:t>
            </w:r>
          </w:p>
        </w:tc>
        <w:tc>
          <w:tcPr>
            <w:tcW w:w="3026" w:type="dxa"/>
          </w:tcPr>
          <w:p w:rsidR="008A3A23" w:rsidRPr="009908B1" w:rsidRDefault="008A3A23" w:rsidP="001D38A0">
            <w:pPr>
              <w:jc w:val="center"/>
              <w:rPr>
                <w:b/>
                <w:sz w:val="24"/>
                <w:szCs w:val="24"/>
              </w:rPr>
            </w:pPr>
            <w:r w:rsidRPr="009908B1">
              <w:rPr>
                <w:b/>
                <w:sz w:val="24"/>
                <w:szCs w:val="24"/>
              </w:rPr>
              <w:t>Schiste</w:t>
            </w:r>
          </w:p>
        </w:tc>
      </w:tr>
      <w:tr w:rsidR="008A3A23" w:rsidTr="001D38A0">
        <w:trPr>
          <w:trHeight w:val="298"/>
          <w:jc w:val="center"/>
        </w:trPr>
        <w:tc>
          <w:tcPr>
            <w:tcW w:w="3196" w:type="dxa"/>
            <w:vMerge w:val="restart"/>
          </w:tcPr>
          <w:p w:rsidR="008A3A23" w:rsidRPr="00E31D12" w:rsidRDefault="008A3A23" w:rsidP="001D38A0">
            <w:pPr>
              <w:jc w:val="center"/>
              <w:rPr>
                <w:b/>
                <w:sz w:val="24"/>
                <w:szCs w:val="24"/>
              </w:rPr>
            </w:pPr>
          </w:p>
          <w:p w:rsidR="008A3A23" w:rsidRDefault="008A3A23" w:rsidP="001D38A0">
            <w:pPr>
              <w:jc w:val="center"/>
              <w:rPr>
                <w:b/>
                <w:sz w:val="24"/>
                <w:szCs w:val="24"/>
              </w:rPr>
            </w:pPr>
          </w:p>
          <w:p w:rsidR="008A3A23" w:rsidRDefault="008A3A23" w:rsidP="001D38A0">
            <w:pPr>
              <w:jc w:val="center"/>
              <w:rPr>
                <w:b/>
                <w:sz w:val="24"/>
                <w:szCs w:val="24"/>
              </w:rPr>
            </w:pPr>
          </w:p>
          <w:p w:rsidR="008A3A23" w:rsidRDefault="008A3A23" w:rsidP="001D38A0">
            <w:pPr>
              <w:jc w:val="center"/>
              <w:rPr>
                <w:b/>
                <w:sz w:val="24"/>
                <w:szCs w:val="24"/>
              </w:rPr>
            </w:pPr>
          </w:p>
          <w:p w:rsidR="008A3A23" w:rsidRDefault="008A3A23" w:rsidP="001D38A0">
            <w:pPr>
              <w:jc w:val="center"/>
              <w:rPr>
                <w:b/>
                <w:sz w:val="24"/>
                <w:szCs w:val="24"/>
              </w:rPr>
            </w:pPr>
          </w:p>
          <w:p w:rsidR="008A3A23" w:rsidRDefault="008A3A23" w:rsidP="001D38A0">
            <w:pPr>
              <w:jc w:val="center"/>
              <w:rPr>
                <w:b/>
                <w:sz w:val="24"/>
                <w:szCs w:val="24"/>
              </w:rPr>
            </w:pPr>
          </w:p>
          <w:p w:rsidR="008A3A23" w:rsidRPr="00E31D12" w:rsidRDefault="008A3A23" w:rsidP="001D38A0">
            <w:pPr>
              <w:jc w:val="center"/>
              <w:rPr>
                <w:b/>
                <w:sz w:val="24"/>
                <w:szCs w:val="24"/>
              </w:rPr>
            </w:pPr>
            <w:r w:rsidRPr="00E31D12">
              <w:rPr>
                <w:b/>
                <w:sz w:val="24"/>
                <w:szCs w:val="24"/>
              </w:rPr>
              <w:t>Cambrien inférieur(Géorgien)</w:t>
            </w:r>
          </w:p>
          <w:p w:rsidR="008A3A23" w:rsidRPr="00E31D12" w:rsidRDefault="008A3A23" w:rsidP="001D38A0">
            <w:pPr>
              <w:jc w:val="center"/>
              <w:rPr>
                <w:b/>
                <w:sz w:val="24"/>
                <w:szCs w:val="24"/>
              </w:rPr>
            </w:pPr>
            <w:r w:rsidRPr="00E31D12">
              <w:rPr>
                <w:b/>
                <w:sz w:val="24"/>
                <w:szCs w:val="24"/>
              </w:rPr>
              <w:t>(500 millions d’années)</w:t>
            </w:r>
          </w:p>
        </w:tc>
        <w:tc>
          <w:tcPr>
            <w:tcW w:w="3043" w:type="dxa"/>
          </w:tcPr>
          <w:p w:rsidR="008A3A23" w:rsidRPr="00E31D12" w:rsidRDefault="008A3A23" w:rsidP="001D38A0">
            <w:pPr>
              <w:jc w:val="center"/>
              <w:rPr>
                <w:b/>
                <w:sz w:val="24"/>
                <w:szCs w:val="24"/>
              </w:rPr>
            </w:pPr>
            <w:r w:rsidRPr="00E31D12">
              <w:rPr>
                <w:b/>
                <w:sz w:val="24"/>
                <w:szCs w:val="24"/>
              </w:rPr>
              <w:t>Grès terminaux</w:t>
            </w:r>
          </w:p>
        </w:tc>
        <w:tc>
          <w:tcPr>
            <w:tcW w:w="3026" w:type="dxa"/>
          </w:tcPr>
          <w:p w:rsidR="008A3A23" w:rsidRPr="00E31D12" w:rsidRDefault="008A3A23" w:rsidP="001D38A0">
            <w:pPr>
              <w:jc w:val="center"/>
              <w:rPr>
                <w:b/>
                <w:sz w:val="24"/>
                <w:szCs w:val="24"/>
              </w:rPr>
            </w:pPr>
            <w:r w:rsidRPr="00E31D12">
              <w:rPr>
                <w:b/>
                <w:sz w:val="24"/>
                <w:szCs w:val="24"/>
              </w:rPr>
              <w:t>Grès</w:t>
            </w:r>
          </w:p>
        </w:tc>
      </w:tr>
      <w:tr w:rsidR="008A3A23" w:rsidTr="001D38A0">
        <w:trPr>
          <w:trHeight w:val="148"/>
          <w:jc w:val="center"/>
        </w:trPr>
        <w:tc>
          <w:tcPr>
            <w:tcW w:w="3196" w:type="dxa"/>
            <w:vMerge/>
          </w:tcPr>
          <w:p w:rsidR="008A3A23" w:rsidRPr="00E31D12" w:rsidRDefault="008A3A23" w:rsidP="001D38A0">
            <w:pPr>
              <w:jc w:val="center"/>
              <w:rPr>
                <w:b/>
                <w:sz w:val="24"/>
                <w:szCs w:val="24"/>
              </w:rPr>
            </w:pPr>
          </w:p>
        </w:tc>
        <w:tc>
          <w:tcPr>
            <w:tcW w:w="3043" w:type="dxa"/>
          </w:tcPr>
          <w:p w:rsidR="008A3A23" w:rsidRPr="00E31D12" w:rsidRDefault="008A3A23" w:rsidP="001D38A0">
            <w:pPr>
              <w:jc w:val="center"/>
              <w:rPr>
                <w:b/>
                <w:sz w:val="24"/>
                <w:szCs w:val="24"/>
              </w:rPr>
            </w:pPr>
            <w:r w:rsidRPr="00E31D12">
              <w:rPr>
                <w:b/>
                <w:sz w:val="24"/>
                <w:szCs w:val="24"/>
              </w:rPr>
              <w:t>Calcaires à Archéocyathidés</w:t>
            </w:r>
          </w:p>
        </w:tc>
        <w:tc>
          <w:tcPr>
            <w:tcW w:w="3026" w:type="dxa"/>
          </w:tcPr>
          <w:p w:rsidR="008A3A23" w:rsidRPr="009908B1" w:rsidRDefault="008A3A23" w:rsidP="001D38A0">
            <w:pPr>
              <w:jc w:val="center"/>
              <w:rPr>
                <w:b/>
                <w:sz w:val="24"/>
                <w:szCs w:val="24"/>
              </w:rPr>
            </w:pPr>
            <w:r w:rsidRPr="009908B1">
              <w:rPr>
                <w:b/>
                <w:sz w:val="24"/>
                <w:szCs w:val="24"/>
              </w:rPr>
              <w:t>Calcaires</w:t>
            </w:r>
          </w:p>
        </w:tc>
      </w:tr>
      <w:tr w:rsidR="008A3A23" w:rsidTr="001D38A0">
        <w:trPr>
          <w:trHeight w:val="148"/>
          <w:jc w:val="center"/>
        </w:trPr>
        <w:tc>
          <w:tcPr>
            <w:tcW w:w="3196" w:type="dxa"/>
            <w:vMerge/>
          </w:tcPr>
          <w:p w:rsidR="008A3A23" w:rsidRPr="00E31D12" w:rsidRDefault="008A3A23" w:rsidP="001D38A0">
            <w:pPr>
              <w:jc w:val="center"/>
              <w:rPr>
                <w:b/>
                <w:sz w:val="24"/>
                <w:szCs w:val="24"/>
              </w:rPr>
            </w:pPr>
          </w:p>
        </w:tc>
        <w:tc>
          <w:tcPr>
            <w:tcW w:w="3043" w:type="dxa"/>
          </w:tcPr>
          <w:p w:rsidR="008A3A23" w:rsidRPr="00E31D12" w:rsidRDefault="008A3A23" w:rsidP="001D38A0">
            <w:pPr>
              <w:jc w:val="center"/>
              <w:rPr>
                <w:b/>
                <w:sz w:val="24"/>
                <w:szCs w:val="24"/>
              </w:rPr>
            </w:pPr>
            <w:r w:rsidRPr="00E31D12">
              <w:rPr>
                <w:b/>
                <w:sz w:val="24"/>
                <w:szCs w:val="24"/>
              </w:rPr>
              <w:t>Calcaires supérieurs</w:t>
            </w:r>
          </w:p>
        </w:tc>
        <w:tc>
          <w:tcPr>
            <w:tcW w:w="3026" w:type="dxa"/>
          </w:tcPr>
          <w:p w:rsidR="008A3A23" w:rsidRPr="00E31D12" w:rsidRDefault="008A3A23" w:rsidP="001D38A0">
            <w:pPr>
              <w:jc w:val="center"/>
              <w:rPr>
                <w:b/>
                <w:sz w:val="24"/>
                <w:szCs w:val="24"/>
              </w:rPr>
            </w:pPr>
            <w:r w:rsidRPr="00E31D12">
              <w:rPr>
                <w:b/>
                <w:sz w:val="24"/>
                <w:szCs w:val="24"/>
              </w:rPr>
              <w:t>Calcaires dolomitiques et dolomies</w:t>
            </w:r>
          </w:p>
        </w:tc>
      </w:tr>
      <w:tr w:rsidR="008A3A23" w:rsidTr="001D38A0">
        <w:trPr>
          <w:trHeight w:val="148"/>
          <w:jc w:val="center"/>
        </w:trPr>
        <w:tc>
          <w:tcPr>
            <w:tcW w:w="3196" w:type="dxa"/>
            <w:vMerge/>
          </w:tcPr>
          <w:p w:rsidR="008A3A23" w:rsidRPr="00E31D12" w:rsidRDefault="008A3A23" w:rsidP="001D38A0">
            <w:pPr>
              <w:jc w:val="center"/>
              <w:rPr>
                <w:b/>
                <w:sz w:val="24"/>
                <w:szCs w:val="24"/>
              </w:rPr>
            </w:pPr>
          </w:p>
        </w:tc>
        <w:tc>
          <w:tcPr>
            <w:tcW w:w="3043" w:type="dxa"/>
            <w:vMerge w:val="restart"/>
          </w:tcPr>
          <w:p w:rsidR="008A3A23" w:rsidRPr="00E31D12" w:rsidRDefault="008A3A23" w:rsidP="001D38A0">
            <w:pPr>
              <w:jc w:val="center"/>
              <w:rPr>
                <w:b/>
                <w:sz w:val="24"/>
                <w:szCs w:val="24"/>
              </w:rPr>
            </w:pPr>
            <w:r>
              <w:rPr>
                <w:b/>
                <w:sz w:val="24"/>
                <w:szCs w:val="24"/>
              </w:rPr>
              <w:t>Série </w:t>
            </w:r>
            <w:r w:rsidRPr="00E31D12">
              <w:rPr>
                <w:b/>
                <w:sz w:val="24"/>
                <w:szCs w:val="24"/>
              </w:rPr>
              <w:t>Lie de vin »</w:t>
            </w:r>
          </w:p>
        </w:tc>
        <w:tc>
          <w:tcPr>
            <w:tcW w:w="3026" w:type="dxa"/>
          </w:tcPr>
          <w:p w:rsidR="008A3A23" w:rsidRPr="00E31D12" w:rsidRDefault="008A3A23" w:rsidP="001D38A0">
            <w:pPr>
              <w:jc w:val="center"/>
              <w:rPr>
                <w:b/>
                <w:sz w:val="24"/>
                <w:szCs w:val="24"/>
              </w:rPr>
            </w:pPr>
            <w:r w:rsidRPr="00E31D12">
              <w:rPr>
                <w:b/>
                <w:sz w:val="24"/>
                <w:szCs w:val="24"/>
              </w:rPr>
              <w:t>Calcaires finement lités</w:t>
            </w:r>
          </w:p>
        </w:tc>
      </w:tr>
      <w:tr w:rsidR="008A3A23" w:rsidTr="001D38A0">
        <w:trPr>
          <w:trHeight w:val="148"/>
          <w:jc w:val="center"/>
        </w:trPr>
        <w:tc>
          <w:tcPr>
            <w:tcW w:w="3196" w:type="dxa"/>
            <w:vMerge/>
          </w:tcPr>
          <w:p w:rsidR="008A3A23" w:rsidRPr="00E31D12" w:rsidRDefault="008A3A23" w:rsidP="001D38A0">
            <w:pPr>
              <w:jc w:val="center"/>
              <w:rPr>
                <w:b/>
                <w:sz w:val="24"/>
                <w:szCs w:val="24"/>
              </w:rPr>
            </w:pPr>
          </w:p>
        </w:tc>
        <w:tc>
          <w:tcPr>
            <w:tcW w:w="3043" w:type="dxa"/>
            <w:vMerge/>
          </w:tcPr>
          <w:p w:rsidR="008A3A23" w:rsidRPr="00E31D12" w:rsidRDefault="008A3A23" w:rsidP="001D38A0">
            <w:pPr>
              <w:jc w:val="center"/>
              <w:rPr>
                <w:b/>
                <w:sz w:val="24"/>
                <w:szCs w:val="24"/>
              </w:rPr>
            </w:pPr>
          </w:p>
        </w:tc>
        <w:tc>
          <w:tcPr>
            <w:tcW w:w="3026" w:type="dxa"/>
          </w:tcPr>
          <w:p w:rsidR="008A3A23" w:rsidRPr="00E31D12" w:rsidRDefault="008A3A23" w:rsidP="001D38A0">
            <w:pPr>
              <w:jc w:val="center"/>
              <w:rPr>
                <w:b/>
                <w:sz w:val="24"/>
                <w:szCs w:val="24"/>
              </w:rPr>
            </w:pPr>
            <w:r w:rsidRPr="00E31D12">
              <w:rPr>
                <w:b/>
                <w:sz w:val="24"/>
                <w:szCs w:val="24"/>
              </w:rPr>
              <w:t>Alternance calcaire-schistes</w:t>
            </w:r>
          </w:p>
        </w:tc>
      </w:tr>
      <w:tr w:rsidR="008A3A23" w:rsidTr="001D38A0">
        <w:trPr>
          <w:trHeight w:val="148"/>
          <w:jc w:val="center"/>
        </w:trPr>
        <w:tc>
          <w:tcPr>
            <w:tcW w:w="3196" w:type="dxa"/>
            <w:vMerge/>
          </w:tcPr>
          <w:p w:rsidR="008A3A23" w:rsidRPr="00E31D12" w:rsidRDefault="008A3A23" w:rsidP="001D38A0">
            <w:pPr>
              <w:jc w:val="center"/>
              <w:rPr>
                <w:b/>
                <w:sz w:val="24"/>
                <w:szCs w:val="24"/>
              </w:rPr>
            </w:pPr>
          </w:p>
        </w:tc>
        <w:tc>
          <w:tcPr>
            <w:tcW w:w="3043" w:type="dxa"/>
          </w:tcPr>
          <w:p w:rsidR="008A3A23" w:rsidRPr="00E31D12" w:rsidRDefault="008A3A23" w:rsidP="001D38A0">
            <w:pPr>
              <w:jc w:val="center"/>
              <w:rPr>
                <w:b/>
                <w:sz w:val="24"/>
                <w:szCs w:val="24"/>
              </w:rPr>
            </w:pPr>
            <w:r w:rsidRPr="00E31D12">
              <w:rPr>
                <w:b/>
                <w:sz w:val="24"/>
                <w:szCs w:val="24"/>
              </w:rPr>
              <w:t>Calcaires inférieurs</w:t>
            </w:r>
          </w:p>
        </w:tc>
        <w:tc>
          <w:tcPr>
            <w:tcW w:w="3026" w:type="dxa"/>
          </w:tcPr>
          <w:p w:rsidR="008A3A23" w:rsidRPr="00E31D12" w:rsidRDefault="008A3A23" w:rsidP="001D38A0">
            <w:pPr>
              <w:jc w:val="center"/>
              <w:rPr>
                <w:b/>
                <w:sz w:val="24"/>
                <w:szCs w:val="24"/>
              </w:rPr>
            </w:pPr>
            <w:r w:rsidRPr="00E31D12">
              <w:rPr>
                <w:b/>
                <w:sz w:val="24"/>
                <w:szCs w:val="24"/>
              </w:rPr>
              <w:t>Calcaires dolomitiques et dolomies</w:t>
            </w:r>
          </w:p>
        </w:tc>
      </w:tr>
      <w:tr w:rsidR="008A3A23" w:rsidTr="001D38A0">
        <w:trPr>
          <w:trHeight w:val="148"/>
          <w:jc w:val="center"/>
        </w:trPr>
        <w:tc>
          <w:tcPr>
            <w:tcW w:w="3196" w:type="dxa"/>
            <w:vMerge/>
          </w:tcPr>
          <w:p w:rsidR="008A3A23" w:rsidRPr="00E31D12" w:rsidRDefault="008A3A23" w:rsidP="001D38A0">
            <w:pPr>
              <w:jc w:val="center"/>
              <w:rPr>
                <w:b/>
                <w:sz w:val="24"/>
                <w:szCs w:val="24"/>
              </w:rPr>
            </w:pPr>
          </w:p>
        </w:tc>
        <w:tc>
          <w:tcPr>
            <w:tcW w:w="3043" w:type="dxa"/>
          </w:tcPr>
          <w:p w:rsidR="008A3A23" w:rsidRPr="00E31D12" w:rsidRDefault="008A3A23" w:rsidP="001D38A0">
            <w:pPr>
              <w:jc w:val="center"/>
              <w:rPr>
                <w:b/>
                <w:sz w:val="24"/>
                <w:szCs w:val="24"/>
              </w:rPr>
            </w:pPr>
            <w:r w:rsidRPr="00E31D12">
              <w:rPr>
                <w:b/>
                <w:sz w:val="24"/>
                <w:szCs w:val="24"/>
              </w:rPr>
              <w:t>Série de base</w:t>
            </w:r>
          </w:p>
        </w:tc>
        <w:tc>
          <w:tcPr>
            <w:tcW w:w="3026" w:type="dxa"/>
          </w:tcPr>
          <w:p w:rsidR="008A3A23" w:rsidRPr="00E31D12" w:rsidRDefault="008A3A23" w:rsidP="001D38A0">
            <w:pPr>
              <w:jc w:val="center"/>
              <w:rPr>
                <w:b/>
                <w:sz w:val="24"/>
                <w:szCs w:val="24"/>
              </w:rPr>
            </w:pPr>
            <w:r w:rsidRPr="00E31D12">
              <w:rPr>
                <w:b/>
                <w:sz w:val="24"/>
                <w:szCs w:val="24"/>
              </w:rPr>
              <w:t>Schistes et grès</w:t>
            </w:r>
          </w:p>
        </w:tc>
      </w:tr>
      <w:tr w:rsidR="008A3A23" w:rsidTr="001D38A0">
        <w:trPr>
          <w:trHeight w:val="596"/>
          <w:jc w:val="center"/>
        </w:trPr>
        <w:tc>
          <w:tcPr>
            <w:tcW w:w="3196" w:type="dxa"/>
            <w:vMerge w:val="restart"/>
          </w:tcPr>
          <w:p w:rsidR="008A3A23" w:rsidRPr="00E31D12" w:rsidRDefault="008A3A23" w:rsidP="001D38A0">
            <w:pPr>
              <w:jc w:val="center"/>
              <w:rPr>
                <w:b/>
                <w:sz w:val="24"/>
                <w:szCs w:val="24"/>
              </w:rPr>
            </w:pPr>
            <w:r w:rsidRPr="00E31D12">
              <w:rPr>
                <w:b/>
                <w:sz w:val="24"/>
                <w:szCs w:val="24"/>
              </w:rPr>
              <w:t>Précambrien</w:t>
            </w:r>
          </w:p>
        </w:tc>
        <w:tc>
          <w:tcPr>
            <w:tcW w:w="3043" w:type="dxa"/>
          </w:tcPr>
          <w:p w:rsidR="008A3A23" w:rsidRDefault="008A3A23" w:rsidP="001D38A0">
            <w:pPr>
              <w:jc w:val="center"/>
              <w:rPr>
                <w:b/>
                <w:sz w:val="24"/>
                <w:szCs w:val="24"/>
              </w:rPr>
            </w:pPr>
          </w:p>
          <w:p w:rsidR="008A3A23" w:rsidRDefault="008A3A23" w:rsidP="001D38A0">
            <w:pPr>
              <w:jc w:val="center"/>
              <w:rPr>
                <w:b/>
                <w:sz w:val="24"/>
                <w:szCs w:val="24"/>
              </w:rPr>
            </w:pPr>
            <w:r>
              <w:rPr>
                <w:b/>
                <w:sz w:val="24"/>
                <w:szCs w:val="24"/>
              </w:rPr>
              <w:t>_</w:t>
            </w:r>
          </w:p>
          <w:p w:rsidR="008A3A23" w:rsidRPr="00E31D12" w:rsidRDefault="008A3A23" w:rsidP="001D38A0">
            <w:pPr>
              <w:jc w:val="center"/>
              <w:rPr>
                <w:b/>
                <w:sz w:val="24"/>
                <w:szCs w:val="24"/>
              </w:rPr>
            </w:pPr>
          </w:p>
        </w:tc>
        <w:tc>
          <w:tcPr>
            <w:tcW w:w="3026" w:type="dxa"/>
          </w:tcPr>
          <w:p w:rsidR="008A3A23" w:rsidRPr="00E31D12" w:rsidRDefault="008A3A23" w:rsidP="001D38A0">
            <w:pPr>
              <w:jc w:val="center"/>
              <w:rPr>
                <w:b/>
                <w:sz w:val="24"/>
                <w:szCs w:val="24"/>
              </w:rPr>
            </w:pPr>
            <w:r w:rsidRPr="00E31D12">
              <w:rPr>
                <w:b/>
                <w:sz w:val="24"/>
                <w:szCs w:val="24"/>
              </w:rPr>
              <w:t>Grès et conglomérats</w:t>
            </w:r>
          </w:p>
        </w:tc>
      </w:tr>
      <w:tr w:rsidR="008A3A23" w:rsidTr="001D38A0">
        <w:trPr>
          <w:trHeight w:val="1175"/>
          <w:jc w:val="center"/>
        </w:trPr>
        <w:tc>
          <w:tcPr>
            <w:tcW w:w="3196" w:type="dxa"/>
            <w:vMerge/>
          </w:tcPr>
          <w:p w:rsidR="008A3A23" w:rsidRPr="00E31D12" w:rsidRDefault="008A3A23" w:rsidP="001D38A0">
            <w:pPr>
              <w:jc w:val="center"/>
              <w:rPr>
                <w:b/>
                <w:sz w:val="24"/>
                <w:szCs w:val="24"/>
              </w:rPr>
            </w:pPr>
          </w:p>
        </w:tc>
        <w:tc>
          <w:tcPr>
            <w:tcW w:w="3043" w:type="dxa"/>
          </w:tcPr>
          <w:p w:rsidR="008A3A23" w:rsidRDefault="008A3A23" w:rsidP="001D38A0">
            <w:pPr>
              <w:jc w:val="center"/>
              <w:rPr>
                <w:b/>
                <w:sz w:val="24"/>
                <w:szCs w:val="24"/>
              </w:rPr>
            </w:pPr>
          </w:p>
          <w:p w:rsidR="008A3A23" w:rsidRDefault="008A3A23" w:rsidP="001D38A0">
            <w:pPr>
              <w:jc w:val="center"/>
              <w:rPr>
                <w:b/>
                <w:sz w:val="24"/>
                <w:szCs w:val="24"/>
              </w:rPr>
            </w:pPr>
            <w:r>
              <w:rPr>
                <w:b/>
                <w:sz w:val="24"/>
                <w:szCs w:val="24"/>
              </w:rPr>
              <w:t>_</w:t>
            </w:r>
          </w:p>
          <w:p w:rsidR="008A3A23" w:rsidRPr="00E31D12" w:rsidRDefault="008A3A23" w:rsidP="001D38A0">
            <w:pPr>
              <w:jc w:val="center"/>
              <w:rPr>
                <w:b/>
                <w:sz w:val="24"/>
                <w:szCs w:val="24"/>
              </w:rPr>
            </w:pPr>
          </w:p>
        </w:tc>
        <w:tc>
          <w:tcPr>
            <w:tcW w:w="3026" w:type="dxa"/>
          </w:tcPr>
          <w:p w:rsidR="008A3A23" w:rsidRPr="00E31D12" w:rsidRDefault="008A3A23" w:rsidP="001D38A0">
            <w:pPr>
              <w:keepNext/>
              <w:jc w:val="center"/>
              <w:rPr>
                <w:b/>
                <w:sz w:val="24"/>
                <w:szCs w:val="24"/>
              </w:rPr>
            </w:pPr>
            <w:r w:rsidRPr="00E31D12">
              <w:rPr>
                <w:b/>
                <w:sz w:val="24"/>
                <w:szCs w:val="24"/>
              </w:rPr>
              <w:t>Rhyolites</w:t>
            </w:r>
          </w:p>
        </w:tc>
      </w:tr>
    </w:tbl>
    <w:p w:rsidR="008A3A23" w:rsidRPr="0031511C" w:rsidRDefault="008A3A23" w:rsidP="008A3A23">
      <w:pPr>
        <w:pStyle w:val="Lgende"/>
        <w:rPr>
          <w:rFonts w:asciiTheme="minorHAnsi" w:hAnsiTheme="minorHAnsi"/>
          <w:b/>
        </w:rPr>
      </w:pPr>
      <w:bookmarkStart w:id="33" w:name="_Toc422141225"/>
      <w:bookmarkStart w:id="34" w:name="_Toc422143744"/>
      <w:bookmarkStart w:id="35" w:name="_Toc422504514"/>
      <w:bookmarkStart w:id="36" w:name="_Toc422527204"/>
      <w:r w:rsidRPr="0031511C">
        <w:rPr>
          <w:rFonts w:asciiTheme="minorHAnsi" w:hAnsiTheme="minorHAnsi"/>
          <w:b/>
        </w:rPr>
        <w:t xml:space="preserve">Tableau </w:t>
      </w:r>
      <w:r w:rsidR="006471B4" w:rsidRPr="0031511C">
        <w:rPr>
          <w:rFonts w:asciiTheme="minorHAnsi" w:hAnsiTheme="minorHAnsi"/>
          <w:b/>
        </w:rPr>
        <w:fldChar w:fldCharType="begin"/>
      </w:r>
      <w:r w:rsidRPr="0031511C">
        <w:rPr>
          <w:rFonts w:asciiTheme="minorHAnsi" w:hAnsiTheme="minorHAnsi"/>
          <w:b/>
        </w:rPr>
        <w:instrText xml:space="preserve"> SEQ Tableau \* ARABIC </w:instrText>
      </w:r>
      <w:r w:rsidR="006471B4" w:rsidRPr="0031511C">
        <w:rPr>
          <w:rFonts w:asciiTheme="minorHAnsi" w:hAnsiTheme="minorHAnsi"/>
          <w:b/>
        </w:rPr>
        <w:fldChar w:fldCharType="separate"/>
      </w:r>
      <w:r w:rsidR="00BF0E02">
        <w:rPr>
          <w:rFonts w:asciiTheme="minorHAnsi" w:hAnsiTheme="minorHAnsi"/>
          <w:b/>
          <w:noProof/>
        </w:rPr>
        <w:t>1</w:t>
      </w:r>
      <w:r w:rsidR="006471B4" w:rsidRPr="0031511C">
        <w:rPr>
          <w:rFonts w:asciiTheme="minorHAnsi" w:hAnsiTheme="minorHAnsi"/>
          <w:b/>
        </w:rPr>
        <w:fldChar w:fldCharType="end"/>
      </w:r>
      <w:r w:rsidRPr="0031511C">
        <w:rPr>
          <w:rFonts w:asciiTheme="minorHAnsi" w:hAnsiTheme="minorHAnsi"/>
          <w:b/>
          <w:noProof/>
        </w:rPr>
        <w:t xml:space="preserve"> : Succession des formations géologiques dans la région d’Imi Mqorn (SAADI, 1982)</w:t>
      </w:r>
      <w:bookmarkEnd w:id="33"/>
      <w:bookmarkEnd w:id="34"/>
      <w:bookmarkEnd w:id="35"/>
      <w:r>
        <w:rPr>
          <w:rFonts w:asciiTheme="minorHAnsi" w:hAnsiTheme="minorHAnsi"/>
          <w:b/>
          <w:noProof/>
        </w:rPr>
        <w:t>.</w:t>
      </w:r>
      <w:bookmarkEnd w:id="36"/>
    </w:p>
    <w:p w:rsidR="008A3A23" w:rsidRPr="0031511C" w:rsidRDefault="008A3A23" w:rsidP="008A3A23">
      <w:pPr>
        <w:pStyle w:val="Lgende"/>
        <w:rPr>
          <w:rFonts w:asciiTheme="minorHAnsi" w:hAnsiTheme="minorHAnsi"/>
          <w:b/>
        </w:rPr>
      </w:pPr>
    </w:p>
    <w:p w:rsidR="008A3A23" w:rsidRDefault="008A3A23" w:rsidP="008A3A23">
      <w:pPr>
        <w:rPr>
          <w:lang w:eastAsia="fr-FR"/>
        </w:rPr>
      </w:pPr>
    </w:p>
    <w:p w:rsidR="008A3A23" w:rsidRDefault="008A3A23" w:rsidP="008A3A23">
      <w:pPr>
        <w:rPr>
          <w:lang w:eastAsia="fr-FR"/>
        </w:rPr>
      </w:pPr>
    </w:p>
    <w:p w:rsidR="008A3A23" w:rsidRDefault="008A3A23" w:rsidP="008A3A23">
      <w:pPr>
        <w:rPr>
          <w:lang w:eastAsia="fr-FR"/>
        </w:rPr>
      </w:pPr>
    </w:p>
    <w:p w:rsidR="008A3A23" w:rsidRDefault="008A3A23" w:rsidP="008A3A23">
      <w:pPr>
        <w:rPr>
          <w:lang w:eastAsia="fr-FR"/>
        </w:rPr>
      </w:pPr>
    </w:p>
    <w:p w:rsidR="008A3A23" w:rsidRDefault="008A3A23" w:rsidP="008A3A23">
      <w:pPr>
        <w:rPr>
          <w:lang w:eastAsia="fr-FR"/>
        </w:rPr>
      </w:pPr>
    </w:p>
    <w:p w:rsidR="008A3A23" w:rsidRDefault="008A3A23" w:rsidP="008A3A23">
      <w:pPr>
        <w:pStyle w:val="Titre1"/>
        <w:numPr>
          <w:ilvl w:val="0"/>
          <w:numId w:val="0"/>
        </w:numPr>
        <w:spacing w:before="100" w:after="100"/>
        <w:contextualSpacing/>
        <w:jc w:val="center"/>
        <w:rPr>
          <w:color w:val="auto"/>
          <w:sz w:val="40"/>
          <w:szCs w:val="40"/>
        </w:rPr>
      </w:pPr>
      <w:bookmarkStart w:id="37" w:name="_Toc422148120"/>
      <w:r w:rsidRPr="00F40E0E">
        <w:rPr>
          <w:color w:val="auto"/>
          <w:sz w:val="40"/>
          <w:szCs w:val="40"/>
        </w:rPr>
        <w:t>CHAPITRE I</w:t>
      </w:r>
      <w:r>
        <w:rPr>
          <w:color w:val="auto"/>
          <w:sz w:val="40"/>
          <w:szCs w:val="40"/>
        </w:rPr>
        <w:t>I</w:t>
      </w:r>
      <w:r w:rsidRPr="00F40E0E">
        <w:rPr>
          <w:color w:val="auto"/>
          <w:sz w:val="40"/>
          <w:szCs w:val="40"/>
        </w:rPr>
        <w:t xml:space="preserve"> : </w:t>
      </w:r>
      <w:r w:rsidRPr="00244F6F">
        <w:rPr>
          <w:color w:val="auto"/>
          <w:sz w:val="40"/>
          <w:szCs w:val="40"/>
        </w:rPr>
        <w:t>GÉNÉRALITÉS</w:t>
      </w:r>
      <w:r>
        <w:rPr>
          <w:color w:val="auto"/>
          <w:sz w:val="40"/>
          <w:szCs w:val="40"/>
        </w:rPr>
        <w:t xml:space="preserve"> SUR</w:t>
      </w:r>
      <w:r w:rsidRPr="00244F6F">
        <w:rPr>
          <w:color w:val="auto"/>
          <w:sz w:val="40"/>
          <w:szCs w:val="40"/>
        </w:rPr>
        <w:t xml:space="preserve"> </w:t>
      </w:r>
      <w:r>
        <w:rPr>
          <w:color w:val="auto"/>
          <w:sz w:val="40"/>
          <w:szCs w:val="40"/>
        </w:rPr>
        <w:t>LES CIMENT</w:t>
      </w:r>
      <w:bookmarkEnd w:id="37"/>
      <w:r>
        <w:rPr>
          <w:color w:val="auto"/>
          <w:sz w:val="40"/>
          <w:szCs w:val="40"/>
        </w:rPr>
        <w:t>S</w:t>
      </w:r>
    </w:p>
    <w:p w:rsidR="008A3A23" w:rsidRDefault="008A3A23" w:rsidP="008A3A23">
      <w:pPr>
        <w:spacing w:line="360" w:lineRule="auto"/>
        <w:contextualSpacing/>
        <w:jc w:val="both"/>
        <w:rPr>
          <w:rFonts w:ascii="Times New Roman" w:hAnsi="Times New Roman" w:cs="Times New Roman"/>
          <w:sz w:val="28"/>
          <w:szCs w:val="28"/>
        </w:rPr>
      </w:pPr>
      <w:r w:rsidRPr="00847C42">
        <w:rPr>
          <w:rFonts w:ascii="Times New Roman" w:hAnsi="Times New Roman" w:cs="Times New Roman"/>
          <w:sz w:val="24"/>
          <w:szCs w:val="24"/>
        </w:rPr>
        <w:t>La fabrication du ciment est un procédé complexe qui exige un savoir-faire, une maîtrise des outils et des techniques de production, des contrôles rigoureux et continus de la qualité</w:t>
      </w:r>
      <w:r w:rsidRPr="007401EC">
        <w:rPr>
          <w:rFonts w:ascii="Times New Roman" w:hAnsi="Times New Roman" w:cs="Times New Roman"/>
          <w:sz w:val="28"/>
          <w:szCs w:val="28"/>
        </w:rPr>
        <w:t>.</w:t>
      </w:r>
      <w:bookmarkStart w:id="38" w:name="_Toc390178933"/>
      <w:bookmarkStart w:id="39" w:name="_Toc390205375"/>
      <w:bookmarkStart w:id="40" w:name="_Toc390209621"/>
      <w:bookmarkStart w:id="41" w:name="_Toc390300977"/>
      <w:bookmarkStart w:id="42" w:name="_Toc390302797"/>
      <w:bookmarkStart w:id="43" w:name="_Toc390302851"/>
      <w:bookmarkStart w:id="44" w:name="_Toc390303018"/>
      <w:bookmarkStart w:id="45" w:name="_Toc390303364"/>
      <w:bookmarkStart w:id="46" w:name="_Toc390304460"/>
      <w:bookmarkStart w:id="47" w:name="_Toc390304594"/>
      <w:bookmarkStart w:id="48" w:name="_Toc390304654"/>
      <w:bookmarkStart w:id="49" w:name="_Toc386977072"/>
      <w:bookmarkStart w:id="50" w:name="_Toc392419690"/>
      <w:bookmarkStart w:id="51" w:name="_Toc421206640"/>
      <w:bookmarkStart w:id="52" w:name="_Toc421274753"/>
      <w:bookmarkEnd w:id="38"/>
      <w:bookmarkEnd w:id="39"/>
      <w:bookmarkEnd w:id="40"/>
      <w:bookmarkEnd w:id="41"/>
      <w:bookmarkEnd w:id="42"/>
      <w:bookmarkEnd w:id="43"/>
      <w:bookmarkEnd w:id="44"/>
      <w:bookmarkEnd w:id="45"/>
      <w:bookmarkEnd w:id="46"/>
      <w:bookmarkEnd w:id="47"/>
      <w:bookmarkEnd w:id="48"/>
    </w:p>
    <w:p w:rsidR="008A3A23" w:rsidRPr="00523469" w:rsidRDefault="008A3A23" w:rsidP="008A3A23">
      <w:pPr>
        <w:spacing w:line="360" w:lineRule="auto"/>
        <w:contextualSpacing/>
        <w:jc w:val="both"/>
        <w:rPr>
          <w:rFonts w:ascii="Times New Roman" w:hAnsi="Times New Roman" w:cs="Times New Roman"/>
          <w:b/>
          <w:sz w:val="36"/>
          <w:szCs w:val="36"/>
        </w:rPr>
      </w:pPr>
      <w:r w:rsidRPr="00523469">
        <w:rPr>
          <w:rFonts w:ascii="Times New Roman" w:hAnsi="Times New Roman" w:cs="Times New Roman"/>
          <w:b/>
          <w:sz w:val="36"/>
          <w:szCs w:val="36"/>
        </w:rPr>
        <w:t>I</w:t>
      </w:r>
      <w:r>
        <w:rPr>
          <w:rFonts w:ascii="Times New Roman" w:hAnsi="Times New Roman" w:cs="Times New Roman"/>
          <w:b/>
          <w:sz w:val="36"/>
          <w:szCs w:val="36"/>
        </w:rPr>
        <w:t xml:space="preserve">- </w:t>
      </w:r>
      <w:r w:rsidRPr="00523469">
        <w:rPr>
          <w:rFonts w:ascii="Times New Roman" w:hAnsi="Times New Roman" w:cs="Times New Roman"/>
          <w:b/>
          <w:sz w:val="36"/>
          <w:szCs w:val="36"/>
        </w:rPr>
        <w:t>Matières constituants du ciment</w:t>
      </w:r>
      <w:bookmarkEnd w:id="49"/>
      <w:bookmarkEnd w:id="50"/>
      <w:r w:rsidRPr="00523469">
        <w:rPr>
          <w:rFonts w:ascii="Times New Roman" w:hAnsi="Times New Roman" w:cs="Times New Roman"/>
          <w:b/>
          <w:sz w:val="36"/>
          <w:szCs w:val="36"/>
        </w:rPr>
        <w:t> :</w:t>
      </w:r>
      <w:bookmarkEnd w:id="51"/>
      <w:bookmarkEnd w:id="52"/>
    </w:p>
    <w:p w:rsidR="008A3A23" w:rsidRPr="00523469" w:rsidRDefault="008A3A23" w:rsidP="008A3A23">
      <w:pPr>
        <w:pStyle w:val="Titre4"/>
        <w:spacing w:line="360" w:lineRule="auto"/>
        <w:contextualSpacing/>
        <w:jc w:val="both"/>
        <w:rPr>
          <w:rFonts w:ascii="Times New Roman" w:hAnsi="Times New Roman" w:cs="Times New Roman"/>
          <w:i w:val="0"/>
          <w:color w:val="auto"/>
          <w:sz w:val="32"/>
          <w:szCs w:val="32"/>
        </w:rPr>
      </w:pPr>
      <w:bookmarkStart w:id="53" w:name="_Toc386977073"/>
      <w:bookmarkStart w:id="54" w:name="_Toc391407103"/>
      <w:bookmarkStart w:id="55" w:name="_Toc391410455"/>
      <w:bookmarkStart w:id="56" w:name="_Toc392419691"/>
      <w:bookmarkStart w:id="57" w:name="_Toc421206641"/>
      <w:r w:rsidRPr="00523469">
        <w:rPr>
          <w:rFonts w:ascii="Times New Roman" w:hAnsi="Times New Roman" w:cs="Times New Roman"/>
          <w:i w:val="0"/>
          <w:color w:val="auto"/>
          <w:sz w:val="32"/>
          <w:szCs w:val="32"/>
        </w:rPr>
        <w:t>I.1-</w:t>
      </w:r>
      <w:r>
        <w:rPr>
          <w:rFonts w:ascii="Times New Roman" w:hAnsi="Times New Roman" w:cs="Times New Roman"/>
          <w:i w:val="0"/>
          <w:color w:val="auto"/>
          <w:sz w:val="32"/>
          <w:szCs w:val="32"/>
        </w:rPr>
        <w:t xml:space="preserve"> </w:t>
      </w:r>
      <w:r w:rsidRPr="00523469">
        <w:rPr>
          <w:rFonts w:ascii="Times New Roman" w:hAnsi="Times New Roman" w:cs="Times New Roman"/>
          <w:i w:val="0"/>
          <w:color w:val="auto"/>
          <w:sz w:val="32"/>
          <w:szCs w:val="32"/>
        </w:rPr>
        <w:t>Matières premières</w:t>
      </w:r>
      <w:bookmarkEnd w:id="53"/>
      <w:bookmarkEnd w:id="54"/>
      <w:bookmarkEnd w:id="55"/>
      <w:bookmarkEnd w:id="56"/>
      <w:r w:rsidRPr="00523469">
        <w:rPr>
          <w:rFonts w:ascii="Times New Roman" w:hAnsi="Times New Roman" w:cs="Times New Roman"/>
          <w:i w:val="0"/>
          <w:color w:val="auto"/>
          <w:sz w:val="32"/>
          <w:szCs w:val="32"/>
        </w:rPr>
        <w:t> :</w:t>
      </w:r>
      <w:bookmarkEnd w:id="57"/>
    </w:p>
    <w:p w:rsidR="008A3A23" w:rsidRPr="00847C42" w:rsidRDefault="008A3A23" w:rsidP="008A3A23">
      <w:pPr>
        <w:spacing w:line="360" w:lineRule="auto"/>
        <w:contextualSpacing/>
        <w:jc w:val="both"/>
        <w:rPr>
          <w:rFonts w:ascii="Times New Roman" w:hAnsi="Times New Roman" w:cs="Times New Roman"/>
          <w:sz w:val="24"/>
          <w:szCs w:val="24"/>
        </w:rPr>
      </w:pPr>
      <w:r w:rsidRPr="00B12896">
        <w:rPr>
          <w:rFonts w:ascii="Times New Roman" w:hAnsi="Times New Roman" w:cs="Times New Roman"/>
          <w:sz w:val="24"/>
          <w:szCs w:val="24"/>
        </w:rPr>
        <w:t xml:space="preserve"> </w:t>
      </w:r>
      <w:r>
        <w:rPr>
          <w:rFonts w:ascii="Times New Roman" w:hAnsi="Times New Roman" w:cs="Times New Roman"/>
          <w:sz w:val="24"/>
          <w:szCs w:val="24"/>
        </w:rPr>
        <w:t>Le ciment est formé par les calcaires et les argiles avec  des proportions qui dépendent de la composition chimiques de ces derniers.</w:t>
      </w:r>
    </w:p>
    <w:p w:rsidR="008A3A23" w:rsidRDefault="008A3A23" w:rsidP="008A3A23">
      <w:pPr>
        <w:spacing w:line="360" w:lineRule="auto"/>
        <w:contextualSpacing/>
        <w:jc w:val="both"/>
        <w:rPr>
          <w:rFonts w:ascii="Times New Roman" w:hAnsi="Times New Roman" w:cs="Times New Roman"/>
          <w:sz w:val="24"/>
          <w:szCs w:val="24"/>
        </w:rPr>
      </w:pPr>
      <w:r w:rsidRPr="00847C42">
        <w:rPr>
          <w:rFonts w:ascii="Times New Roman" w:hAnsi="Times New Roman" w:cs="Times New Roman"/>
          <w:sz w:val="24"/>
          <w:szCs w:val="24"/>
        </w:rPr>
        <w:t>Une cimenterie dispose généralement de deux carrières :</w:t>
      </w:r>
    </w:p>
    <w:p w:rsidR="008A3A23" w:rsidRPr="00947E1A" w:rsidRDefault="008A3A23" w:rsidP="008A3A23">
      <w:pPr>
        <w:pStyle w:val="Paragraphedeliste"/>
        <w:numPr>
          <w:ilvl w:val="0"/>
          <w:numId w:val="25"/>
        </w:numPr>
        <w:spacing w:after="0" w:line="360" w:lineRule="auto"/>
        <w:jc w:val="both"/>
        <w:rPr>
          <w:rFonts w:ascii="Times New Roman" w:hAnsi="Times New Roman" w:cs="Times New Roman"/>
          <w:sz w:val="24"/>
          <w:szCs w:val="24"/>
        </w:rPr>
      </w:pPr>
      <w:r w:rsidRPr="00B84738">
        <w:rPr>
          <w:rFonts w:ascii="Times New Roman" w:hAnsi="Times New Roman" w:cs="Times New Roman"/>
          <w:sz w:val="24"/>
          <w:szCs w:val="24"/>
        </w:rPr>
        <w:t xml:space="preserve">Une carrière de </w:t>
      </w:r>
      <w:r>
        <w:rPr>
          <w:rFonts w:ascii="Times New Roman" w:hAnsi="Times New Roman" w:cs="Times New Roman"/>
          <w:sz w:val="24"/>
          <w:szCs w:val="24"/>
        </w:rPr>
        <w:t xml:space="preserve"> </w:t>
      </w:r>
      <w:r w:rsidRPr="00B84738">
        <w:rPr>
          <w:rFonts w:ascii="Times New Roman" w:hAnsi="Times New Roman" w:cs="Times New Roman"/>
          <w:sz w:val="24"/>
          <w:szCs w:val="24"/>
        </w:rPr>
        <w:t>calcaire</w:t>
      </w:r>
      <w:r>
        <w:rPr>
          <w:rFonts w:ascii="Times New Roman" w:hAnsi="Times New Roman" w:cs="Times New Roman"/>
          <w:sz w:val="24"/>
          <w:szCs w:val="24"/>
        </w:rPr>
        <w:t xml:space="preserve">  </w:t>
      </w:r>
      <w:r w:rsidRPr="00B84738">
        <w:rPr>
          <w:rFonts w:ascii="Times New Roman" w:hAnsi="Times New Roman" w:cs="Times New Roman"/>
          <w:sz w:val="24"/>
          <w:szCs w:val="24"/>
        </w:rPr>
        <w:t> qui est considéré</w:t>
      </w:r>
      <w:r>
        <w:rPr>
          <w:rFonts w:ascii="Times New Roman" w:hAnsi="Times New Roman" w:cs="Times New Roman"/>
          <w:sz w:val="24"/>
          <w:szCs w:val="24"/>
        </w:rPr>
        <w:t xml:space="preserve"> </w:t>
      </w:r>
      <w:r w:rsidRPr="00B84738">
        <w:rPr>
          <w:rFonts w:ascii="Times New Roman" w:hAnsi="Times New Roman" w:cs="Times New Roman"/>
          <w:sz w:val="24"/>
          <w:szCs w:val="24"/>
        </w:rPr>
        <w:t xml:space="preserve"> comme l’un des constituants </w:t>
      </w:r>
      <w:r>
        <w:rPr>
          <w:rFonts w:ascii="Times New Roman" w:hAnsi="Times New Roman" w:cs="Times New Roman"/>
          <w:sz w:val="24"/>
          <w:szCs w:val="24"/>
        </w:rPr>
        <w:t xml:space="preserve"> </w:t>
      </w:r>
      <w:r w:rsidRPr="00B84738">
        <w:rPr>
          <w:rFonts w:ascii="Times New Roman" w:hAnsi="Times New Roman" w:cs="Times New Roman"/>
          <w:sz w:val="24"/>
          <w:szCs w:val="24"/>
        </w:rPr>
        <w:t>principaux</w:t>
      </w:r>
      <w:r>
        <w:rPr>
          <w:rFonts w:ascii="Times New Roman" w:hAnsi="Times New Roman" w:cs="Times New Roman"/>
          <w:sz w:val="24"/>
          <w:szCs w:val="24"/>
        </w:rPr>
        <w:t xml:space="preserve"> </w:t>
      </w:r>
      <w:r w:rsidRPr="00B84738">
        <w:rPr>
          <w:rFonts w:ascii="Times New Roman" w:hAnsi="Times New Roman" w:cs="Times New Roman"/>
          <w:sz w:val="24"/>
          <w:szCs w:val="24"/>
        </w:rPr>
        <w:t xml:space="preserve"> du</w:t>
      </w:r>
      <w:r>
        <w:rPr>
          <w:rFonts w:ascii="Times New Roman" w:hAnsi="Times New Roman" w:cs="Times New Roman"/>
          <w:sz w:val="24"/>
          <w:szCs w:val="24"/>
        </w:rPr>
        <w:t xml:space="preserve"> </w:t>
      </w:r>
      <w:r w:rsidRPr="00B84738">
        <w:rPr>
          <w:rFonts w:ascii="Times New Roman" w:hAnsi="Times New Roman" w:cs="Times New Roman"/>
          <w:sz w:val="24"/>
          <w:szCs w:val="24"/>
        </w:rPr>
        <w:t xml:space="preserve"> ciment. Il doit </w:t>
      </w:r>
      <w:r>
        <w:rPr>
          <w:rFonts w:ascii="Times New Roman" w:hAnsi="Times New Roman" w:cs="Times New Roman"/>
          <w:sz w:val="24"/>
          <w:szCs w:val="24"/>
        </w:rPr>
        <w:t xml:space="preserve"> p</w:t>
      </w:r>
      <w:r w:rsidRPr="00947E1A">
        <w:rPr>
          <w:rFonts w:ascii="Times New Roman" w:hAnsi="Times New Roman" w:cs="Times New Roman"/>
          <w:sz w:val="24"/>
          <w:szCs w:val="24"/>
        </w:rPr>
        <w:t>résenter une proportion de carbonate de calcium supérieur à 75% en masse.</w:t>
      </w:r>
    </w:p>
    <w:p w:rsidR="008A3A23" w:rsidRDefault="008A3A23" w:rsidP="008A3A23">
      <w:pPr>
        <w:spacing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Les calcaires sont </w:t>
      </w:r>
      <w:r w:rsidRPr="00847C42">
        <w:rPr>
          <w:rFonts w:ascii="Times New Roman" w:hAnsi="Times New Roman" w:cs="Times New Roman"/>
          <w:sz w:val="24"/>
          <w:szCs w:val="24"/>
        </w:rPr>
        <w:t>des</w:t>
      </w:r>
      <w:r>
        <w:rPr>
          <w:rFonts w:ascii="Times New Roman" w:hAnsi="Times New Roman" w:cs="Times New Roman"/>
          <w:sz w:val="24"/>
          <w:szCs w:val="24"/>
        </w:rPr>
        <w:t xml:space="preserve"> </w:t>
      </w:r>
      <w:r w:rsidRPr="00847C42">
        <w:rPr>
          <w:rFonts w:ascii="Times New Roman" w:hAnsi="Times New Roman" w:cs="Times New Roman"/>
          <w:sz w:val="24"/>
          <w:szCs w:val="24"/>
        </w:rPr>
        <w:t> </w:t>
      </w:r>
      <w:hyperlink r:id="rId15" w:tooltip="Roche sédimentaire" w:history="1">
        <w:r w:rsidRPr="00847C42">
          <w:rPr>
            <w:rFonts w:ascii="Times New Roman" w:hAnsi="Times New Roman" w:cs="Times New Roman"/>
            <w:sz w:val="24"/>
            <w:szCs w:val="24"/>
          </w:rPr>
          <w:t>roches sédimentaires</w:t>
        </w:r>
      </w:hyperlink>
      <w:r w:rsidRPr="00847C42">
        <w:rPr>
          <w:rFonts w:ascii="Times New Roman" w:hAnsi="Times New Roman" w:cs="Times New Roman"/>
          <w:sz w:val="24"/>
          <w:szCs w:val="24"/>
        </w:rPr>
        <w:t>,</w:t>
      </w:r>
      <w:r>
        <w:rPr>
          <w:rFonts w:ascii="Times New Roman" w:hAnsi="Times New Roman" w:cs="Times New Roman"/>
          <w:sz w:val="24"/>
          <w:szCs w:val="24"/>
        </w:rPr>
        <w:t xml:space="preserve"> </w:t>
      </w:r>
      <w:r w:rsidRPr="00847C42">
        <w:rPr>
          <w:rFonts w:ascii="Times New Roman" w:hAnsi="Times New Roman" w:cs="Times New Roman"/>
          <w:sz w:val="24"/>
          <w:szCs w:val="24"/>
        </w:rPr>
        <w:t xml:space="preserve"> </w:t>
      </w:r>
      <w:r>
        <w:rPr>
          <w:rFonts w:ascii="Times New Roman" w:hAnsi="Times New Roman" w:cs="Times New Roman"/>
          <w:sz w:val="24"/>
          <w:szCs w:val="24"/>
        </w:rPr>
        <w:t>très abondants sur les affleurements</w:t>
      </w:r>
      <w:r w:rsidRPr="00847C42">
        <w:rPr>
          <w:rFonts w:ascii="Times New Roman" w:hAnsi="Times New Roman" w:cs="Times New Roman"/>
          <w:sz w:val="24"/>
          <w:szCs w:val="24"/>
        </w:rPr>
        <w:t xml:space="preserve">, facilement </w:t>
      </w:r>
      <w:hyperlink r:id="rId16" w:tooltip="Solubilité" w:history="1">
        <w:r w:rsidRPr="00847C42">
          <w:rPr>
            <w:rFonts w:ascii="Times New Roman" w:hAnsi="Times New Roman" w:cs="Times New Roman"/>
            <w:sz w:val="24"/>
            <w:szCs w:val="24"/>
          </w:rPr>
          <w:t>solubles</w:t>
        </w:r>
      </w:hyperlink>
      <w:r w:rsidRPr="00847C42">
        <w:rPr>
          <w:rFonts w:ascii="Times New Roman" w:hAnsi="Times New Roman" w:cs="Times New Roman"/>
          <w:sz w:val="24"/>
          <w:szCs w:val="24"/>
        </w:rPr>
        <w:t> dans l'</w:t>
      </w:r>
      <w:hyperlink r:id="rId17" w:tooltip="Eau" w:history="1">
        <w:r w:rsidRPr="00847C42">
          <w:rPr>
            <w:rFonts w:ascii="Times New Roman" w:hAnsi="Times New Roman" w:cs="Times New Roman"/>
            <w:sz w:val="24"/>
            <w:szCs w:val="24"/>
          </w:rPr>
          <w:t>eau</w:t>
        </w:r>
      </w:hyperlink>
      <w:r>
        <w:rPr>
          <w:rFonts w:ascii="Times New Roman" w:hAnsi="Times New Roman" w:cs="Times New Roman"/>
          <w:sz w:val="24"/>
          <w:szCs w:val="24"/>
        </w:rPr>
        <w:t>, composées ma</w:t>
      </w:r>
      <w:r w:rsidRPr="00847C42">
        <w:rPr>
          <w:rFonts w:ascii="Times New Roman" w:hAnsi="Times New Roman" w:cs="Times New Roman"/>
          <w:sz w:val="24"/>
          <w:szCs w:val="24"/>
        </w:rPr>
        <w:t>joritairement de </w:t>
      </w:r>
      <w:hyperlink r:id="rId18" w:tooltip="Carbonate de calcium" w:history="1">
        <w:r w:rsidRPr="00847C42">
          <w:rPr>
            <w:rFonts w:ascii="Times New Roman" w:hAnsi="Times New Roman" w:cs="Times New Roman"/>
            <w:sz w:val="24"/>
            <w:szCs w:val="24"/>
          </w:rPr>
          <w:t>carbonate de calcium</w:t>
        </w:r>
      </w:hyperlink>
      <w:r w:rsidRPr="00847C42">
        <w:rPr>
          <w:rFonts w:ascii="Times New Roman" w:hAnsi="Times New Roman" w:cs="Times New Roman"/>
          <w:sz w:val="24"/>
          <w:szCs w:val="24"/>
        </w:rPr>
        <w:t> CaCO</w:t>
      </w:r>
      <w:r w:rsidRPr="00847C42">
        <w:rPr>
          <w:rFonts w:ascii="Times New Roman" w:hAnsi="Times New Roman" w:cs="Times New Roman"/>
          <w:sz w:val="24"/>
          <w:szCs w:val="24"/>
          <w:vertAlign w:val="subscript"/>
        </w:rPr>
        <w:t>3</w:t>
      </w:r>
      <w:r w:rsidRPr="00847C42">
        <w:rPr>
          <w:rFonts w:ascii="Times New Roman" w:hAnsi="Times New Roman" w:cs="Times New Roman"/>
          <w:sz w:val="24"/>
          <w:szCs w:val="24"/>
        </w:rPr>
        <w:t> mais aussi de </w:t>
      </w:r>
      <w:hyperlink r:id="rId19" w:tooltip="Carbonate de magnésium" w:history="1">
        <w:r w:rsidRPr="00847C42">
          <w:rPr>
            <w:rFonts w:ascii="Times New Roman" w:hAnsi="Times New Roman" w:cs="Times New Roman"/>
            <w:sz w:val="24"/>
            <w:szCs w:val="24"/>
          </w:rPr>
          <w:t>carbonate de magnésium</w:t>
        </w:r>
      </w:hyperlink>
      <w:r w:rsidRPr="00847C42">
        <w:rPr>
          <w:rFonts w:ascii="Times New Roman" w:hAnsi="Times New Roman" w:cs="Times New Roman"/>
          <w:sz w:val="24"/>
          <w:szCs w:val="24"/>
        </w:rPr>
        <w:t> MgCO</w:t>
      </w:r>
      <w:r w:rsidRPr="00847C42">
        <w:rPr>
          <w:rFonts w:ascii="Times New Roman" w:hAnsi="Times New Roman" w:cs="Times New Roman"/>
          <w:sz w:val="24"/>
          <w:szCs w:val="24"/>
          <w:vertAlign w:val="subscript"/>
        </w:rPr>
        <w:t>3</w:t>
      </w:r>
      <w:r w:rsidRPr="00847C42">
        <w:rPr>
          <w:rFonts w:ascii="Times New Roman" w:hAnsi="Times New Roman" w:cs="Times New Roman"/>
          <w:sz w:val="24"/>
          <w:szCs w:val="24"/>
        </w:rPr>
        <w:t>. Lorsque la roche comporte une proportion non négligeable d'</w:t>
      </w:r>
      <w:hyperlink r:id="rId20" w:tooltip="Argile" w:history="1">
        <w:r w:rsidRPr="00847C42">
          <w:rPr>
            <w:rFonts w:ascii="Times New Roman" w:hAnsi="Times New Roman" w:cs="Times New Roman"/>
            <w:sz w:val="24"/>
            <w:szCs w:val="24"/>
          </w:rPr>
          <w:t>argile</w:t>
        </w:r>
      </w:hyperlink>
      <w:r w:rsidRPr="00847C42">
        <w:rPr>
          <w:rFonts w:ascii="Times New Roman" w:hAnsi="Times New Roman" w:cs="Times New Roman"/>
          <w:sz w:val="24"/>
          <w:szCs w:val="24"/>
        </w:rPr>
        <w:t>, on parle plutôt de </w:t>
      </w:r>
      <w:hyperlink r:id="rId21" w:tooltip="Marne (roche)" w:history="1">
        <w:r w:rsidRPr="00847C42">
          <w:rPr>
            <w:rFonts w:ascii="Times New Roman" w:hAnsi="Times New Roman" w:cs="Times New Roman"/>
            <w:sz w:val="24"/>
            <w:szCs w:val="24"/>
          </w:rPr>
          <w:t>marne</w:t>
        </w:r>
      </w:hyperlink>
      <w:r>
        <w:rPr>
          <w:rFonts w:ascii="Times New Roman" w:hAnsi="Times New Roman" w:cs="Times New Roman"/>
          <w:sz w:val="24"/>
          <w:szCs w:val="24"/>
        </w:rPr>
        <w:t>. Les calcaires</w:t>
      </w:r>
      <w:r w:rsidRPr="00847C42">
        <w:rPr>
          <w:rFonts w:ascii="Times New Roman" w:hAnsi="Times New Roman" w:cs="Times New Roman"/>
          <w:sz w:val="24"/>
          <w:szCs w:val="24"/>
        </w:rPr>
        <w:t xml:space="preserve"> se forme</w:t>
      </w:r>
      <w:r>
        <w:rPr>
          <w:rFonts w:ascii="Times New Roman" w:hAnsi="Times New Roman" w:cs="Times New Roman"/>
          <w:sz w:val="24"/>
          <w:szCs w:val="24"/>
        </w:rPr>
        <w:t xml:space="preserve">nt </w:t>
      </w:r>
      <w:r w:rsidRPr="00847C42">
        <w:rPr>
          <w:rFonts w:ascii="Times New Roman" w:hAnsi="Times New Roman" w:cs="Times New Roman"/>
          <w:sz w:val="24"/>
          <w:szCs w:val="24"/>
        </w:rPr>
        <w:t xml:space="preserve">par accumulation, </w:t>
      </w:r>
      <w:r>
        <w:rPr>
          <w:rFonts w:ascii="Times New Roman" w:hAnsi="Times New Roman" w:cs="Times New Roman"/>
          <w:sz w:val="24"/>
          <w:szCs w:val="24"/>
        </w:rPr>
        <w:t xml:space="preserve">soit </w:t>
      </w:r>
      <w:r w:rsidRPr="00847C42">
        <w:rPr>
          <w:rFonts w:ascii="Times New Roman" w:hAnsi="Times New Roman" w:cs="Times New Roman"/>
          <w:sz w:val="24"/>
          <w:szCs w:val="24"/>
        </w:rPr>
        <w:t>au fond des mers, à partir des </w:t>
      </w:r>
      <w:hyperlink r:id="rId22" w:tooltip="Coquillage" w:history="1">
        <w:r w:rsidRPr="00847C42">
          <w:rPr>
            <w:rFonts w:ascii="Times New Roman" w:hAnsi="Times New Roman" w:cs="Times New Roman"/>
            <w:sz w:val="24"/>
            <w:szCs w:val="24"/>
          </w:rPr>
          <w:t>coquillages</w:t>
        </w:r>
      </w:hyperlink>
      <w:r w:rsidRPr="00847C42">
        <w:rPr>
          <w:rFonts w:ascii="Times New Roman" w:hAnsi="Times New Roman" w:cs="Times New Roman"/>
          <w:sz w:val="24"/>
          <w:szCs w:val="24"/>
        </w:rPr>
        <w:t> et </w:t>
      </w:r>
      <w:hyperlink r:id="rId23" w:tooltip="Squelette" w:history="1">
        <w:r w:rsidRPr="00847C42">
          <w:rPr>
            <w:rFonts w:ascii="Times New Roman" w:hAnsi="Times New Roman" w:cs="Times New Roman"/>
            <w:sz w:val="24"/>
            <w:szCs w:val="24"/>
          </w:rPr>
          <w:t>squelettes</w:t>
        </w:r>
      </w:hyperlink>
      <w:r w:rsidRPr="00847C42">
        <w:rPr>
          <w:rFonts w:ascii="Times New Roman" w:hAnsi="Times New Roman" w:cs="Times New Roman"/>
          <w:sz w:val="24"/>
          <w:szCs w:val="24"/>
        </w:rPr>
        <w:t> des micro-algues et animaux marins</w:t>
      </w:r>
      <w:r>
        <w:rPr>
          <w:rFonts w:ascii="Times New Roman" w:hAnsi="Times New Roman" w:cs="Times New Roman"/>
          <w:sz w:val="24"/>
          <w:szCs w:val="24"/>
        </w:rPr>
        <w:t xml:space="preserve">, soit sur les continents dans des milieux lacustres. </w:t>
      </w:r>
      <w:r w:rsidRPr="00847C42">
        <w:rPr>
          <w:rFonts w:ascii="Times New Roman" w:hAnsi="Times New Roman" w:cs="Times New Roman"/>
          <w:sz w:val="24"/>
          <w:szCs w:val="24"/>
        </w:rPr>
        <w:t xml:space="preserve"> Le calcaire est reconnaissable par sa teinte</w:t>
      </w:r>
      <w:r w:rsidRPr="00C524B1">
        <w:rPr>
          <w:rFonts w:ascii="Times New Roman" w:hAnsi="Times New Roman" w:cs="Times New Roman"/>
          <w:sz w:val="24"/>
          <w:szCs w:val="24"/>
        </w:rPr>
        <w:t xml:space="preserve"> </w:t>
      </w:r>
      <w:r w:rsidRPr="00847C42">
        <w:rPr>
          <w:rFonts w:ascii="Times New Roman" w:hAnsi="Times New Roman" w:cs="Times New Roman"/>
          <w:sz w:val="24"/>
          <w:szCs w:val="24"/>
        </w:rPr>
        <w:t>généralement</w:t>
      </w:r>
      <w:r>
        <w:rPr>
          <w:rFonts w:ascii="Times New Roman" w:hAnsi="Times New Roman" w:cs="Times New Roman"/>
          <w:sz w:val="24"/>
          <w:szCs w:val="24"/>
        </w:rPr>
        <w:t xml:space="preserve"> blanchâtre avec</w:t>
      </w:r>
      <w:r w:rsidRPr="00847C42">
        <w:rPr>
          <w:rFonts w:ascii="Times New Roman" w:hAnsi="Times New Roman" w:cs="Times New Roman"/>
          <w:sz w:val="24"/>
          <w:szCs w:val="24"/>
        </w:rPr>
        <w:t xml:space="preserve"> la présence de </w:t>
      </w:r>
      <w:hyperlink r:id="rId24" w:tooltip="Fossile" w:history="1">
        <w:r w:rsidRPr="00847C42">
          <w:rPr>
            <w:rFonts w:ascii="Times New Roman" w:hAnsi="Times New Roman" w:cs="Times New Roman"/>
            <w:sz w:val="24"/>
            <w:szCs w:val="24"/>
          </w:rPr>
          <w:t>fossiles</w:t>
        </w:r>
      </w:hyperlink>
      <w:r w:rsidRPr="00847C42">
        <w:rPr>
          <w:rFonts w:ascii="Times New Roman" w:hAnsi="Times New Roman" w:cs="Times New Roman"/>
          <w:sz w:val="24"/>
          <w:szCs w:val="24"/>
        </w:rPr>
        <w:t>. Il est la base de nombreux </w:t>
      </w:r>
      <w:hyperlink r:id="rId25" w:tooltip="Matériau" w:history="1">
        <w:r w:rsidRPr="00847C42">
          <w:rPr>
            <w:rFonts w:ascii="Times New Roman" w:hAnsi="Times New Roman" w:cs="Times New Roman"/>
            <w:sz w:val="24"/>
            <w:szCs w:val="24"/>
          </w:rPr>
          <w:t>matériaux</w:t>
        </w:r>
      </w:hyperlink>
      <w:r w:rsidRPr="00847C42">
        <w:rPr>
          <w:rFonts w:ascii="Times New Roman" w:hAnsi="Times New Roman" w:cs="Times New Roman"/>
          <w:sz w:val="24"/>
          <w:szCs w:val="24"/>
        </w:rPr>
        <w:t xml:space="preserve">. </w:t>
      </w:r>
    </w:p>
    <w:p w:rsidR="008A3A23" w:rsidRDefault="008A3A23" w:rsidP="008A3A23">
      <w:pPr>
        <w:pStyle w:val="Paragraphedeliste"/>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Du point de vue chimique, u</w:t>
      </w:r>
      <w:r w:rsidRPr="008818B6">
        <w:rPr>
          <w:rFonts w:ascii="Times New Roman" w:hAnsi="Times New Roman" w:cs="Times New Roman"/>
          <w:sz w:val="24"/>
          <w:szCs w:val="24"/>
        </w:rPr>
        <w:t>ne carrière d’argile</w:t>
      </w:r>
      <w:r>
        <w:rPr>
          <w:rFonts w:ascii="Times New Roman" w:hAnsi="Times New Roman" w:cs="Times New Roman"/>
          <w:sz w:val="24"/>
          <w:szCs w:val="24"/>
        </w:rPr>
        <w:t xml:space="preserve"> ou de marne est formée </w:t>
      </w:r>
      <w:r w:rsidRPr="008818B6">
        <w:rPr>
          <w:rFonts w:ascii="Times New Roman" w:hAnsi="Times New Roman" w:cs="Times New Roman"/>
          <w:sz w:val="24"/>
          <w:szCs w:val="24"/>
        </w:rPr>
        <w:t xml:space="preserve"> principalement de  SiO</w:t>
      </w:r>
      <w:r w:rsidRPr="008818B6">
        <w:rPr>
          <w:rFonts w:ascii="Times New Roman" w:hAnsi="Times New Roman" w:cs="Times New Roman"/>
          <w:sz w:val="24"/>
          <w:szCs w:val="24"/>
          <w:vertAlign w:val="subscript"/>
        </w:rPr>
        <w:t>2</w:t>
      </w:r>
      <w:r w:rsidRPr="008818B6">
        <w:rPr>
          <w:rFonts w:ascii="Times New Roman" w:hAnsi="Times New Roman" w:cs="Times New Roman"/>
          <w:sz w:val="24"/>
          <w:szCs w:val="24"/>
        </w:rPr>
        <w:t>, Al</w:t>
      </w:r>
      <w:r w:rsidRPr="008818B6">
        <w:rPr>
          <w:rFonts w:ascii="Times New Roman" w:hAnsi="Times New Roman" w:cs="Times New Roman"/>
          <w:sz w:val="24"/>
          <w:szCs w:val="24"/>
          <w:vertAlign w:val="subscript"/>
        </w:rPr>
        <w:t>2</w:t>
      </w:r>
      <w:r w:rsidRPr="008818B6">
        <w:rPr>
          <w:rFonts w:ascii="Times New Roman" w:hAnsi="Times New Roman" w:cs="Times New Roman"/>
          <w:sz w:val="24"/>
          <w:szCs w:val="24"/>
        </w:rPr>
        <w:t>O</w:t>
      </w:r>
      <w:r w:rsidRPr="008818B6">
        <w:rPr>
          <w:rFonts w:ascii="Times New Roman" w:hAnsi="Times New Roman" w:cs="Times New Roman"/>
          <w:sz w:val="24"/>
          <w:szCs w:val="24"/>
          <w:vertAlign w:val="subscript"/>
        </w:rPr>
        <w:t>3</w:t>
      </w:r>
      <w:r w:rsidRPr="008818B6">
        <w:rPr>
          <w:rFonts w:ascii="Times New Roman" w:hAnsi="Times New Roman" w:cs="Times New Roman"/>
          <w:sz w:val="24"/>
          <w:szCs w:val="24"/>
        </w:rPr>
        <w:t xml:space="preserve">, </w:t>
      </w:r>
    </w:p>
    <w:p w:rsidR="008A3A23" w:rsidRPr="00AD2E7C" w:rsidRDefault="008A3A23" w:rsidP="008A3A23">
      <w:pPr>
        <w:spacing w:after="0" w:line="360" w:lineRule="auto"/>
        <w:ind w:left="360"/>
        <w:jc w:val="both"/>
        <w:rPr>
          <w:rFonts w:ascii="Times New Roman" w:hAnsi="Times New Roman" w:cs="Times New Roman"/>
          <w:sz w:val="24"/>
          <w:szCs w:val="24"/>
        </w:rPr>
      </w:pPr>
      <w:r w:rsidRPr="00AD2E7C">
        <w:rPr>
          <w:rFonts w:ascii="Times New Roman" w:hAnsi="Times New Roman" w:cs="Times New Roman"/>
          <w:sz w:val="24"/>
          <w:szCs w:val="24"/>
        </w:rPr>
        <w:t>Fe</w:t>
      </w:r>
      <w:r w:rsidRPr="00AD2E7C">
        <w:rPr>
          <w:rFonts w:ascii="Times New Roman" w:hAnsi="Times New Roman" w:cs="Times New Roman"/>
          <w:sz w:val="24"/>
          <w:szCs w:val="24"/>
          <w:vertAlign w:val="subscript"/>
        </w:rPr>
        <w:t>2</w:t>
      </w:r>
      <w:r w:rsidRPr="00AD2E7C">
        <w:rPr>
          <w:rFonts w:ascii="Times New Roman" w:hAnsi="Times New Roman" w:cs="Times New Roman"/>
          <w:sz w:val="24"/>
          <w:szCs w:val="24"/>
        </w:rPr>
        <w:t>O</w:t>
      </w:r>
      <w:r w:rsidRPr="00AD2E7C">
        <w:rPr>
          <w:rFonts w:ascii="Times New Roman" w:hAnsi="Times New Roman" w:cs="Times New Roman"/>
          <w:sz w:val="24"/>
          <w:szCs w:val="24"/>
          <w:vertAlign w:val="subscript"/>
        </w:rPr>
        <w:t xml:space="preserve">3  </w:t>
      </w:r>
      <w:r w:rsidRPr="00AD2E7C">
        <w:rPr>
          <w:rFonts w:ascii="Times New Roman" w:hAnsi="Times New Roman" w:cs="Times New Roman"/>
          <w:sz w:val="24"/>
          <w:szCs w:val="24"/>
        </w:rPr>
        <w:t>(éléments majeurs), de Na</w:t>
      </w:r>
      <w:r w:rsidRPr="00AD2E7C">
        <w:rPr>
          <w:rFonts w:ascii="Times New Roman" w:hAnsi="Times New Roman" w:cs="Times New Roman"/>
          <w:sz w:val="24"/>
          <w:szCs w:val="24"/>
          <w:vertAlign w:val="subscript"/>
        </w:rPr>
        <w:t>2</w:t>
      </w:r>
      <w:r w:rsidRPr="00AD2E7C">
        <w:rPr>
          <w:rFonts w:ascii="Times New Roman" w:hAnsi="Times New Roman" w:cs="Times New Roman"/>
          <w:sz w:val="24"/>
          <w:szCs w:val="24"/>
        </w:rPr>
        <w:t>O, K</w:t>
      </w:r>
      <w:r w:rsidRPr="00AD2E7C">
        <w:rPr>
          <w:rFonts w:ascii="Times New Roman" w:hAnsi="Times New Roman" w:cs="Times New Roman"/>
          <w:sz w:val="24"/>
          <w:szCs w:val="24"/>
          <w:vertAlign w:val="subscript"/>
        </w:rPr>
        <w:t>2</w:t>
      </w:r>
      <w:r w:rsidRPr="00AD2E7C">
        <w:rPr>
          <w:rFonts w:ascii="Times New Roman" w:hAnsi="Times New Roman" w:cs="Times New Roman"/>
          <w:sz w:val="24"/>
          <w:szCs w:val="24"/>
        </w:rPr>
        <w:t>O, MgO, SO</w:t>
      </w:r>
      <w:r w:rsidRPr="00AD2E7C">
        <w:rPr>
          <w:rFonts w:ascii="Times New Roman" w:hAnsi="Times New Roman" w:cs="Times New Roman"/>
          <w:sz w:val="24"/>
          <w:szCs w:val="24"/>
          <w:vertAlign w:val="subscript"/>
        </w:rPr>
        <w:t xml:space="preserve">3 </w:t>
      </w:r>
      <w:r w:rsidRPr="00AD2E7C">
        <w:rPr>
          <w:rFonts w:ascii="Times New Roman" w:hAnsi="Times New Roman" w:cs="Times New Roman"/>
          <w:sz w:val="24"/>
          <w:szCs w:val="24"/>
        </w:rPr>
        <w:t>(éléments mineurs) et de chlorures.</w:t>
      </w:r>
    </w:p>
    <w:p w:rsidR="008A3A23" w:rsidRPr="00AD2E7C" w:rsidRDefault="008A3A23" w:rsidP="008A3A23">
      <w:pPr>
        <w:spacing w:line="360" w:lineRule="auto"/>
        <w:ind w:left="360"/>
        <w:jc w:val="both"/>
        <w:rPr>
          <w:rFonts w:ascii="Times New Roman" w:hAnsi="Times New Roman" w:cs="Times New Roman"/>
          <w:sz w:val="24"/>
          <w:szCs w:val="24"/>
        </w:rPr>
      </w:pPr>
      <w:r w:rsidRPr="00AD2E7C">
        <w:rPr>
          <w:rFonts w:ascii="Times New Roman" w:hAnsi="Times New Roman" w:cs="Times New Roman"/>
          <w:sz w:val="24"/>
          <w:szCs w:val="24"/>
        </w:rPr>
        <w:t>La magnésie (MgO) provient de la dolomite (CaMg(CO</w:t>
      </w:r>
      <w:r w:rsidRPr="00AD2E7C">
        <w:rPr>
          <w:rFonts w:ascii="Times New Roman" w:hAnsi="Times New Roman" w:cs="Times New Roman"/>
          <w:sz w:val="24"/>
          <w:szCs w:val="24"/>
          <w:vertAlign w:val="subscript"/>
        </w:rPr>
        <w:t>3</w:t>
      </w:r>
      <w:r w:rsidRPr="00AD2E7C">
        <w:rPr>
          <w:rFonts w:ascii="Times New Roman" w:hAnsi="Times New Roman" w:cs="Times New Roman"/>
          <w:sz w:val="24"/>
          <w:szCs w:val="24"/>
        </w:rPr>
        <w:t>)</w:t>
      </w:r>
      <w:r w:rsidRPr="00AD2E7C">
        <w:rPr>
          <w:rFonts w:ascii="Times New Roman" w:hAnsi="Times New Roman" w:cs="Times New Roman"/>
          <w:sz w:val="24"/>
          <w:szCs w:val="24"/>
          <w:vertAlign w:val="subscript"/>
        </w:rPr>
        <w:t>2</w:t>
      </w:r>
      <w:r w:rsidRPr="00AD2E7C">
        <w:rPr>
          <w:rFonts w:ascii="Times New Roman" w:hAnsi="Times New Roman" w:cs="Times New Roman"/>
          <w:sz w:val="24"/>
          <w:szCs w:val="24"/>
        </w:rPr>
        <w:t>) qui est sou</w:t>
      </w:r>
      <w:r>
        <w:rPr>
          <w:rFonts w:ascii="Times New Roman" w:hAnsi="Times New Roman" w:cs="Times New Roman"/>
          <w:sz w:val="24"/>
          <w:szCs w:val="24"/>
        </w:rPr>
        <w:t xml:space="preserve">vent présente avec le calcaire. </w:t>
      </w:r>
      <w:r w:rsidRPr="00AD2E7C">
        <w:rPr>
          <w:rFonts w:ascii="Times New Roman" w:hAnsi="Times New Roman" w:cs="Times New Roman"/>
          <w:sz w:val="24"/>
          <w:szCs w:val="24"/>
        </w:rPr>
        <w:t>Les oxydes alcalins K</w:t>
      </w:r>
      <w:r w:rsidRPr="00AD2E7C">
        <w:rPr>
          <w:rFonts w:ascii="Times New Roman" w:hAnsi="Times New Roman" w:cs="Times New Roman"/>
          <w:sz w:val="24"/>
          <w:szCs w:val="24"/>
          <w:vertAlign w:val="subscript"/>
        </w:rPr>
        <w:t>2</w:t>
      </w:r>
      <w:r w:rsidRPr="00AD2E7C">
        <w:rPr>
          <w:rFonts w:ascii="Times New Roman" w:hAnsi="Times New Roman" w:cs="Times New Roman"/>
          <w:sz w:val="24"/>
          <w:szCs w:val="24"/>
        </w:rPr>
        <w:t>O et le Na</w:t>
      </w:r>
      <w:r w:rsidRPr="00AD2E7C">
        <w:rPr>
          <w:rFonts w:ascii="Times New Roman" w:hAnsi="Times New Roman" w:cs="Times New Roman"/>
          <w:sz w:val="24"/>
          <w:szCs w:val="24"/>
          <w:vertAlign w:val="subscript"/>
        </w:rPr>
        <w:t>2</w:t>
      </w:r>
      <w:r w:rsidRPr="00AD2E7C">
        <w:rPr>
          <w:rFonts w:ascii="Times New Roman" w:hAnsi="Times New Roman" w:cs="Times New Roman"/>
          <w:sz w:val="24"/>
          <w:szCs w:val="24"/>
        </w:rPr>
        <w:t>O proviennent en général, de l’argile et des feldspaths.</w:t>
      </w:r>
    </w:p>
    <w:p w:rsidR="008A3A23" w:rsidRPr="00C524B1" w:rsidRDefault="008A3A23" w:rsidP="008A3A23">
      <w:pPr>
        <w:pStyle w:val="Titre4"/>
        <w:spacing w:line="360" w:lineRule="auto"/>
        <w:contextualSpacing/>
        <w:jc w:val="both"/>
        <w:rPr>
          <w:rFonts w:ascii="Times New Roman" w:hAnsi="Times New Roman" w:cs="Times New Roman"/>
          <w:i w:val="0"/>
          <w:color w:val="auto"/>
          <w:sz w:val="28"/>
          <w:szCs w:val="28"/>
        </w:rPr>
      </w:pPr>
      <w:bookmarkStart w:id="58" w:name="_Toc367837122"/>
      <w:bookmarkStart w:id="59" w:name="_Toc386977074"/>
      <w:bookmarkStart w:id="60" w:name="_Toc391407104"/>
      <w:bookmarkStart w:id="61" w:name="_Toc391410456"/>
      <w:bookmarkStart w:id="62" w:name="_Toc392419692"/>
      <w:bookmarkStart w:id="63" w:name="_Toc421206642"/>
      <w:r w:rsidRPr="00523469">
        <w:rPr>
          <w:rFonts w:ascii="Times New Roman" w:hAnsi="Times New Roman" w:cs="Times New Roman"/>
          <w:i w:val="0"/>
          <w:color w:val="auto"/>
          <w:sz w:val="32"/>
          <w:szCs w:val="32"/>
        </w:rPr>
        <w:lastRenderedPageBreak/>
        <w:t>I.2-</w:t>
      </w:r>
      <w:r>
        <w:rPr>
          <w:rFonts w:ascii="Times New Roman" w:hAnsi="Times New Roman" w:cs="Times New Roman"/>
          <w:i w:val="0"/>
          <w:color w:val="auto"/>
          <w:sz w:val="32"/>
          <w:szCs w:val="32"/>
        </w:rPr>
        <w:t xml:space="preserve"> </w:t>
      </w:r>
      <w:r w:rsidRPr="00523469">
        <w:rPr>
          <w:rFonts w:ascii="Times New Roman" w:hAnsi="Times New Roman" w:cs="Times New Roman"/>
          <w:i w:val="0"/>
          <w:color w:val="auto"/>
          <w:sz w:val="32"/>
          <w:szCs w:val="32"/>
        </w:rPr>
        <w:t>Matières secondaires</w:t>
      </w:r>
      <w:bookmarkEnd w:id="58"/>
      <w:bookmarkEnd w:id="59"/>
      <w:bookmarkEnd w:id="60"/>
      <w:bookmarkEnd w:id="61"/>
      <w:bookmarkEnd w:id="62"/>
      <w:r w:rsidRPr="00C524B1">
        <w:rPr>
          <w:rFonts w:ascii="Times New Roman" w:hAnsi="Times New Roman" w:cs="Times New Roman"/>
          <w:i w:val="0"/>
          <w:color w:val="auto"/>
          <w:sz w:val="28"/>
          <w:szCs w:val="28"/>
        </w:rPr>
        <w:t> :</w:t>
      </w:r>
      <w:bookmarkEnd w:id="63"/>
    </w:p>
    <w:p w:rsidR="008A3A23" w:rsidRDefault="008A3A23" w:rsidP="008A3A23">
      <w:pPr>
        <w:spacing w:after="360" w:line="480" w:lineRule="auto"/>
        <w:contextualSpacing/>
        <w:jc w:val="both"/>
        <w:rPr>
          <w:rFonts w:ascii="Times New Roman" w:hAnsi="Times New Roman" w:cs="Times New Roman"/>
          <w:sz w:val="24"/>
          <w:szCs w:val="24"/>
        </w:rPr>
      </w:pPr>
      <w:r>
        <w:rPr>
          <w:rFonts w:ascii="Times New Roman" w:hAnsi="Times New Roman" w:cs="Times New Roman"/>
          <w:sz w:val="24"/>
          <w:szCs w:val="24"/>
        </w:rPr>
        <w:t>Elles sont composées de quatres</w:t>
      </w:r>
      <w:r w:rsidRPr="00C524B1">
        <w:rPr>
          <w:rFonts w:ascii="Times New Roman" w:hAnsi="Times New Roman" w:cs="Times New Roman"/>
          <w:sz w:val="24"/>
          <w:szCs w:val="24"/>
        </w:rPr>
        <w:t xml:space="preserve"> catégories de matières :</w:t>
      </w:r>
    </w:p>
    <w:p w:rsidR="008A3A23" w:rsidRPr="00C524B1" w:rsidRDefault="008A3A23" w:rsidP="008A3A23">
      <w:pPr>
        <w:spacing w:after="360" w:line="360" w:lineRule="auto"/>
        <w:contextualSpacing/>
        <w:jc w:val="both"/>
        <w:rPr>
          <w:rFonts w:ascii="Times New Roman" w:hAnsi="Times New Roman" w:cs="Times New Roman"/>
          <w:sz w:val="24"/>
          <w:szCs w:val="24"/>
        </w:rPr>
      </w:pPr>
      <w:r>
        <w:rPr>
          <w:rFonts w:ascii="Times New Roman" w:hAnsi="Times New Roman" w:cs="Times New Roman"/>
          <w:b/>
          <w:bCs/>
          <w:color w:val="1F497D" w:themeColor="text2"/>
          <w:sz w:val="24"/>
          <w:szCs w:val="24"/>
        </w:rPr>
        <w:t xml:space="preserve">- </w:t>
      </w:r>
      <w:r w:rsidRPr="00C524B1">
        <w:rPr>
          <w:rFonts w:ascii="Times New Roman" w:hAnsi="Times New Roman" w:cs="Times New Roman"/>
          <w:b/>
          <w:bCs/>
          <w:color w:val="1F497D" w:themeColor="text2"/>
          <w:sz w:val="24"/>
          <w:szCs w:val="24"/>
        </w:rPr>
        <w:t>L’anhydre sulfurique (SO</w:t>
      </w:r>
      <w:r w:rsidRPr="00C524B1">
        <w:rPr>
          <w:rFonts w:ascii="Times New Roman" w:hAnsi="Times New Roman" w:cs="Times New Roman"/>
          <w:b/>
          <w:bCs/>
          <w:color w:val="1F497D" w:themeColor="text2"/>
          <w:sz w:val="24"/>
          <w:szCs w:val="24"/>
          <w:vertAlign w:val="subscript"/>
        </w:rPr>
        <w:t>3</w:t>
      </w:r>
      <w:r w:rsidRPr="00C524B1">
        <w:rPr>
          <w:rFonts w:ascii="Times New Roman" w:hAnsi="Times New Roman" w:cs="Times New Roman"/>
          <w:b/>
          <w:bCs/>
          <w:color w:val="1F497D" w:themeColor="text2"/>
          <w:sz w:val="24"/>
          <w:szCs w:val="24"/>
        </w:rPr>
        <w:t>)</w:t>
      </w:r>
      <w:r w:rsidRPr="00C524B1">
        <w:rPr>
          <w:rFonts w:ascii="Times New Roman" w:hAnsi="Times New Roman" w:cs="Times New Roman"/>
          <w:color w:val="1F497D" w:themeColor="text2"/>
          <w:sz w:val="24"/>
          <w:szCs w:val="24"/>
        </w:rPr>
        <w:t> :</w:t>
      </w:r>
      <w:r>
        <w:rPr>
          <w:rFonts w:ascii="Times New Roman" w:hAnsi="Times New Roman" w:cs="Times New Roman"/>
          <w:sz w:val="24"/>
          <w:szCs w:val="24"/>
        </w:rPr>
        <w:t xml:space="preserve"> d</w:t>
      </w:r>
      <w:r w:rsidRPr="00C524B1">
        <w:rPr>
          <w:rFonts w:ascii="Times New Roman" w:hAnsi="Times New Roman" w:cs="Times New Roman"/>
          <w:sz w:val="24"/>
          <w:szCs w:val="24"/>
        </w:rPr>
        <w:t>ans le clinker l’anhydre sulfurique provient des matières, telles que la pyrite (FeS</w:t>
      </w:r>
      <w:r w:rsidRPr="00C524B1">
        <w:rPr>
          <w:rFonts w:ascii="Times New Roman" w:hAnsi="Times New Roman" w:cs="Times New Roman"/>
          <w:sz w:val="24"/>
          <w:szCs w:val="24"/>
          <w:vertAlign w:val="subscript"/>
        </w:rPr>
        <w:t>2</w:t>
      </w:r>
      <w:r w:rsidRPr="00C524B1">
        <w:rPr>
          <w:rFonts w:ascii="Times New Roman" w:hAnsi="Times New Roman" w:cs="Times New Roman"/>
          <w:sz w:val="24"/>
          <w:szCs w:val="24"/>
        </w:rPr>
        <w:t xml:space="preserve"> type fluorine) ou marcassite (FeS</w:t>
      </w:r>
      <w:r w:rsidRPr="00C524B1">
        <w:rPr>
          <w:rFonts w:ascii="Times New Roman" w:hAnsi="Times New Roman" w:cs="Times New Roman"/>
          <w:sz w:val="24"/>
          <w:szCs w:val="24"/>
          <w:vertAlign w:val="subscript"/>
        </w:rPr>
        <w:t>2</w:t>
      </w:r>
      <w:r w:rsidRPr="00C524B1">
        <w:rPr>
          <w:rFonts w:ascii="Times New Roman" w:hAnsi="Times New Roman" w:cs="Times New Roman"/>
          <w:sz w:val="24"/>
          <w:szCs w:val="24"/>
        </w:rPr>
        <w:t xml:space="preserve"> type orthorhombique), mais aussi du calcaire ou de l’argile et surtout des combustibles utilisées (le charbon et le fuel).</w:t>
      </w:r>
    </w:p>
    <w:p w:rsidR="008A3A23" w:rsidRPr="00C524B1" w:rsidRDefault="008A3A23" w:rsidP="008A3A23">
      <w:pPr>
        <w:spacing w:after="360" w:line="360" w:lineRule="auto"/>
        <w:contextualSpacing/>
        <w:jc w:val="both"/>
        <w:rPr>
          <w:rFonts w:ascii="Times New Roman" w:hAnsi="Times New Roman" w:cs="Times New Roman"/>
          <w:sz w:val="24"/>
          <w:szCs w:val="24"/>
        </w:rPr>
      </w:pPr>
      <w:r>
        <w:rPr>
          <w:rFonts w:ascii="Times New Roman" w:hAnsi="Times New Roman" w:cs="Times New Roman"/>
          <w:b/>
          <w:bCs/>
          <w:color w:val="1F497D" w:themeColor="text2"/>
          <w:sz w:val="24"/>
          <w:szCs w:val="24"/>
        </w:rPr>
        <w:t xml:space="preserve">- </w:t>
      </w:r>
      <w:r w:rsidRPr="00C524B1">
        <w:rPr>
          <w:rFonts w:ascii="Times New Roman" w:hAnsi="Times New Roman" w:cs="Times New Roman"/>
          <w:b/>
          <w:bCs/>
          <w:color w:val="1F497D" w:themeColor="text2"/>
          <w:sz w:val="24"/>
          <w:szCs w:val="24"/>
        </w:rPr>
        <w:t>Cendres Volantes</w:t>
      </w:r>
      <w:r w:rsidRPr="00C524B1">
        <w:rPr>
          <w:rFonts w:ascii="Times New Roman" w:hAnsi="Times New Roman" w:cs="Times New Roman"/>
          <w:color w:val="1F497D" w:themeColor="text2"/>
          <w:sz w:val="24"/>
          <w:szCs w:val="24"/>
        </w:rPr>
        <w:t> :</w:t>
      </w:r>
      <w:r>
        <w:rPr>
          <w:rFonts w:ascii="Times New Roman" w:hAnsi="Times New Roman" w:cs="Times New Roman"/>
          <w:sz w:val="24"/>
          <w:szCs w:val="24"/>
        </w:rPr>
        <w:t xml:space="preserve"> e</w:t>
      </w:r>
      <w:r w:rsidRPr="00C524B1">
        <w:rPr>
          <w:rFonts w:ascii="Times New Roman" w:hAnsi="Times New Roman" w:cs="Times New Roman"/>
          <w:sz w:val="24"/>
          <w:szCs w:val="24"/>
        </w:rPr>
        <w:t>lles sont les produits pulvérulents de grande finesse, provenant du dépoussiérage des gaz de combustion.</w:t>
      </w:r>
    </w:p>
    <w:p w:rsidR="008A3A23" w:rsidRPr="00C524B1" w:rsidRDefault="008A3A23" w:rsidP="008A3A23">
      <w:pPr>
        <w:spacing w:after="360" w:line="360" w:lineRule="auto"/>
        <w:contextualSpacing/>
        <w:jc w:val="both"/>
        <w:rPr>
          <w:rFonts w:ascii="Times New Roman" w:hAnsi="Times New Roman" w:cs="Times New Roman"/>
          <w:sz w:val="24"/>
          <w:szCs w:val="24"/>
        </w:rPr>
      </w:pPr>
      <w:r>
        <w:rPr>
          <w:rFonts w:ascii="Times New Roman" w:hAnsi="Times New Roman" w:cs="Times New Roman"/>
          <w:b/>
          <w:bCs/>
          <w:color w:val="1F497D" w:themeColor="text2"/>
          <w:sz w:val="24"/>
          <w:szCs w:val="24"/>
        </w:rPr>
        <w:t xml:space="preserve">- </w:t>
      </w:r>
      <w:r w:rsidRPr="00C524B1">
        <w:rPr>
          <w:rFonts w:ascii="Times New Roman" w:hAnsi="Times New Roman" w:cs="Times New Roman"/>
          <w:b/>
          <w:bCs/>
          <w:color w:val="1F497D" w:themeColor="text2"/>
          <w:sz w:val="24"/>
          <w:szCs w:val="24"/>
        </w:rPr>
        <w:t>Schiste calcinés</w:t>
      </w:r>
      <w:r w:rsidRPr="00C524B1">
        <w:rPr>
          <w:rFonts w:ascii="Times New Roman" w:hAnsi="Times New Roman" w:cs="Times New Roman"/>
          <w:color w:val="1F497D" w:themeColor="text2"/>
          <w:sz w:val="24"/>
          <w:szCs w:val="24"/>
        </w:rPr>
        <w:t> :</w:t>
      </w:r>
      <w:r>
        <w:rPr>
          <w:rFonts w:ascii="Times New Roman" w:hAnsi="Times New Roman" w:cs="Times New Roman"/>
          <w:sz w:val="24"/>
          <w:szCs w:val="24"/>
        </w:rPr>
        <w:t xml:space="preserve"> c</w:t>
      </w:r>
      <w:r w:rsidRPr="00C524B1">
        <w:rPr>
          <w:rFonts w:ascii="Times New Roman" w:hAnsi="Times New Roman" w:cs="Times New Roman"/>
          <w:sz w:val="24"/>
          <w:szCs w:val="24"/>
        </w:rPr>
        <w:t>e sont des schistes que l’on porte à une température d’environ 800 °C dans un four spécial. Ils présentent de fortes propriétés hydrauliques.</w:t>
      </w:r>
    </w:p>
    <w:p w:rsidR="008A3A23" w:rsidRPr="00C524B1" w:rsidRDefault="008A3A23" w:rsidP="008A3A23">
      <w:pPr>
        <w:spacing w:after="360" w:line="360" w:lineRule="auto"/>
        <w:contextualSpacing/>
        <w:jc w:val="both"/>
        <w:rPr>
          <w:rFonts w:ascii="Times New Roman" w:hAnsi="Times New Roman" w:cs="Times New Roman"/>
          <w:sz w:val="24"/>
          <w:szCs w:val="24"/>
        </w:rPr>
      </w:pPr>
      <w:r>
        <w:rPr>
          <w:rFonts w:ascii="Times New Roman" w:hAnsi="Times New Roman" w:cs="Times New Roman"/>
          <w:b/>
          <w:bCs/>
          <w:color w:val="1F497D" w:themeColor="text2"/>
          <w:sz w:val="24"/>
          <w:szCs w:val="24"/>
        </w:rPr>
        <w:t xml:space="preserve">- </w:t>
      </w:r>
      <w:r w:rsidRPr="00C524B1">
        <w:rPr>
          <w:rFonts w:ascii="Times New Roman" w:hAnsi="Times New Roman" w:cs="Times New Roman"/>
          <w:b/>
          <w:bCs/>
          <w:color w:val="1F497D" w:themeColor="text2"/>
          <w:sz w:val="24"/>
          <w:szCs w:val="24"/>
        </w:rPr>
        <w:t>Le sable</w:t>
      </w:r>
      <w:r w:rsidRPr="00C524B1">
        <w:rPr>
          <w:rFonts w:ascii="Times New Roman" w:hAnsi="Times New Roman" w:cs="Times New Roman"/>
          <w:color w:val="1F497D" w:themeColor="text2"/>
          <w:sz w:val="24"/>
          <w:szCs w:val="24"/>
        </w:rPr>
        <w:t> :</w:t>
      </w:r>
      <w:r w:rsidRPr="00C524B1">
        <w:rPr>
          <w:rFonts w:ascii="Times New Roman" w:hAnsi="Times New Roman" w:cs="Times New Roman"/>
          <w:sz w:val="24"/>
          <w:szCs w:val="24"/>
        </w:rPr>
        <w:t xml:space="preserve"> matière riche en silice jouant un rôle important dans la cuisson.</w:t>
      </w:r>
    </w:p>
    <w:p w:rsidR="008A3A23" w:rsidRDefault="008A3A23" w:rsidP="008A3A23">
      <w:pPr>
        <w:spacing w:after="0" w:line="360" w:lineRule="auto"/>
        <w:contextualSpacing/>
        <w:jc w:val="both"/>
        <w:rPr>
          <w:rFonts w:ascii="Times New Roman" w:hAnsi="Times New Roman" w:cs="Times New Roman"/>
          <w:b/>
          <w:bCs/>
          <w:color w:val="1F497D" w:themeColor="text2"/>
          <w:sz w:val="24"/>
          <w:szCs w:val="24"/>
        </w:rPr>
      </w:pPr>
    </w:p>
    <w:p w:rsidR="008A3A23" w:rsidRPr="00523469" w:rsidRDefault="008A3A23" w:rsidP="008A3A23">
      <w:pPr>
        <w:pStyle w:val="Titre4"/>
        <w:spacing w:line="360" w:lineRule="auto"/>
        <w:jc w:val="both"/>
        <w:rPr>
          <w:rFonts w:ascii="Times New Roman" w:hAnsi="Times New Roman" w:cs="Times New Roman"/>
          <w:i w:val="0"/>
          <w:color w:val="auto"/>
          <w:sz w:val="32"/>
          <w:szCs w:val="32"/>
        </w:rPr>
      </w:pPr>
      <w:bookmarkStart w:id="64" w:name="_Toc391407105"/>
      <w:bookmarkStart w:id="65" w:name="_Toc391410457"/>
      <w:bookmarkStart w:id="66" w:name="_Toc392419693"/>
      <w:bookmarkStart w:id="67" w:name="_Toc421206643"/>
      <w:r w:rsidRPr="00523469">
        <w:rPr>
          <w:rFonts w:ascii="Times New Roman" w:hAnsi="Times New Roman" w:cs="Times New Roman"/>
          <w:i w:val="0"/>
          <w:color w:val="auto"/>
          <w:sz w:val="32"/>
          <w:szCs w:val="32"/>
        </w:rPr>
        <w:t>I.3-</w:t>
      </w:r>
      <w:r>
        <w:rPr>
          <w:rFonts w:ascii="Times New Roman" w:hAnsi="Times New Roman" w:cs="Times New Roman"/>
          <w:i w:val="0"/>
          <w:color w:val="auto"/>
          <w:sz w:val="32"/>
          <w:szCs w:val="32"/>
        </w:rPr>
        <w:t xml:space="preserve"> </w:t>
      </w:r>
      <w:r w:rsidRPr="00523469">
        <w:rPr>
          <w:rFonts w:ascii="Times New Roman" w:hAnsi="Times New Roman" w:cs="Times New Roman"/>
          <w:i w:val="0"/>
          <w:color w:val="auto"/>
          <w:sz w:val="32"/>
          <w:szCs w:val="32"/>
        </w:rPr>
        <w:t>Proportion des matières premières</w:t>
      </w:r>
      <w:bookmarkEnd w:id="64"/>
      <w:bookmarkEnd w:id="65"/>
      <w:bookmarkEnd w:id="66"/>
      <w:r w:rsidRPr="00523469">
        <w:rPr>
          <w:rFonts w:ascii="Times New Roman" w:hAnsi="Times New Roman" w:cs="Times New Roman"/>
          <w:i w:val="0"/>
          <w:color w:val="auto"/>
          <w:sz w:val="32"/>
          <w:szCs w:val="32"/>
        </w:rPr>
        <w:t> :</w:t>
      </w:r>
      <w:bookmarkEnd w:id="67"/>
    </w:p>
    <w:p w:rsidR="008A3A23" w:rsidRPr="00C524B1" w:rsidRDefault="008A3A23" w:rsidP="008A3A23">
      <w:pPr>
        <w:spacing w:line="360" w:lineRule="auto"/>
        <w:jc w:val="both"/>
        <w:rPr>
          <w:rFonts w:ascii="Times New Roman" w:hAnsi="Times New Roman" w:cs="Times New Roman"/>
          <w:sz w:val="24"/>
          <w:szCs w:val="24"/>
        </w:rPr>
      </w:pPr>
      <w:r w:rsidRPr="00C524B1">
        <w:rPr>
          <w:rFonts w:ascii="Times New Roman" w:hAnsi="Times New Roman" w:cs="Times New Roman"/>
          <w:sz w:val="24"/>
          <w:szCs w:val="24"/>
        </w:rPr>
        <w:t>Les matières premières sont toujours bien dosées pour assurer la bonne composition chimique du clinker.</w:t>
      </w:r>
      <w:r>
        <w:rPr>
          <w:rFonts w:ascii="Times New Roman" w:hAnsi="Times New Roman" w:cs="Times New Roman"/>
          <w:sz w:val="24"/>
          <w:szCs w:val="24"/>
        </w:rPr>
        <w:t xml:space="preserve"> </w:t>
      </w:r>
      <w:r w:rsidRPr="00C524B1">
        <w:rPr>
          <w:rFonts w:ascii="Times New Roman" w:hAnsi="Times New Roman" w:cs="Times New Roman"/>
          <w:sz w:val="24"/>
          <w:szCs w:val="24"/>
        </w:rPr>
        <w:t>Une bonne composition chimique du cru (mélange de calcaire</w:t>
      </w:r>
      <w:r>
        <w:rPr>
          <w:rFonts w:ascii="Times New Roman" w:hAnsi="Times New Roman" w:cs="Times New Roman"/>
          <w:sz w:val="24"/>
          <w:szCs w:val="24"/>
        </w:rPr>
        <w:t xml:space="preserve"> </w:t>
      </w:r>
      <w:r w:rsidRPr="00C524B1">
        <w:rPr>
          <w:rFonts w:ascii="Times New Roman" w:hAnsi="Times New Roman" w:cs="Times New Roman"/>
          <w:sz w:val="24"/>
          <w:szCs w:val="24"/>
        </w:rPr>
        <w:t xml:space="preserve">et d’argile) dépend de la composition chimique </w:t>
      </w:r>
      <w:r>
        <w:rPr>
          <w:rFonts w:ascii="Times New Roman" w:hAnsi="Times New Roman" w:cs="Times New Roman"/>
          <w:sz w:val="24"/>
          <w:szCs w:val="24"/>
        </w:rPr>
        <w:t xml:space="preserve">de chaque matière première. </w:t>
      </w:r>
      <w:r w:rsidRPr="00C524B1">
        <w:rPr>
          <w:rFonts w:ascii="Times New Roman" w:hAnsi="Times New Roman" w:cs="Times New Roman"/>
          <w:sz w:val="24"/>
          <w:szCs w:val="24"/>
        </w:rPr>
        <w:t>Pour limiter les quantités des impuretés</w:t>
      </w:r>
      <w:r>
        <w:rPr>
          <w:rFonts w:ascii="Times New Roman" w:hAnsi="Times New Roman" w:cs="Times New Roman"/>
          <w:sz w:val="24"/>
          <w:szCs w:val="24"/>
        </w:rPr>
        <w:t xml:space="preserve"> dans chacune de ses matières,</w:t>
      </w:r>
      <w:r w:rsidRPr="00C524B1">
        <w:rPr>
          <w:rFonts w:ascii="Times New Roman" w:hAnsi="Times New Roman" w:cs="Times New Roman"/>
          <w:sz w:val="24"/>
          <w:szCs w:val="24"/>
        </w:rPr>
        <w:t xml:space="preserve"> il faut optimiser leurs compositions chimiques à l’aide de trois équations :</w:t>
      </w:r>
    </w:p>
    <w:p w:rsidR="008A3A23" w:rsidRDefault="008A3A23" w:rsidP="008A3A23">
      <w:pPr>
        <w:pStyle w:val="Titre4"/>
        <w:spacing w:line="360" w:lineRule="auto"/>
        <w:jc w:val="both"/>
        <w:rPr>
          <w:rFonts w:ascii="Times New Roman" w:hAnsi="Times New Roman" w:cs="Times New Roman"/>
          <w:color w:val="FF0000"/>
          <w:sz w:val="24"/>
          <w:szCs w:val="24"/>
        </w:rPr>
      </w:pPr>
    </w:p>
    <w:p w:rsidR="008A3A23" w:rsidRDefault="008A3A23" w:rsidP="008A3A23">
      <w:pPr>
        <w:pStyle w:val="Titre4"/>
        <w:spacing w:line="360" w:lineRule="auto"/>
        <w:jc w:val="both"/>
        <w:rPr>
          <w:rFonts w:ascii="Times New Roman" w:hAnsi="Times New Roman" w:cs="Times New Roman"/>
          <w:color w:val="FF0000"/>
          <w:sz w:val="24"/>
          <w:szCs w:val="24"/>
        </w:rPr>
      </w:pPr>
      <w:r w:rsidRPr="00847C42">
        <w:rPr>
          <w:rFonts w:ascii="Times New Roman" w:hAnsi="Times New Roman" w:cs="Times New Roman"/>
          <w:color w:val="FF0000"/>
          <w:sz w:val="24"/>
          <w:szCs w:val="24"/>
        </w:rPr>
        <w:t>Equation du taux de saturation en chaux (TSC) ou (KST)</w:t>
      </w:r>
    </w:p>
    <w:p w:rsidR="008A3A23" w:rsidRPr="00CC0EB7" w:rsidRDefault="008A3A23" w:rsidP="008A3A23"/>
    <w:p w:rsidR="008A3A23" w:rsidRDefault="008A3A23" w:rsidP="008A3A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Elle est également appelé indice de KUHL, cette équation </w:t>
      </w:r>
      <w:r w:rsidRPr="00847C42">
        <w:rPr>
          <w:rFonts w:ascii="Times New Roman" w:hAnsi="Times New Roman" w:cs="Times New Roman"/>
          <w:sz w:val="24"/>
          <w:szCs w:val="24"/>
        </w:rPr>
        <w:t>détermine la quantité de chaux nécessaire pour saturer les trois autres oxydes (SiO</w:t>
      </w:r>
      <w:r w:rsidRPr="00847C42">
        <w:rPr>
          <w:rFonts w:ascii="Times New Roman" w:hAnsi="Times New Roman" w:cs="Times New Roman"/>
          <w:sz w:val="24"/>
          <w:szCs w:val="24"/>
          <w:vertAlign w:val="subscript"/>
        </w:rPr>
        <w:t>2</w:t>
      </w:r>
      <w:r w:rsidRPr="00847C42">
        <w:rPr>
          <w:rFonts w:ascii="Times New Roman" w:hAnsi="Times New Roman" w:cs="Times New Roman"/>
          <w:sz w:val="24"/>
          <w:szCs w:val="24"/>
        </w:rPr>
        <w:t>, Al</w:t>
      </w:r>
      <w:r w:rsidRPr="00847C42">
        <w:rPr>
          <w:rFonts w:ascii="Times New Roman" w:hAnsi="Times New Roman" w:cs="Times New Roman"/>
          <w:sz w:val="24"/>
          <w:szCs w:val="24"/>
          <w:vertAlign w:val="subscript"/>
        </w:rPr>
        <w:t>2</w:t>
      </w:r>
      <w:r w:rsidRPr="00847C42">
        <w:rPr>
          <w:rFonts w:ascii="Times New Roman" w:hAnsi="Times New Roman" w:cs="Times New Roman"/>
          <w:sz w:val="24"/>
          <w:szCs w:val="24"/>
        </w:rPr>
        <w:t>O</w:t>
      </w:r>
      <w:r w:rsidRPr="00847C42">
        <w:rPr>
          <w:rFonts w:ascii="Times New Roman" w:hAnsi="Times New Roman" w:cs="Times New Roman"/>
          <w:sz w:val="24"/>
          <w:szCs w:val="24"/>
          <w:vertAlign w:val="subscript"/>
        </w:rPr>
        <w:t>3</w:t>
      </w:r>
      <w:r w:rsidRPr="00847C42">
        <w:rPr>
          <w:rFonts w:ascii="Times New Roman" w:hAnsi="Times New Roman" w:cs="Times New Roman"/>
          <w:sz w:val="24"/>
          <w:szCs w:val="24"/>
        </w:rPr>
        <w:t xml:space="preserve"> et Fe</w:t>
      </w:r>
      <w:r w:rsidRPr="00847C42">
        <w:rPr>
          <w:rFonts w:ascii="Times New Roman" w:hAnsi="Times New Roman" w:cs="Times New Roman"/>
          <w:sz w:val="24"/>
          <w:szCs w:val="24"/>
          <w:vertAlign w:val="subscript"/>
        </w:rPr>
        <w:t>2</w:t>
      </w:r>
      <w:r w:rsidRPr="00847C42">
        <w:rPr>
          <w:rFonts w:ascii="Times New Roman" w:hAnsi="Times New Roman" w:cs="Times New Roman"/>
          <w:sz w:val="24"/>
          <w:szCs w:val="24"/>
        </w:rPr>
        <w:t>O</w:t>
      </w:r>
      <w:r w:rsidRPr="00847C42">
        <w:rPr>
          <w:rFonts w:ascii="Times New Roman" w:hAnsi="Times New Roman" w:cs="Times New Roman"/>
          <w:sz w:val="24"/>
          <w:szCs w:val="24"/>
          <w:vertAlign w:val="subscript"/>
        </w:rPr>
        <w:t>3</w:t>
      </w:r>
      <w:r w:rsidRPr="00847C42">
        <w:rPr>
          <w:rFonts w:ascii="Times New Roman" w:hAnsi="Times New Roman" w:cs="Times New Roman"/>
          <w:sz w:val="24"/>
          <w:szCs w:val="24"/>
        </w:rPr>
        <w:t>).</w:t>
      </w:r>
    </w:p>
    <w:tbl>
      <w:tblPr>
        <w:tblStyle w:val="Grilleclaire-Accent11"/>
        <w:tblpPr w:leftFromText="141" w:rightFromText="141" w:vertAnchor="text" w:tblpY="140"/>
        <w:tblW w:w="0" w:type="auto"/>
        <w:tblLook w:val="0000"/>
      </w:tblPr>
      <w:tblGrid>
        <w:gridCol w:w="8239"/>
      </w:tblGrid>
      <w:tr w:rsidR="008A3A23" w:rsidTr="001D38A0">
        <w:trPr>
          <w:cnfStyle w:val="000000100000"/>
          <w:trHeight w:val="585"/>
        </w:trPr>
        <w:tc>
          <w:tcPr>
            <w:cnfStyle w:val="000010000000"/>
            <w:tcW w:w="8239" w:type="dxa"/>
          </w:tcPr>
          <w:p w:rsidR="008A3A23" w:rsidRPr="0015023F" w:rsidRDefault="008A3A23" w:rsidP="001D38A0">
            <w:pPr>
              <w:pStyle w:val="NormalWeb"/>
              <w:jc w:val="both"/>
              <w:rPr>
                <w:bCs/>
                <w:sz w:val="28"/>
                <w:szCs w:val="28"/>
              </w:rPr>
            </w:pPr>
            <m:oMathPara>
              <m:oMathParaPr>
                <m:jc m:val="center"/>
              </m:oMathParaPr>
              <m:oMath>
                <m:r>
                  <m:rPr>
                    <m:sty m:val="p"/>
                  </m:rPr>
                  <w:rPr>
                    <w:rFonts w:ascii="Cambria Math" w:hAnsi="Cambria Math"/>
                    <w:sz w:val="28"/>
                    <w:szCs w:val="28"/>
                  </w:rPr>
                  <m:t>%</m:t>
                </m:r>
                <m:r>
                  <m:rPr>
                    <m:sty m:val="bi"/>
                  </m:rPr>
                  <w:rPr>
                    <w:rFonts w:ascii="Cambria Math" w:hAnsi="Cambria Math"/>
                    <w:sz w:val="28"/>
                    <w:szCs w:val="28"/>
                  </w:rPr>
                  <m:t>TSC</m:t>
                </m:r>
                <m:r>
                  <m:rPr>
                    <m:sty m:val="p"/>
                  </m:rPr>
                  <w:rPr>
                    <w:rFonts w:ascii="Cambria Math" w:hAnsi="Cambria Math"/>
                    <w:sz w:val="28"/>
                    <w:szCs w:val="28"/>
                  </w:rPr>
                  <m:t xml:space="preserve">= </m:t>
                </m:r>
                <m:f>
                  <m:fPr>
                    <m:ctrlPr>
                      <w:rPr>
                        <w:rFonts w:ascii="Cambria Math" w:hAnsi="Cambria Math"/>
                        <w:bCs/>
                        <w:sz w:val="28"/>
                        <w:szCs w:val="28"/>
                      </w:rPr>
                    </m:ctrlPr>
                  </m:fPr>
                  <m:num>
                    <m:r>
                      <m:rPr>
                        <m:sty m:val="bi"/>
                      </m:rPr>
                      <w:rPr>
                        <w:rFonts w:ascii="Cambria Math" w:hAnsi="Cambria Math"/>
                        <w:sz w:val="28"/>
                        <w:szCs w:val="28"/>
                      </w:rPr>
                      <m:t>CaO</m:t>
                    </m:r>
                    <m:r>
                      <m:rPr>
                        <m:sty m:val="p"/>
                      </m:rPr>
                      <w:rPr>
                        <w:rFonts w:ascii="Cambria Math" w:hAnsi="Cambria Math"/>
                        <w:sz w:val="28"/>
                        <w:szCs w:val="28"/>
                      </w:rPr>
                      <m:t>*</m:t>
                    </m:r>
                    <m:r>
                      <m:rPr>
                        <m:sty m:val="b"/>
                      </m:rPr>
                      <w:rPr>
                        <w:rFonts w:ascii="Cambria Math" w:hAnsi="Cambria Math"/>
                        <w:sz w:val="28"/>
                        <w:szCs w:val="28"/>
                      </w:rPr>
                      <m:t>100</m:t>
                    </m:r>
                  </m:num>
                  <m:den>
                    <m:r>
                      <m:rPr>
                        <m:sty m:val="b"/>
                      </m:rPr>
                      <w:rPr>
                        <w:rFonts w:ascii="Cambria Math" w:hAnsi="Cambria Math"/>
                        <w:sz w:val="28"/>
                        <w:szCs w:val="28"/>
                      </w:rPr>
                      <m:t>2</m:t>
                    </m:r>
                    <m:r>
                      <m:rPr>
                        <m:sty m:val="p"/>
                      </m:rPr>
                      <w:rPr>
                        <w:rFonts w:ascii="Cambria Math" w:hAnsi="Cambria Math"/>
                        <w:sz w:val="28"/>
                        <w:szCs w:val="28"/>
                      </w:rPr>
                      <m:t>,</m:t>
                    </m:r>
                    <m:r>
                      <m:rPr>
                        <m:sty m:val="b"/>
                      </m:rPr>
                      <w:rPr>
                        <w:rFonts w:ascii="Cambria Math" w:hAnsi="Cambria Math"/>
                        <w:sz w:val="28"/>
                        <w:szCs w:val="28"/>
                      </w:rPr>
                      <m:t>8</m:t>
                    </m:r>
                    <m:r>
                      <m:rPr>
                        <m:sty m:val="p"/>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SiO</m:t>
                        </m:r>
                      </m:e>
                      <m:sub>
                        <m:r>
                          <m:rPr>
                            <m:sty m:val="bi"/>
                          </m:rPr>
                          <w:rPr>
                            <w:rFonts w:ascii="Cambria Math" w:hAnsi="Cambria Math"/>
                            <w:sz w:val="28"/>
                            <w:szCs w:val="28"/>
                          </w:rPr>
                          <m:t>2</m:t>
                        </m:r>
                      </m:sub>
                    </m:sSub>
                    <m:r>
                      <m:rPr>
                        <m:sty m:val="p"/>
                      </m:rPr>
                      <w:rPr>
                        <w:rFonts w:ascii="Cambria Math" w:hAnsi="Cambria Math"/>
                        <w:sz w:val="28"/>
                        <w:szCs w:val="28"/>
                      </w:rPr>
                      <m:t>+</m:t>
                    </m:r>
                    <m:r>
                      <m:rPr>
                        <m:sty m:val="b"/>
                      </m:rPr>
                      <w:rPr>
                        <w:rFonts w:ascii="Cambria Math" w:hAnsi="Cambria Math"/>
                        <w:sz w:val="28"/>
                        <w:szCs w:val="28"/>
                      </w:rPr>
                      <m:t>1</m:t>
                    </m:r>
                    <m:r>
                      <m:rPr>
                        <m:sty m:val="p"/>
                      </m:rPr>
                      <w:rPr>
                        <w:rFonts w:ascii="Cambria Math" w:hAnsi="Cambria Math"/>
                        <w:sz w:val="28"/>
                        <w:szCs w:val="28"/>
                      </w:rPr>
                      <m:t>,</m:t>
                    </m:r>
                    <m:r>
                      <m:rPr>
                        <m:sty m:val="b"/>
                      </m:rPr>
                      <w:rPr>
                        <w:rFonts w:ascii="Cambria Math" w:hAnsi="Cambria Math"/>
                        <w:sz w:val="28"/>
                        <w:szCs w:val="28"/>
                      </w:rPr>
                      <m:t>18</m:t>
                    </m:r>
                    <m:r>
                      <m:rPr>
                        <m:sty m:val="p"/>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Al</m:t>
                        </m:r>
                      </m:e>
                      <m:sub>
                        <m:r>
                          <m:rPr>
                            <m:sty m:val="bi"/>
                          </m:rPr>
                          <w:rPr>
                            <w:rFonts w:ascii="Cambria Math" w:hAnsi="Cambria Math"/>
                            <w:sz w:val="28"/>
                            <w:szCs w:val="28"/>
                          </w:rPr>
                          <m:t>2</m:t>
                        </m:r>
                      </m:sub>
                    </m:sSub>
                    <m:sSub>
                      <m:sSubPr>
                        <m:ctrlPr>
                          <w:rPr>
                            <w:rFonts w:ascii="Cambria Math" w:hAnsi="Cambria Math"/>
                            <w:b/>
                            <w:i/>
                            <w:sz w:val="28"/>
                            <w:szCs w:val="28"/>
                          </w:rPr>
                        </m:ctrlPr>
                      </m:sSubPr>
                      <m:e>
                        <m:r>
                          <m:rPr>
                            <m:sty m:val="bi"/>
                          </m:rPr>
                          <w:rPr>
                            <w:rFonts w:ascii="Cambria Math" w:hAnsi="Cambria Math"/>
                            <w:sz w:val="28"/>
                            <w:szCs w:val="28"/>
                          </w:rPr>
                          <m:t>O</m:t>
                        </m:r>
                      </m:e>
                      <m:sub>
                        <m:r>
                          <m:rPr>
                            <m:sty m:val="bi"/>
                          </m:rPr>
                          <w:rPr>
                            <w:rFonts w:ascii="Cambria Math" w:hAnsi="Cambria Math"/>
                            <w:sz w:val="28"/>
                            <w:szCs w:val="28"/>
                          </w:rPr>
                          <m:t>3</m:t>
                        </m:r>
                      </m:sub>
                    </m:sSub>
                    <m:r>
                      <m:rPr>
                        <m:sty m:val="p"/>
                      </m:rPr>
                      <w:rPr>
                        <w:rFonts w:ascii="Cambria Math" w:hAnsi="Cambria Math"/>
                        <w:sz w:val="28"/>
                        <w:szCs w:val="28"/>
                      </w:rPr>
                      <m:t>+</m:t>
                    </m:r>
                    <m:r>
                      <m:rPr>
                        <m:sty m:val="b"/>
                      </m:rPr>
                      <w:rPr>
                        <w:rFonts w:ascii="Cambria Math" w:hAnsi="Cambria Math"/>
                        <w:sz w:val="28"/>
                        <w:szCs w:val="28"/>
                      </w:rPr>
                      <m:t>0</m:t>
                    </m:r>
                    <m:r>
                      <m:rPr>
                        <m:sty m:val="p"/>
                      </m:rPr>
                      <w:rPr>
                        <w:rFonts w:ascii="Cambria Math" w:hAnsi="Cambria Math"/>
                        <w:sz w:val="28"/>
                        <w:szCs w:val="28"/>
                      </w:rPr>
                      <m:t>,</m:t>
                    </m:r>
                    <m:r>
                      <m:rPr>
                        <m:sty m:val="b"/>
                      </m:rPr>
                      <w:rPr>
                        <w:rFonts w:ascii="Cambria Math" w:hAnsi="Cambria Math"/>
                        <w:sz w:val="28"/>
                        <w:szCs w:val="28"/>
                      </w:rPr>
                      <m:t>65</m:t>
                    </m:r>
                    <m:r>
                      <m:rPr>
                        <m:sty m:val="p"/>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Fe</m:t>
                        </m:r>
                      </m:e>
                      <m:sub>
                        <m:r>
                          <m:rPr>
                            <m:sty m:val="bi"/>
                          </m:rPr>
                          <w:rPr>
                            <w:rFonts w:ascii="Cambria Math" w:hAnsi="Cambria Math"/>
                            <w:sz w:val="28"/>
                            <w:szCs w:val="28"/>
                          </w:rPr>
                          <m:t>2</m:t>
                        </m:r>
                      </m:sub>
                    </m:sSub>
                    <m:sSub>
                      <m:sSubPr>
                        <m:ctrlPr>
                          <w:rPr>
                            <w:rFonts w:ascii="Cambria Math" w:hAnsi="Cambria Math"/>
                            <w:b/>
                            <w:i/>
                            <w:sz w:val="28"/>
                            <w:szCs w:val="28"/>
                          </w:rPr>
                        </m:ctrlPr>
                      </m:sSubPr>
                      <m:e>
                        <m:r>
                          <m:rPr>
                            <m:sty m:val="bi"/>
                          </m:rPr>
                          <w:rPr>
                            <w:rFonts w:ascii="Cambria Math" w:hAnsi="Cambria Math"/>
                            <w:sz w:val="28"/>
                            <w:szCs w:val="28"/>
                          </w:rPr>
                          <m:t>O</m:t>
                        </m:r>
                      </m:e>
                      <m:sub>
                        <m:r>
                          <m:rPr>
                            <m:sty m:val="bi"/>
                          </m:rPr>
                          <w:rPr>
                            <w:rFonts w:ascii="Cambria Math" w:hAnsi="Cambria Math"/>
                            <w:sz w:val="28"/>
                            <w:szCs w:val="28"/>
                          </w:rPr>
                          <m:t>3</m:t>
                        </m:r>
                      </m:sub>
                    </m:sSub>
                  </m:den>
                </m:f>
              </m:oMath>
            </m:oMathPara>
          </w:p>
        </w:tc>
      </w:tr>
    </w:tbl>
    <w:p w:rsidR="008A3A23" w:rsidRPr="00847C42" w:rsidRDefault="008A3A23" w:rsidP="008A3A23">
      <w:pPr>
        <w:spacing w:line="360" w:lineRule="auto"/>
        <w:jc w:val="both"/>
        <w:rPr>
          <w:rFonts w:ascii="Times New Roman" w:hAnsi="Times New Roman" w:cs="Times New Roman"/>
          <w:sz w:val="24"/>
          <w:szCs w:val="24"/>
        </w:rPr>
      </w:pPr>
    </w:p>
    <w:p w:rsidR="008A3A23" w:rsidRDefault="008A3A23" w:rsidP="008A3A23">
      <w:pPr>
        <w:pStyle w:val="Titre4"/>
        <w:jc w:val="both"/>
        <w:rPr>
          <w:rFonts w:ascii="Times New Roman" w:eastAsia="Calibri" w:hAnsi="Times New Roman" w:cs="Times New Roman"/>
          <w:bCs w:val="0"/>
          <w:color w:val="auto"/>
          <w:sz w:val="24"/>
          <w:szCs w:val="24"/>
        </w:rPr>
      </w:pPr>
    </w:p>
    <w:p w:rsidR="008A3A23" w:rsidRDefault="008A3A23" w:rsidP="008A3A23">
      <w:pPr>
        <w:pStyle w:val="Titre4"/>
        <w:jc w:val="both"/>
        <w:rPr>
          <w:rFonts w:ascii="Times New Roman" w:eastAsia="Calibri" w:hAnsi="Times New Roman" w:cs="Times New Roman"/>
          <w:bCs w:val="0"/>
          <w:color w:val="auto"/>
          <w:sz w:val="24"/>
          <w:szCs w:val="24"/>
        </w:rPr>
      </w:pPr>
    </w:p>
    <w:p w:rsidR="008A3A23" w:rsidRPr="007079F6" w:rsidRDefault="008A3A23" w:rsidP="008A3A23">
      <w:pPr>
        <w:pStyle w:val="Titre4"/>
        <w:jc w:val="both"/>
        <w:rPr>
          <w:rFonts w:ascii="Times New Roman" w:eastAsia="Calibri" w:hAnsi="Times New Roman" w:cs="Times New Roman"/>
          <w:color w:val="auto"/>
          <w:sz w:val="24"/>
          <w:szCs w:val="24"/>
        </w:rPr>
      </w:pPr>
      <w:r w:rsidRPr="007079F6">
        <w:rPr>
          <w:rFonts w:ascii="Times New Roman" w:eastAsia="Calibri" w:hAnsi="Times New Roman" w:cs="Times New Roman"/>
          <w:bCs w:val="0"/>
          <w:color w:val="auto"/>
          <w:sz w:val="24"/>
          <w:szCs w:val="24"/>
        </w:rPr>
        <w:t>Condition de saturation :</w:t>
      </w:r>
      <w:r w:rsidRPr="007079F6">
        <w:rPr>
          <w:rFonts w:ascii="Times New Roman" w:eastAsia="Calibri" w:hAnsi="Times New Roman" w:cs="Times New Roman"/>
          <w:bCs w:val="0"/>
          <w:color w:val="auto"/>
          <w:sz w:val="24"/>
          <w:szCs w:val="24"/>
        </w:rPr>
        <w:tab/>
      </w:r>
      <w:r w:rsidRPr="007079F6">
        <w:rPr>
          <w:rFonts w:ascii="Times New Roman" w:eastAsia="Calibri" w:hAnsi="Times New Roman" w:cs="Times New Roman"/>
          <w:color w:val="auto"/>
          <w:sz w:val="24"/>
          <w:szCs w:val="24"/>
        </w:rPr>
        <w:t xml:space="preserve"> </w:t>
      </w:r>
      <m:oMath>
        <m:r>
          <m:rPr>
            <m:sty m:val="bi"/>
          </m:rPr>
          <w:rPr>
            <w:rFonts w:ascii="Cambria Math" w:hAnsi="Cambria Math" w:cs="Times New Roman"/>
            <w:color w:val="auto"/>
            <w:sz w:val="24"/>
            <w:szCs w:val="24"/>
          </w:rPr>
          <m:t>92</m:t>
        </m:r>
        <m:r>
          <m:rPr>
            <m:sty m:val="bi"/>
          </m:rPr>
          <w:rPr>
            <w:rFonts w:ascii="Cambria Math" w:hAnsi="Times New Roman" w:cs="Times New Roman"/>
            <w:color w:val="auto"/>
            <w:sz w:val="24"/>
            <w:szCs w:val="24"/>
          </w:rPr>
          <m:t>%&lt;</m:t>
        </m:r>
        <m:r>
          <m:rPr>
            <m:sty m:val="bi"/>
          </m:rPr>
          <w:rPr>
            <w:rFonts w:ascii="Cambria Math" w:hAnsi="Cambria Math" w:cs="Times New Roman"/>
            <w:color w:val="auto"/>
            <w:sz w:val="24"/>
            <w:szCs w:val="24"/>
          </w:rPr>
          <m:t>TSC</m:t>
        </m:r>
        <m:r>
          <m:rPr>
            <m:sty m:val="bi"/>
          </m:rPr>
          <w:rPr>
            <w:rFonts w:ascii="Cambria Math" w:hAnsi="Times New Roman" w:cs="Times New Roman"/>
            <w:color w:val="auto"/>
            <w:sz w:val="24"/>
            <w:szCs w:val="24"/>
          </w:rPr>
          <m:t>&lt;</m:t>
        </m:r>
        <m:r>
          <m:rPr>
            <m:sty m:val="bi"/>
          </m:rPr>
          <w:rPr>
            <w:rFonts w:ascii="Cambria Math" w:hAnsi="Cambria Math" w:cs="Times New Roman"/>
            <w:color w:val="auto"/>
            <w:sz w:val="24"/>
            <w:szCs w:val="24"/>
          </w:rPr>
          <m:t>96</m:t>
        </m:r>
        <m:r>
          <m:rPr>
            <m:sty m:val="bi"/>
          </m:rPr>
          <w:rPr>
            <w:rFonts w:ascii="Cambria Math" w:hAnsi="Times New Roman" w:cs="Times New Roman"/>
            <w:color w:val="auto"/>
            <w:sz w:val="24"/>
            <w:szCs w:val="24"/>
          </w:rPr>
          <m:t>%</m:t>
        </m:r>
      </m:oMath>
    </w:p>
    <w:p w:rsidR="008A3A23" w:rsidRPr="007079F6" w:rsidRDefault="008A3A23" w:rsidP="008A3A23">
      <w:pPr>
        <w:jc w:val="both"/>
      </w:pPr>
    </w:p>
    <w:p w:rsidR="008A3A23" w:rsidRDefault="008A3A23" w:rsidP="008A3A23">
      <w:pPr>
        <w:pStyle w:val="Titre4"/>
        <w:spacing w:line="360" w:lineRule="auto"/>
        <w:jc w:val="both"/>
        <w:rPr>
          <w:rFonts w:ascii="Times New Roman" w:hAnsi="Times New Roman" w:cs="Times New Roman"/>
          <w:color w:val="FF0000"/>
          <w:sz w:val="24"/>
          <w:szCs w:val="24"/>
        </w:rPr>
      </w:pPr>
    </w:p>
    <w:p w:rsidR="008A3A23" w:rsidRDefault="008A3A23" w:rsidP="008A3A23">
      <w:pPr>
        <w:spacing w:line="360" w:lineRule="auto"/>
        <w:jc w:val="both"/>
        <w:rPr>
          <w:rFonts w:ascii="Times New Roman" w:hAnsi="Times New Roman" w:cs="Times New Roman"/>
          <w:sz w:val="24"/>
          <w:szCs w:val="24"/>
        </w:rPr>
      </w:pPr>
      <w:r w:rsidRPr="008372FA">
        <w:rPr>
          <w:rFonts w:ascii="Times New Roman" w:hAnsi="Times New Roman" w:cs="Times New Roman"/>
          <w:sz w:val="24"/>
          <w:szCs w:val="24"/>
        </w:rPr>
        <w:t>.</w:t>
      </w:r>
    </w:p>
    <w:p w:rsidR="008A3A23" w:rsidRDefault="008A3A23" w:rsidP="008A3A23">
      <w:pPr>
        <w:pStyle w:val="Titre4"/>
        <w:spacing w:line="360" w:lineRule="auto"/>
        <w:jc w:val="both"/>
        <w:rPr>
          <w:rFonts w:ascii="Times New Roman" w:hAnsi="Times New Roman" w:cs="Times New Roman"/>
          <w:color w:val="FF0000"/>
          <w:sz w:val="24"/>
          <w:szCs w:val="24"/>
        </w:rPr>
      </w:pPr>
      <w:r w:rsidRPr="007079F6">
        <w:rPr>
          <w:rFonts w:ascii="Times New Roman" w:hAnsi="Times New Roman" w:cs="Times New Roman"/>
          <w:color w:val="FF0000"/>
          <w:sz w:val="24"/>
          <w:szCs w:val="24"/>
        </w:rPr>
        <w:lastRenderedPageBreak/>
        <w:t>Equation du module silicique(MS)</w:t>
      </w:r>
    </w:p>
    <w:p w:rsidR="008A3A23" w:rsidRPr="00CC0EB7" w:rsidRDefault="008A3A23" w:rsidP="008A3A23"/>
    <w:p w:rsidR="008A3A23" w:rsidRDefault="008A3A23" w:rsidP="008A3A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Cette équation </w:t>
      </w:r>
      <w:r w:rsidRPr="008372FA">
        <w:rPr>
          <w:rFonts w:ascii="Times New Roman" w:hAnsi="Times New Roman" w:cs="Times New Roman"/>
          <w:sz w:val="24"/>
          <w:szCs w:val="24"/>
        </w:rPr>
        <w:t xml:space="preserve">sert à </w:t>
      </w:r>
      <w:r>
        <w:rPr>
          <w:rFonts w:ascii="Times New Roman" w:hAnsi="Times New Roman" w:cs="Times New Roman"/>
          <w:sz w:val="24"/>
          <w:szCs w:val="24"/>
        </w:rPr>
        <w:t xml:space="preserve">déterminer </w:t>
      </w:r>
      <w:r w:rsidRPr="008372FA">
        <w:rPr>
          <w:rFonts w:ascii="Times New Roman" w:hAnsi="Times New Roman" w:cs="Times New Roman"/>
          <w:sz w:val="24"/>
          <w:szCs w:val="24"/>
        </w:rPr>
        <w:t>la relation entre la quantité de silice SiO</w:t>
      </w:r>
      <w:r w:rsidRPr="008372FA">
        <w:rPr>
          <w:rFonts w:ascii="Times New Roman" w:hAnsi="Times New Roman" w:cs="Times New Roman"/>
          <w:sz w:val="24"/>
          <w:szCs w:val="24"/>
          <w:vertAlign w:val="subscript"/>
        </w:rPr>
        <w:t>2</w:t>
      </w:r>
      <w:r w:rsidRPr="008372FA">
        <w:rPr>
          <w:rFonts w:ascii="Times New Roman" w:hAnsi="Times New Roman" w:cs="Times New Roman"/>
          <w:sz w:val="24"/>
          <w:szCs w:val="24"/>
        </w:rPr>
        <w:t>, et la quantité d’A</w:t>
      </w:r>
      <w:r>
        <w:rPr>
          <w:rFonts w:ascii="Times New Roman" w:hAnsi="Times New Roman" w:cs="Times New Roman"/>
          <w:sz w:val="24"/>
          <w:szCs w:val="24"/>
        </w:rPr>
        <w:t>l</w:t>
      </w:r>
      <w:r w:rsidRPr="00506916">
        <w:rPr>
          <w:rFonts w:ascii="Times New Roman" w:hAnsi="Times New Roman" w:cs="Times New Roman"/>
          <w:sz w:val="24"/>
          <w:szCs w:val="24"/>
          <w:vertAlign w:val="subscript"/>
        </w:rPr>
        <w:t>2</w:t>
      </w:r>
      <w:r w:rsidRPr="008372FA">
        <w:rPr>
          <w:rFonts w:ascii="Times New Roman" w:hAnsi="Times New Roman" w:cs="Times New Roman"/>
          <w:sz w:val="24"/>
          <w:szCs w:val="24"/>
        </w:rPr>
        <w:t>O</w:t>
      </w:r>
      <w:r w:rsidRPr="00506916">
        <w:rPr>
          <w:rFonts w:ascii="Times New Roman" w:hAnsi="Times New Roman" w:cs="Times New Roman"/>
          <w:sz w:val="24"/>
          <w:szCs w:val="24"/>
          <w:vertAlign w:val="subscript"/>
        </w:rPr>
        <w:t>3</w:t>
      </w:r>
      <w:r w:rsidRPr="008372FA">
        <w:rPr>
          <w:rFonts w:ascii="Times New Roman" w:hAnsi="Times New Roman" w:cs="Times New Roman"/>
          <w:sz w:val="24"/>
          <w:szCs w:val="24"/>
        </w:rPr>
        <w:t xml:space="preserve"> et Fe</w:t>
      </w:r>
      <w:r w:rsidRPr="008372FA">
        <w:rPr>
          <w:rFonts w:ascii="Times New Roman" w:hAnsi="Times New Roman" w:cs="Times New Roman"/>
          <w:sz w:val="24"/>
          <w:szCs w:val="24"/>
          <w:vertAlign w:val="subscript"/>
        </w:rPr>
        <w:t>2</w:t>
      </w:r>
      <w:r w:rsidRPr="008372FA">
        <w:rPr>
          <w:rFonts w:ascii="Times New Roman" w:hAnsi="Times New Roman" w:cs="Times New Roman"/>
          <w:sz w:val="24"/>
          <w:szCs w:val="24"/>
        </w:rPr>
        <w:t>O</w:t>
      </w:r>
      <w:r w:rsidRPr="008372FA">
        <w:rPr>
          <w:rFonts w:ascii="Times New Roman" w:hAnsi="Times New Roman" w:cs="Times New Roman"/>
          <w:sz w:val="24"/>
          <w:szCs w:val="24"/>
          <w:vertAlign w:val="subscript"/>
        </w:rPr>
        <w:t>3</w:t>
      </w:r>
      <w:r>
        <w:rPr>
          <w:rFonts w:ascii="Times New Roman" w:hAnsi="Times New Roman" w:cs="Times New Roman"/>
          <w:sz w:val="24"/>
          <w:szCs w:val="24"/>
        </w:rPr>
        <w:t xml:space="preserve">. Elle est </w:t>
      </w:r>
      <w:r w:rsidRPr="008372FA">
        <w:rPr>
          <w:rFonts w:ascii="Times New Roman" w:hAnsi="Times New Roman" w:cs="Times New Roman"/>
          <w:sz w:val="24"/>
          <w:szCs w:val="24"/>
        </w:rPr>
        <w:t>très importante pour la vérification des résistances des ciments.</w:t>
      </w:r>
    </w:p>
    <w:tbl>
      <w:tblPr>
        <w:tblStyle w:val="Grilleclaire-Accent11"/>
        <w:tblpPr w:leftFromText="141" w:rightFromText="141" w:vertAnchor="text" w:horzAnchor="margin" w:tblpXSpec="center" w:tblpY="124"/>
        <w:tblW w:w="0" w:type="auto"/>
        <w:tblLook w:val="0000"/>
      </w:tblPr>
      <w:tblGrid>
        <w:gridCol w:w="4400"/>
      </w:tblGrid>
      <w:tr w:rsidR="008A3A23" w:rsidTr="001D38A0">
        <w:trPr>
          <w:cnfStyle w:val="000000100000"/>
          <w:trHeight w:val="705"/>
        </w:trPr>
        <w:tc>
          <w:tcPr>
            <w:cnfStyle w:val="000010000000"/>
            <w:tcW w:w="4400" w:type="dxa"/>
          </w:tcPr>
          <w:p w:rsidR="008A3A23" w:rsidRPr="0015023F" w:rsidRDefault="008A3A23" w:rsidP="001D38A0">
            <w:pPr>
              <w:pStyle w:val="NormalWeb"/>
              <w:jc w:val="both"/>
              <w:rPr>
                <w:bCs/>
                <w:sz w:val="28"/>
                <w:szCs w:val="28"/>
              </w:rPr>
            </w:pPr>
            <m:oMathPara>
              <m:oMathParaPr>
                <m:jc m:val="center"/>
              </m:oMathParaPr>
              <m:oMath>
                <m:r>
                  <m:rPr>
                    <m:sty m:val="bi"/>
                  </m:rPr>
                  <w:rPr>
                    <w:rFonts w:ascii="Cambria Math" w:hAnsi="Cambria Math"/>
                    <w:sz w:val="28"/>
                    <w:szCs w:val="28"/>
                  </w:rPr>
                  <m:t>MS</m:t>
                </m:r>
                <m:r>
                  <m:rPr>
                    <m:sty m:val="p"/>
                  </m:rPr>
                  <w:rPr>
                    <w:rFonts w:ascii="Cambria Math" w:hAnsi="Cambria Math"/>
                    <w:sz w:val="28"/>
                    <w:szCs w:val="28"/>
                  </w:rPr>
                  <m:t xml:space="preserve">= </m:t>
                </m:r>
                <m:f>
                  <m:fPr>
                    <m:ctrlPr>
                      <w:rPr>
                        <w:rFonts w:ascii="Cambria Math" w:hAnsi="Cambria Math"/>
                        <w:bCs/>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SiO</m:t>
                        </m:r>
                      </m:e>
                      <m:sub>
                        <m:r>
                          <m:rPr>
                            <m:sty m:val="bi"/>
                          </m:rPr>
                          <w:rPr>
                            <w:rFonts w:ascii="Cambria Math" w:hAnsi="Cambria Math"/>
                            <w:sz w:val="28"/>
                            <w:szCs w:val="28"/>
                          </w:rPr>
                          <m:t>2</m:t>
                        </m:r>
                      </m:sub>
                    </m:sSub>
                  </m:num>
                  <m:den>
                    <m:sSub>
                      <m:sSubPr>
                        <m:ctrlPr>
                          <w:rPr>
                            <w:rFonts w:ascii="Cambria Math" w:hAnsi="Cambria Math"/>
                            <w:b/>
                            <w:i/>
                            <w:sz w:val="28"/>
                            <w:szCs w:val="28"/>
                          </w:rPr>
                        </m:ctrlPr>
                      </m:sSubPr>
                      <m:e>
                        <m:r>
                          <m:rPr>
                            <m:sty m:val="bi"/>
                          </m:rPr>
                          <w:rPr>
                            <w:rFonts w:ascii="Cambria Math" w:hAnsi="Cambria Math"/>
                            <w:sz w:val="28"/>
                            <w:szCs w:val="28"/>
                          </w:rPr>
                          <m:t>Al</m:t>
                        </m:r>
                      </m:e>
                      <m:sub>
                        <m:r>
                          <m:rPr>
                            <m:sty m:val="bi"/>
                          </m:rPr>
                          <w:rPr>
                            <w:rFonts w:ascii="Cambria Math" w:hAnsi="Cambria Math"/>
                            <w:sz w:val="28"/>
                            <w:szCs w:val="28"/>
                          </w:rPr>
                          <m:t>2</m:t>
                        </m:r>
                      </m:sub>
                    </m:sSub>
                    <m:sSub>
                      <m:sSubPr>
                        <m:ctrlPr>
                          <w:rPr>
                            <w:rFonts w:ascii="Cambria Math" w:hAnsi="Cambria Math"/>
                            <w:b/>
                            <w:i/>
                            <w:sz w:val="28"/>
                            <w:szCs w:val="28"/>
                          </w:rPr>
                        </m:ctrlPr>
                      </m:sSubPr>
                      <m:e>
                        <m:r>
                          <m:rPr>
                            <m:sty m:val="bi"/>
                          </m:rPr>
                          <w:rPr>
                            <w:rFonts w:ascii="Cambria Math" w:hAnsi="Cambria Math"/>
                            <w:sz w:val="28"/>
                            <w:szCs w:val="28"/>
                          </w:rPr>
                          <m:t>O</m:t>
                        </m:r>
                      </m:e>
                      <m:sub>
                        <m:r>
                          <m:rPr>
                            <m:sty m:val="bi"/>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Fe</m:t>
                        </m:r>
                      </m:e>
                      <m:sub>
                        <m:r>
                          <m:rPr>
                            <m:sty m:val="bi"/>
                          </m:rPr>
                          <w:rPr>
                            <w:rFonts w:ascii="Cambria Math" w:hAnsi="Cambria Math"/>
                            <w:sz w:val="28"/>
                            <w:szCs w:val="28"/>
                          </w:rPr>
                          <m:t>2</m:t>
                        </m:r>
                      </m:sub>
                    </m:sSub>
                    <m:sSub>
                      <m:sSubPr>
                        <m:ctrlPr>
                          <w:rPr>
                            <w:rFonts w:ascii="Cambria Math" w:hAnsi="Cambria Math"/>
                            <w:b/>
                            <w:i/>
                            <w:sz w:val="28"/>
                            <w:szCs w:val="28"/>
                          </w:rPr>
                        </m:ctrlPr>
                      </m:sSubPr>
                      <m:e>
                        <m:r>
                          <m:rPr>
                            <m:sty m:val="bi"/>
                          </m:rPr>
                          <w:rPr>
                            <w:rFonts w:ascii="Cambria Math" w:hAnsi="Cambria Math"/>
                            <w:sz w:val="28"/>
                            <w:szCs w:val="28"/>
                          </w:rPr>
                          <m:t>O</m:t>
                        </m:r>
                      </m:e>
                      <m:sub>
                        <m:r>
                          <m:rPr>
                            <m:sty m:val="bi"/>
                          </m:rPr>
                          <w:rPr>
                            <w:rFonts w:ascii="Cambria Math" w:hAnsi="Cambria Math"/>
                            <w:sz w:val="28"/>
                            <w:szCs w:val="28"/>
                          </w:rPr>
                          <m:t>3</m:t>
                        </m:r>
                      </m:sub>
                    </m:sSub>
                  </m:den>
                </m:f>
              </m:oMath>
            </m:oMathPara>
          </w:p>
        </w:tc>
      </w:tr>
    </w:tbl>
    <w:p w:rsidR="008A3A23" w:rsidRDefault="008A3A23" w:rsidP="008A3A23">
      <w:pPr>
        <w:spacing w:line="360" w:lineRule="auto"/>
        <w:jc w:val="both"/>
        <w:rPr>
          <w:rFonts w:ascii="Times New Roman" w:hAnsi="Times New Roman" w:cs="Times New Roman"/>
          <w:sz w:val="24"/>
          <w:szCs w:val="24"/>
        </w:rPr>
      </w:pPr>
    </w:p>
    <w:p w:rsidR="008A3A23" w:rsidRPr="008372FA" w:rsidRDefault="008A3A23" w:rsidP="008A3A23">
      <w:pPr>
        <w:spacing w:line="360" w:lineRule="auto"/>
        <w:jc w:val="both"/>
        <w:rPr>
          <w:rFonts w:ascii="Times New Roman" w:hAnsi="Times New Roman" w:cs="Times New Roman"/>
          <w:sz w:val="24"/>
          <w:szCs w:val="24"/>
        </w:rPr>
      </w:pPr>
    </w:p>
    <w:p w:rsidR="008A3A23" w:rsidRDefault="008A3A23" w:rsidP="008A3A23">
      <w:pPr>
        <w:pStyle w:val="Titre4"/>
        <w:spacing w:line="360" w:lineRule="auto"/>
        <w:jc w:val="both"/>
        <w:rPr>
          <w:rFonts w:ascii="Times New Roman" w:eastAsia="Calibri" w:hAnsi="Times New Roman" w:cs="Times New Roman"/>
          <w:color w:val="auto"/>
          <w:sz w:val="24"/>
          <w:szCs w:val="24"/>
        </w:rPr>
      </w:pPr>
      <w:r w:rsidRPr="008372FA">
        <w:rPr>
          <w:rFonts w:ascii="Times New Roman" w:eastAsia="Calibri" w:hAnsi="Times New Roman" w:cs="Times New Roman"/>
          <w:bCs w:val="0"/>
          <w:color w:val="auto"/>
          <w:sz w:val="24"/>
          <w:szCs w:val="24"/>
        </w:rPr>
        <w:t>Condition   d’acceptation :</w:t>
      </w:r>
      <w:r w:rsidRPr="008372FA">
        <w:rPr>
          <w:rFonts w:ascii="Times New Roman" w:eastAsia="Calibri" w:hAnsi="Times New Roman" w:cs="Times New Roman"/>
          <w:bCs w:val="0"/>
          <w:color w:val="auto"/>
          <w:sz w:val="24"/>
          <w:szCs w:val="24"/>
        </w:rPr>
        <w:tab/>
      </w:r>
      <w:r w:rsidRPr="008372FA">
        <w:rPr>
          <w:rFonts w:ascii="Times New Roman" w:eastAsia="Calibri" w:hAnsi="Times New Roman" w:cs="Times New Roman"/>
          <w:color w:val="auto"/>
          <w:sz w:val="24"/>
          <w:szCs w:val="24"/>
        </w:rPr>
        <w:t xml:space="preserve"> </w:t>
      </w:r>
      <m:oMath>
        <m:r>
          <m:rPr>
            <m:sty m:val="bi"/>
          </m:rPr>
          <w:rPr>
            <w:rFonts w:ascii="Cambria Math" w:hAnsi="Cambria Math" w:cs="Times New Roman"/>
            <w:color w:val="auto"/>
            <w:sz w:val="24"/>
            <w:szCs w:val="24"/>
          </w:rPr>
          <m:t>1</m:t>
        </m:r>
        <m:r>
          <m:rPr>
            <m:sty m:val="bi"/>
          </m:rPr>
          <w:rPr>
            <w:rFonts w:ascii="Cambria Math" w:hAnsi="Times New Roman" w:cs="Times New Roman"/>
            <w:color w:val="auto"/>
            <w:sz w:val="24"/>
            <w:szCs w:val="24"/>
          </w:rPr>
          <m:t>,</m:t>
        </m:r>
        <m:r>
          <m:rPr>
            <m:sty m:val="bi"/>
          </m:rPr>
          <w:rPr>
            <w:rFonts w:ascii="Cambria Math" w:hAnsi="Cambria Math" w:cs="Times New Roman"/>
            <w:color w:val="auto"/>
            <w:sz w:val="24"/>
            <w:szCs w:val="24"/>
          </w:rPr>
          <m:t>9</m:t>
        </m:r>
        <m:r>
          <m:rPr>
            <m:sty m:val="bi"/>
          </m:rPr>
          <w:rPr>
            <w:rFonts w:ascii="Cambria Math" w:hAnsi="Times New Roman" w:cs="Times New Roman"/>
            <w:color w:val="auto"/>
            <w:sz w:val="24"/>
            <w:szCs w:val="24"/>
          </w:rPr>
          <m:t>&lt;</m:t>
        </m:r>
        <m:r>
          <m:rPr>
            <m:sty m:val="bi"/>
          </m:rPr>
          <w:rPr>
            <w:rFonts w:ascii="Cambria Math" w:hAnsi="Cambria Math" w:cs="Times New Roman"/>
            <w:color w:val="auto"/>
            <w:sz w:val="24"/>
            <w:szCs w:val="24"/>
          </w:rPr>
          <m:t>MS</m:t>
        </m:r>
        <m:r>
          <m:rPr>
            <m:sty m:val="bi"/>
          </m:rPr>
          <w:rPr>
            <w:rFonts w:ascii="Cambria Math" w:hAnsi="Times New Roman" w:cs="Times New Roman"/>
            <w:color w:val="auto"/>
            <w:sz w:val="24"/>
            <w:szCs w:val="24"/>
          </w:rPr>
          <m:t>&lt;2,3</m:t>
        </m:r>
      </m:oMath>
    </w:p>
    <w:p w:rsidR="008A3A23" w:rsidRPr="00C70981" w:rsidRDefault="008A3A23" w:rsidP="008A3A23"/>
    <w:p w:rsidR="008A3A23" w:rsidRDefault="008A3A23" w:rsidP="008A3A23">
      <w:pPr>
        <w:pStyle w:val="Titre4"/>
        <w:spacing w:line="360" w:lineRule="auto"/>
        <w:jc w:val="both"/>
        <w:rPr>
          <w:rFonts w:ascii="Times New Roman" w:hAnsi="Times New Roman" w:cs="Times New Roman"/>
          <w:color w:val="FF0000"/>
          <w:sz w:val="24"/>
          <w:szCs w:val="24"/>
        </w:rPr>
      </w:pPr>
      <w:r w:rsidRPr="008372FA">
        <w:rPr>
          <w:rFonts w:ascii="Times New Roman" w:hAnsi="Times New Roman" w:cs="Times New Roman"/>
          <w:color w:val="FF0000"/>
          <w:sz w:val="24"/>
          <w:szCs w:val="24"/>
        </w:rPr>
        <w:t>Equation du module aluminoferrique (MA)</w:t>
      </w:r>
    </w:p>
    <w:p w:rsidR="008A3A23" w:rsidRPr="00CC0EB7" w:rsidRDefault="008A3A23" w:rsidP="008A3A23"/>
    <w:p w:rsidR="008A3A23" w:rsidRPr="008372FA" w:rsidRDefault="008A3A23" w:rsidP="008A3A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C’est le </w:t>
      </w:r>
      <w:r w:rsidRPr="008372FA">
        <w:rPr>
          <w:rFonts w:ascii="Times New Roman" w:hAnsi="Times New Roman" w:cs="Times New Roman"/>
          <w:sz w:val="24"/>
          <w:szCs w:val="24"/>
        </w:rPr>
        <w:t>rapport de la quantité d’alumine</w:t>
      </w:r>
      <w:r>
        <w:rPr>
          <w:rFonts w:ascii="Times New Roman" w:hAnsi="Times New Roman" w:cs="Times New Roman"/>
          <w:sz w:val="24"/>
          <w:szCs w:val="24"/>
        </w:rPr>
        <w:t xml:space="preserve"> sur la quantité d’oxyde de fer ; elle  permet de</w:t>
      </w:r>
      <w:r w:rsidRPr="008372FA">
        <w:rPr>
          <w:rFonts w:ascii="Times New Roman" w:hAnsi="Times New Roman" w:cs="Times New Roman"/>
          <w:sz w:val="24"/>
          <w:szCs w:val="24"/>
        </w:rPr>
        <w:t xml:space="preserve"> contrôle</w:t>
      </w:r>
      <w:r>
        <w:rPr>
          <w:rFonts w:ascii="Times New Roman" w:hAnsi="Times New Roman" w:cs="Times New Roman"/>
          <w:sz w:val="24"/>
          <w:szCs w:val="24"/>
        </w:rPr>
        <w:t>r le</w:t>
      </w:r>
      <w:r w:rsidRPr="008372FA">
        <w:rPr>
          <w:rFonts w:ascii="Times New Roman" w:hAnsi="Times New Roman" w:cs="Times New Roman"/>
          <w:sz w:val="24"/>
          <w:szCs w:val="24"/>
        </w:rPr>
        <w:t xml:space="preserve"> taux de C</w:t>
      </w:r>
      <w:r w:rsidRPr="008372FA">
        <w:rPr>
          <w:rFonts w:ascii="Times New Roman" w:hAnsi="Times New Roman" w:cs="Times New Roman"/>
          <w:sz w:val="24"/>
          <w:szCs w:val="24"/>
          <w:vertAlign w:val="subscript"/>
        </w:rPr>
        <w:t>3</w:t>
      </w:r>
      <w:r w:rsidRPr="008372FA">
        <w:rPr>
          <w:rFonts w:ascii="Times New Roman" w:hAnsi="Times New Roman" w:cs="Times New Roman"/>
          <w:sz w:val="24"/>
          <w:szCs w:val="24"/>
        </w:rPr>
        <w:t>A</w:t>
      </w:r>
      <w:r>
        <w:rPr>
          <w:rFonts w:ascii="Times New Roman" w:hAnsi="Times New Roman" w:cs="Times New Roman"/>
          <w:sz w:val="24"/>
          <w:szCs w:val="24"/>
        </w:rPr>
        <w:t xml:space="preserve"> (</w:t>
      </w:r>
      <w:r w:rsidRPr="00540FED">
        <w:rPr>
          <w:rFonts w:ascii="Times New Roman" w:eastAsia="Times New Roman" w:hAnsi="Times New Roman" w:cs="Times New Roman"/>
          <w:bCs/>
          <w:sz w:val="24"/>
          <w:szCs w:val="24"/>
          <w:lang w:eastAsia="fr-FR"/>
        </w:rPr>
        <w:t xml:space="preserve">Aluminate tricalcique </w:t>
      </w:r>
      <w:r w:rsidRPr="00540FED">
        <w:rPr>
          <w:rFonts w:ascii="Times New Roman" w:hAnsi="Times New Roman" w:cs="Times New Roman"/>
          <w:sz w:val="24"/>
          <w:szCs w:val="24"/>
        </w:rPr>
        <w:t>3CaO, Al</w:t>
      </w:r>
      <w:r w:rsidRPr="00540FED">
        <w:rPr>
          <w:rFonts w:ascii="Times New Roman" w:hAnsi="Times New Roman" w:cs="Times New Roman"/>
          <w:sz w:val="24"/>
          <w:szCs w:val="24"/>
          <w:vertAlign w:val="subscript"/>
        </w:rPr>
        <w:t>2</w:t>
      </w:r>
      <w:r w:rsidRPr="00540FED">
        <w:rPr>
          <w:rFonts w:ascii="Times New Roman" w:hAnsi="Times New Roman" w:cs="Times New Roman"/>
          <w:sz w:val="24"/>
          <w:szCs w:val="24"/>
        </w:rPr>
        <w:t>O</w:t>
      </w:r>
      <w:r w:rsidRPr="00540FED">
        <w:rPr>
          <w:rFonts w:ascii="Times New Roman" w:hAnsi="Times New Roman" w:cs="Times New Roman"/>
          <w:sz w:val="24"/>
          <w:szCs w:val="24"/>
          <w:vertAlign w:val="subscript"/>
        </w:rPr>
        <w:t>3</w:t>
      </w:r>
      <w:r>
        <w:rPr>
          <w:rFonts w:ascii="Times New Roman" w:eastAsia="Times New Roman" w:hAnsi="Times New Roman" w:cs="Times New Roman"/>
          <w:b/>
          <w:bCs/>
          <w:lang w:eastAsia="fr-FR"/>
        </w:rPr>
        <w:t>)</w:t>
      </w:r>
      <w:r w:rsidRPr="008372FA">
        <w:rPr>
          <w:rFonts w:ascii="Times New Roman" w:hAnsi="Times New Roman" w:cs="Times New Roman"/>
          <w:sz w:val="24"/>
          <w:szCs w:val="24"/>
        </w:rPr>
        <w:t xml:space="preserve"> qui favorise la viscosit</w:t>
      </w:r>
      <w:r>
        <w:rPr>
          <w:rFonts w:ascii="Times New Roman" w:hAnsi="Times New Roman" w:cs="Times New Roman"/>
          <w:sz w:val="24"/>
          <w:szCs w:val="24"/>
        </w:rPr>
        <w:t xml:space="preserve">é de la phase liquide, et permet la facilité de </w:t>
      </w:r>
      <w:r w:rsidRPr="008372FA">
        <w:rPr>
          <w:rFonts w:ascii="Times New Roman" w:hAnsi="Times New Roman" w:cs="Times New Roman"/>
          <w:sz w:val="24"/>
          <w:szCs w:val="24"/>
        </w:rPr>
        <w:t xml:space="preserve"> la cuisson.</w:t>
      </w:r>
    </w:p>
    <w:tbl>
      <w:tblPr>
        <w:tblStyle w:val="Grilleclaire-Accent11"/>
        <w:tblW w:w="0" w:type="auto"/>
        <w:jc w:val="center"/>
        <w:tblLook w:val="0000"/>
      </w:tblPr>
      <w:tblGrid>
        <w:gridCol w:w="2967"/>
      </w:tblGrid>
      <w:tr w:rsidR="008A3A23" w:rsidTr="001D38A0">
        <w:trPr>
          <w:cnfStyle w:val="000000100000"/>
          <w:trHeight w:val="630"/>
          <w:jc w:val="center"/>
        </w:trPr>
        <w:tc>
          <w:tcPr>
            <w:cnfStyle w:val="000010000000"/>
            <w:tcW w:w="2967" w:type="dxa"/>
          </w:tcPr>
          <w:p w:rsidR="008A3A23" w:rsidRPr="0015023F" w:rsidRDefault="008A3A23" w:rsidP="001D38A0">
            <w:pPr>
              <w:pStyle w:val="NormalWeb"/>
              <w:ind w:firstLine="10"/>
              <w:jc w:val="both"/>
              <w:rPr>
                <w:rFonts w:ascii="Plantagenet Cherokee" w:hAnsi="Plantagenet Cherokee"/>
                <w:sz w:val="28"/>
                <w:szCs w:val="28"/>
              </w:rPr>
            </w:pPr>
            <m:oMathPara>
              <m:oMathParaPr>
                <m:jc m:val="center"/>
              </m:oMathParaPr>
              <m:oMath>
                <m:r>
                  <m:rPr>
                    <m:sty m:val="bi"/>
                  </m:rPr>
                  <w:rPr>
                    <w:rFonts w:ascii="Cambria Math" w:hAnsi="Cambria Math"/>
                    <w:sz w:val="28"/>
                    <w:szCs w:val="28"/>
                  </w:rPr>
                  <m:t>MA</m:t>
                </m:r>
                <m:r>
                  <m:rPr>
                    <m:sty m:val="p"/>
                  </m:rPr>
                  <w:rPr>
                    <w:rFonts w:ascii="Cambria Math" w:hAnsi="Cambria Math"/>
                    <w:sz w:val="28"/>
                    <w:szCs w:val="28"/>
                  </w:rPr>
                  <m:t xml:space="preserve">= </m:t>
                </m:r>
                <m:f>
                  <m:fPr>
                    <m:ctrlPr>
                      <w:rPr>
                        <w:rFonts w:ascii="Cambria Math" w:hAnsi="Cambria Math"/>
                        <w:bCs/>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Al</m:t>
                        </m:r>
                      </m:e>
                      <m:sub>
                        <m:r>
                          <m:rPr>
                            <m:sty m:val="bi"/>
                          </m:rPr>
                          <w:rPr>
                            <w:rFonts w:ascii="Cambria Math" w:hAnsi="Cambria Math"/>
                            <w:sz w:val="28"/>
                            <w:szCs w:val="28"/>
                          </w:rPr>
                          <m:t>2</m:t>
                        </m:r>
                      </m:sub>
                    </m:sSub>
                    <m:sSub>
                      <m:sSubPr>
                        <m:ctrlPr>
                          <w:rPr>
                            <w:rFonts w:ascii="Cambria Math" w:hAnsi="Cambria Math"/>
                            <w:b/>
                            <w:i/>
                            <w:sz w:val="28"/>
                            <w:szCs w:val="28"/>
                          </w:rPr>
                        </m:ctrlPr>
                      </m:sSubPr>
                      <m:e>
                        <m:r>
                          <m:rPr>
                            <m:sty m:val="bi"/>
                          </m:rPr>
                          <w:rPr>
                            <w:rFonts w:ascii="Cambria Math" w:hAnsi="Cambria Math"/>
                            <w:sz w:val="28"/>
                            <w:szCs w:val="28"/>
                          </w:rPr>
                          <m:t>O</m:t>
                        </m:r>
                      </m:e>
                      <m:sub>
                        <m:r>
                          <m:rPr>
                            <m:sty m:val="bi"/>
                          </m:rPr>
                          <w:rPr>
                            <w:rFonts w:ascii="Cambria Math" w:hAnsi="Cambria Math"/>
                            <w:sz w:val="28"/>
                            <w:szCs w:val="28"/>
                          </w:rPr>
                          <m:t>3</m:t>
                        </m:r>
                      </m:sub>
                    </m:sSub>
                  </m:num>
                  <m:den>
                    <m:sSub>
                      <m:sSubPr>
                        <m:ctrlPr>
                          <w:rPr>
                            <w:rFonts w:ascii="Cambria Math" w:hAnsi="Cambria Math"/>
                            <w:b/>
                            <w:i/>
                            <w:sz w:val="28"/>
                            <w:szCs w:val="28"/>
                          </w:rPr>
                        </m:ctrlPr>
                      </m:sSubPr>
                      <m:e>
                        <m:r>
                          <m:rPr>
                            <m:sty m:val="bi"/>
                          </m:rPr>
                          <w:rPr>
                            <w:rFonts w:ascii="Cambria Math" w:hAnsi="Cambria Math"/>
                            <w:sz w:val="28"/>
                            <w:szCs w:val="28"/>
                          </w:rPr>
                          <m:t>Fe</m:t>
                        </m:r>
                      </m:e>
                      <m:sub>
                        <m:r>
                          <m:rPr>
                            <m:sty m:val="bi"/>
                          </m:rPr>
                          <w:rPr>
                            <w:rFonts w:ascii="Cambria Math" w:hAnsi="Cambria Math"/>
                            <w:sz w:val="28"/>
                            <w:szCs w:val="28"/>
                          </w:rPr>
                          <m:t>2</m:t>
                        </m:r>
                      </m:sub>
                    </m:sSub>
                    <m:sSub>
                      <m:sSubPr>
                        <m:ctrlPr>
                          <w:rPr>
                            <w:rFonts w:ascii="Cambria Math" w:hAnsi="Cambria Math"/>
                            <w:b/>
                            <w:i/>
                            <w:sz w:val="28"/>
                            <w:szCs w:val="28"/>
                          </w:rPr>
                        </m:ctrlPr>
                      </m:sSubPr>
                      <m:e>
                        <m:r>
                          <m:rPr>
                            <m:sty m:val="bi"/>
                          </m:rPr>
                          <w:rPr>
                            <w:rFonts w:ascii="Cambria Math" w:hAnsi="Cambria Math"/>
                            <w:sz w:val="28"/>
                            <w:szCs w:val="28"/>
                          </w:rPr>
                          <m:t>O</m:t>
                        </m:r>
                      </m:e>
                      <m:sub>
                        <m:r>
                          <m:rPr>
                            <m:sty m:val="bi"/>
                          </m:rPr>
                          <w:rPr>
                            <w:rFonts w:ascii="Cambria Math" w:hAnsi="Cambria Math"/>
                            <w:sz w:val="28"/>
                            <w:szCs w:val="28"/>
                          </w:rPr>
                          <m:t>3</m:t>
                        </m:r>
                      </m:sub>
                    </m:sSub>
                  </m:den>
                </m:f>
              </m:oMath>
            </m:oMathPara>
          </w:p>
        </w:tc>
      </w:tr>
    </w:tbl>
    <w:p w:rsidR="008A3A23" w:rsidRDefault="008A3A23" w:rsidP="008A3A23">
      <w:pPr>
        <w:spacing w:line="360" w:lineRule="auto"/>
        <w:jc w:val="both"/>
        <w:rPr>
          <w:rFonts w:ascii="Times New Roman" w:hAnsi="Times New Roman" w:cs="Times New Roman"/>
          <w:b/>
          <w:i/>
          <w:sz w:val="24"/>
          <w:szCs w:val="24"/>
        </w:rPr>
      </w:pPr>
    </w:p>
    <w:p w:rsidR="008A3A23" w:rsidRDefault="008A3A23" w:rsidP="008A3A23">
      <w:pPr>
        <w:spacing w:line="360" w:lineRule="auto"/>
        <w:jc w:val="both"/>
        <w:rPr>
          <w:rFonts w:ascii="Times New Roman" w:eastAsiaTheme="minorEastAsia" w:hAnsi="Times New Roman" w:cs="Times New Roman"/>
          <w:i/>
          <w:color w:val="000000" w:themeColor="text1"/>
          <w:sz w:val="24"/>
          <w:szCs w:val="24"/>
        </w:rPr>
      </w:pPr>
      <w:r w:rsidRPr="00376DA4">
        <w:rPr>
          <w:rFonts w:ascii="Times New Roman" w:hAnsi="Times New Roman" w:cs="Times New Roman"/>
          <w:b/>
          <w:i/>
          <w:sz w:val="24"/>
          <w:szCs w:val="24"/>
        </w:rPr>
        <w:t>Condition d’acceptation :</w:t>
      </w:r>
      <w:r w:rsidRPr="00376DA4">
        <w:rPr>
          <w:rFonts w:ascii="Times New Roman" w:hAnsi="Times New Roman" w:cs="Times New Roman"/>
          <w:b/>
          <w:i/>
          <w:sz w:val="24"/>
          <w:szCs w:val="24"/>
        </w:rPr>
        <w:tab/>
        <w:t xml:space="preserve"> </w:t>
      </w:r>
      <m:oMath>
        <m:r>
          <m:rPr>
            <m:sty m:val="bi"/>
          </m:rPr>
          <w:rPr>
            <w:rFonts w:ascii="Cambria Math" w:eastAsiaTheme="majorEastAsia" w:hAnsi="Cambria Math" w:cs="Times New Roman"/>
            <w:color w:val="000000" w:themeColor="text1"/>
            <w:sz w:val="24"/>
            <w:szCs w:val="24"/>
          </w:rPr>
          <m:t>1</m:t>
        </m:r>
        <m:r>
          <m:rPr>
            <m:sty m:val="bi"/>
          </m:rPr>
          <w:rPr>
            <w:rFonts w:ascii="Cambria Math" w:eastAsiaTheme="majorEastAsia" w:hAnsi="Times New Roman" w:cs="Times New Roman"/>
            <w:color w:val="000000" w:themeColor="text1"/>
            <w:sz w:val="24"/>
            <w:szCs w:val="24"/>
          </w:rPr>
          <m:t>,</m:t>
        </m:r>
        <m:r>
          <m:rPr>
            <m:sty m:val="bi"/>
          </m:rPr>
          <w:rPr>
            <w:rFonts w:ascii="Cambria Math" w:eastAsiaTheme="majorEastAsia" w:hAnsi="Cambria Math" w:cs="Times New Roman"/>
            <w:color w:val="000000" w:themeColor="text1"/>
            <w:sz w:val="24"/>
            <w:szCs w:val="24"/>
          </w:rPr>
          <m:t>5</m:t>
        </m:r>
        <m:r>
          <m:rPr>
            <m:sty m:val="bi"/>
          </m:rPr>
          <w:rPr>
            <w:rFonts w:ascii="Cambria Math" w:eastAsiaTheme="majorEastAsia" w:hAnsi="Times New Roman" w:cs="Times New Roman"/>
            <w:color w:val="000000" w:themeColor="text1"/>
            <w:sz w:val="24"/>
            <w:szCs w:val="24"/>
          </w:rPr>
          <m:t>&lt;</m:t>
        </m:r>
        <m:r>
          <m:rPr>
            <m:sty m:val="bi"/>
          </m:rPr>
          <w:rPr>
            <w:rFonts w:ascii="Cambria Math" w:eastAsiaTheme="majorEastAsia" w:hAnsi="Cambria Math" w:cs="Times New Roman"/>
            <w:color w:val="000000" w:themeColor="text1"/>
            <w:sz w:val="24"/>
            <w:szCs w:val="24"/>
          </w:rPr>
          <m:t>MA</m:t>
        </m:r>
        <m:r>
          <m:rPr>
            <m:sty m:val="bi"/>
          </m:rPr>
          <w:rPr>
            <w:rFonts w:ascii="Cambria Math" w:eastAsiaTheme="majorEastAsia" w:hAnsi="Times New Roman" w:cs="Times New Roman"/>
            <w:color w:val="000000" w:themeColor="text1"/>
            <w:sz w:val="24"/>
            <w:szCs w:val="24"/>
          </w:rPr>
          <m:t>&lt;</m:t>
        </m:r>
        <m:r>
          <w:rPr>
            <w:rFonts w:ascii="Cambria Math" w:eastAsiaTheme="majorEastAsia" w:hAnsi="Times New Roman" w:cs="Times New Roman"/>
            <w:color w:val="000000" w:themeColor="text1"/>
            <w:sz w:val="24"/>
            <w:szCs w:val="24"/>
          </w:rPr>
          <m:t>2,5</m:t>
        </m:r>
      </m:oMath>
    </w:p>
    <w:p w:rsidR="008A3A23" w:rsidRDefault="008A3A23" w:rsidP="008A3A23">
      <w:pPr>
        <w:spacing w:line="360" w:lineRule="auto"/>
        <w:jc w:val="both"/>
        <w:rPr>
          <w:rFonts w:ascii="Times New Roman" w:eastAsiaTheme="minorEastAsia" w:hAnsi="Times New Roman" w:cs="Times New Roman"/>
          <w:i/>
          <w:color w:val="000000" w:themeColor="text1"/>
          <w:sz w:val="24"/>
          <w:szCs w:val="24"/>
        </w:rPr>
      </w:pPr>
    </w:p>
    <w:p w:rsidR="008A3A23" w:rsidRDefault="008A3A23" w:rsidP="008A3A23">
      <w:pPr>
        <w:pStyle w:val="Titre3"/>
        <w:spacing w:before="100" w:after="100"/>
        <w:ind w:left="0" w:firstLine="0"/>
        <w:rPr>
          <w:rFonts w:ascii="Times New Roman" w:hAnsi="Times New Roman" w:cs="Times New Roman"/>
          <w:color w:val="auto"/>
          <w:sz w:val="28"/>
          <w:szCs w:val="28"/>
        </w:rPr>
      </w:pPr>
      <w:bookmarkStart w:id="68" w:name="_Toc421274754"/>
      <w:bookmarkStart w:id="69" w:name="_Toc421825349"/>
      <w:bookmarkStart w:id="70" w:name="_Toc422148121"/>
      <w:r w:rsidRPr="0015023F">
        <w:rPr>
          <w:rFonts w:ascii="Times New Roman" w:hAnsi="Times New Roman" w:cs="Times New Roman"/>
          <w:color w:val="auto"/>
          <w:sz w:val="36"/>
          <w:szCs w:val="36"/>
        </w:rPr>
        <w:t>II</w:t>
      </w:r>
      <w:r>
        <w:rPr>
          <w:rFonts w:ascii="Times New Roman" w:hAnsi="Times New Roman" w:cs="Times New Roman"/>
          <w:color w:val="auto"/>
          <w:sz w:val="36"/>
          <w:szCs w:val="36"/>
        </w:rPr>
        <w:t xml:space="preserve">- </w:t>
      </w:r>
      <w:r w:rsidRPr="0015023F">
        <w:rPr>
          <w:rFonts w:ascii="Times New Roman" w:hAnsi="Times New Roman" w:cs="Times New Roman"/>
          <w:color w:val="auto"/>
          <w:sz w:val="36"/>
          <w:szCs w:val="36"/>
        </w:rPr>
        <w:t>Procédés de fabrication du ciment :</w:t>
      </w:r>
      <w:bookmarkEnd w:id="68"/>
      <w:bookmarkEnd w:id="69"/>
      <w:bookmarkEnd w:id="70"/>
    </w:p>
    <w:p w:rsidR="008A3A23" w:rsidRPr="0015023F" w:rsidRDefault="008A3A23" w:rsidP="008A3A23">
      <w:pPr>
        <w:pStyle w:val="Titre3"/>
        <w:spacing w:before="100" w:after="100"/>
        <w:rPr>
          <w:rFonts w:ascii="Times New Roman" w:hAnsi="Times New Roman" w:cs="Times New Roman"/>
          <w:color w:val="auto"/>
          <w:sz w:val="32"/>
          <w:szCs w:val="32"/>
        </w:rPr>
      </w:pPr>
      <w:bookmarkStart w:id="71" w:name="_Toc422148122"/>
      <w:r w:rsidRPr="00967773">
        <w:rPr>
          <w:rFonts w:ascii="Times New Roman" w:hAnsi="Times New Roman" w:cs="Times New Roman"/>
          <w:color w:val="auto"/>
          <w:sz w:val="32"/>
          <w:szCs w:val="32"/>
        </w:rPr>
        <w:t>II.1</w:t>
      </w:r>
      <w:r>
        <w:rPr>
          <w:rFonts w:ascii="Times New Roman" w:hAnsi="Times New Roman" w:cs="Times New Roman"/>
          <w:color w:val="auto"/>
          <w:sz w:val="32"/>
          <w:szCs w:val="32"/>
        </w:rPr>
        <w:t xml:space="preserve">- </w:t>
      </w:r>
      <w:r w:rsidRPr="0015023F">
        <w:rPr>
          <w:rFonts w:ascii="Times New Roman" w:hAnsi="Times New Roman" w:cs="Times New Roman"/>
          <w:color w:val="auto"/>
          <w:sz w:val="32"/>
          <w:szCs w:val="32"/>
        </w:rPr>
        <w:t>Généralités :</w:t>
      </w:r>
      <w:bookmarkEnd w:id="71"/>
    </w:p>
    <w:p w:rsidR="008A3A23" w:rsidRDefault="008A3A23" w:rsidP="008A3A23">
      <w:pPr>
        <w:rPr>
          <w:rFonts w:ascii="Times New Roman" w:hAnsi="Times New Roman" w:cs="Times New Roman"/>
          <w:sz w:val="24"/>
          <w:szCs w:val="24"/>
          <w:lang w:eastAsia="fr-FR"/>
        </w:rPr>
      </w:pPr>
    </w:p>
    <w:p w:rsidR="008A3A23" w:rsidRDefault="008A3A23" w:rsidP="008A3A23">
      <w:pPr>
        <w:rPr>
          <w:rFonts w:ascii="Times New Roman" w:hAnsi="Times New Roman" w:cs="Times New Roman"/>
          <w:sz w:val="24"/>
          <w:szCs w:val="24"/>
          <w:lang w:eastAsia="fr-FR"/>
        </w:rPr>
      </w:pPr>
    </w:p>
    <w:p w:rsidR="008A3A23" w:rsidRDefault="008A3A23" w:rsidP="008A3A23">
      <w:pPr>
        <w:rPr>
          <w:rFonts w:ascii="Times New Roman" w:hAnsi="Times New Roman" w:cs="Times New Roman"/>
          <w:sz w:val="24"/>
          <w:szCs w:val="24"/>
          <w:lang w:eastAsia="fr-FR"/>
        </w:rPr>
      </w:pPr>
    </w:p>
    <w:p w:rsidR="008A3A23" w:rsidRDefault="008A3A23" w:rsidP="008A3A23">
      <w:pPr>
        <w:rPr>
          <w:rFonts w:ascii="Times New Roman" w:hAnsi="Times New Roman" w:cs="Times New Roman"/>
          <w:sz w:val="24"/>
          <w:szCs w:val="24"/>
          <w:lang w:eastAsia="fr-FR"/>
        </w:rPr>
      </w:pPr>
    </w:p>
    <w:p w:rsidR="008A3A23" w:rsidRDefault="008A3A23" w:rsidP="008A3A23">
      <w:pPr>
        <w:rPr>
          <w:rFonts w:ascii="Times New Roman" w:hAnsi="Times New Roman" w:cs="Times New Roman"/>
          <w:sz w:val="24"/>
          <w:szCs w:val="24"/>
          <w:lang w:eastAsia="fr-FR"/>
        </w:rPr>
      </w:pPr>
    </w:p>
    <w:p w:rsidR="008A3A23" w:rsidRDefault="008A3A23" w:rsidP="008A3A23">
      <w:pPr>
        <w:rPr>
          <w:rFonts w:ascii="Times New Roman" w:hAnsi="Times New Roman" w:cs="Times New Roman"/>
          <w:sz w:val="24"/>
          <w:szCs w:val="24"/>
          <w:lang w:eastAsia="fr-FR"/>
        </w:rPr>
      </w:pPr>
    </w:p>
    <w:p w:rsidR="008A3A23" w:rsidRDefault="008A3A23" w:rsidP="008A3A23">
      <w:pPr>
        <w:rPr>
          <w:rFonts w:ascii="Times New Roman" w:hAnsi="Times New Roman" w:cs="Times New Roman"/>
          <w:sz w:val="24"/>
          <w:szCs w:val="24"/>
          <w:lang w:eastAsia="fr-FR"/>
        </w:rPr>
      </w:pPr>
      <w:r>
        <w:rPr>
          <w:rFonts w:ascii="Times New Roman" w:hAnsi="Times New Roman" w:cs="Times New Roman"/>
          <w:sz w:val="24"/>
          <w:szCs w:val="24"/>
          <w:lang w:eastAsia="fr-FR"/>
        </w:rPr>
        <w:lastRenderedPageBreak/>
        <w:t xml:space="preserve">La </w:t>
      </w:r>
      <w:r w:rsidRPr="00967773">
        <w:rPr>
          <w:rFonts w:ascii="Times New Roman" w:hAnsi="Times New Roman" w:cs="Times New Roman"/>
          <w:sz w:val="24"/>
          <w:szCs w:val="24"/>
          <w:lang w:eastAsia="fr-FR"/>
        </w:rPr>
        <w:t>figure 5</w:t>
      </w:r>
      <w:r w:rsidRPr="009251BD">
        <w:rPr>
          <w:rFonts w:ascii="Times New Roman" w:hAnsi="Times New Roman" w:cs="Times New Roman"/>
          <w:sz w:val="24"/>
          <w:szCs w:val="24"/>
          <w:lang w:eastAsia="fr-FR"/>
        </w:rPr>
        <w:t xml:space="preserve"> résume les différentes étapes du</w:t>
      </w:r>
      <w:r>
        <w:rPr>
          <w:rFonts w:ascii="Times New Roman" w:hAnsi="Times New Roman" w:cs="Times New Roman"/>
          <w:sz w:val="24"/>
          <w:szCs w:val="24"/>
          <w:lang w:eastAsia="fr-FR"/>
        </w:rPr>
        <w:t xml:space="preserve"> </w:t>
      </w:r>
      <w:r w:rsidRPr="009251BD">
        <w:rPr>
          <w:rFonts w:ascii="Times New Roman" w:hAnsi="Times New Roman" w:cs="Times New Roman"/>
          <w:sz w:val="24"/>
          <w:szCs w:val="24"/>
          <w:lang w:eastAsia="fr-FR"/>
        </w:rPr>
        <w:t xml:space="preserve"> procédé de fabrication du ciment</w:t>
      </w:r>
      <w:r>
        <w:rPr>
          <w:rFonts w:ascii="Times New Roman" w:hAnsi="Times New Roman" w:cs="Times New Roman"/>
          <w:sz w:val="24"/>
          <w:szCs w:val="24"/>
          <w:lang w:eastAsia="fr-FR"/>
        </w:rPr>
        <w:t>.</w:t>
      </w:r>
    </w:p>
    <w:p w:rsidR="008A3A23" w:rsidRPr="009251BD" w:rsidRDefault="008A3A23" w:rsidP="008A3A23">
      <w:pPr>
        <w:rPr>
          <w:rFonts w:ascii="Times New Roman" w:hAnsi="Times New Roman" w:cs="Times New Roman"/>
          <w:sz w:val="24"/>
          <w:szCs w:val="24"/>
          <w:lang w:eastAsia="fr-FR"/>
        </w:rPr>
      </w:pPr>
    </w:p>
    <w:p w:rsidR="008A3A23" w:rsidRDefault="008A3A23" w:rsidP="008A3A23">
      <w:pPr>
        <w:keepNext/>
        <w:jc w:val="center"/>
      </w:pPr>
      <w:r>
        <w:rPr>
          <w:noProof/>
          <w:sz w:val="32"/>
          <w:szCs w:val="32"/>
          <w:lang w:eastAsia="fr-FR"/>
        </w:rPr>
        <w:drawing>
          <wp:inline distT="0" distB="0" distL="0" distR="0">
            <wp:extent cx="5940000" cy="3708305"/>
            <wp:effectExtent l="38100" t="57150" r="117900" b="101695"/>
            <wp:docPr id="2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cstate="print"/>
                    <a:srcRect/>
                    <a:stretch>
                      <a:fillRect/>
                    </a:stretch>
                  </pic:blipFill>
                  <pic:spPr bwMode="auto">
                    <a:xfrm>
                      <a:off x="0" y="0"/>
                      <a:ext cx="5940000" cy="3708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967773" w:rsidRDefault="008A3A23" w:rsidP="008A3A23">
      <w:pPr>
        <w:pStyle w:val="Lgende"/>
        <w:rPr>
          <w:rFonts w:asciiTheme="minorHAnsi" w:hAnsiTheme="minorHAnsi"/>
          <w:b/>
        </w:rPr>
      </w:pPr>
      <w:bookmarkStart w:id="72" w:name="_Toc422143256"/>
      <w:bookmarkStart w:id="73" w:name="_Toc422504484"/>
      <w:bookmarkStart w:id="74" w:name="_Toc422517820"/>
      <w:r w:rsidRPr="00967773">
        <w:rPr>
          <w:rFonts w:asciiTheme="minorHAnsi" w:hAnsiTheme="minorHAnsi"/>
          <w:b/>
        </w:rPr>
        <w:t xml:space="preserve">Figure </w:t>
      </w:r>
      <w:r w:rsidR="006471B4" w:rsidRPr="00967773">
        <w:rPr>
          <w:rFonts w:asciiTheme="minorHAnsi" w:hAnsiTheme="minorHAnsi"/>
          <w:b/>
        </w:rPr>
        <w:fldChar w:fldCharType="begin"/>
      </w:r>
      <w:r w:rsidRPr="00967773">
        <w:rPr>
          <w:rFonts w:asciiTheme="minorHAnsi" w:hAnsiTheme="minorHAnsi"/>
          <w:b/>
        </w:rPr>
        <w:instrText xml:space="preserve"> SEQ Figure \* ARABIC </w:instrText>
      </w:r>
      <w:r w:rsidR="006471B4" w:rsidRPr="00967773">
        <w:rPr>
          <w:rFonts w:asciiTheme="minorHAnsi" w:hAnsiTheme="minorHAnsi"/>
          <w:b/>
        </w:rPr>
        <w:fldChar w:fldCharType="separate"/>
      </w:r>
      <w:r w:rsidR="00BF0E02">
        <w:rPr>
          <w:rFonts w:asciiTheme="minorHAnsi" w:hAnsiTheme="minorHAnsi"/>
          <w:b/>
          <w:noProof/>
        </w:rPr>
        <w:t>5</w:t>
      </w:r>
      <w:r w:rsidR="006471B4" w:rsidRPr="00967773">
        <w:rPr>
          <w:rFonts w:asciiTheme="minorHAnsi" w:hAnsiTheme="minorHAnsi"/>
          <w:b/>
        </w:rPr>
        <w:fldChar w:fldCharType="end"/>
      </w:r>
      <w:r w:rsidRPr="00967773">
        <w:rPr>
          <w:rFonts w:asciiTheme="minorHAnsi" w:hAnsiTheme="minorHAnsi"/>
          <w:b/>
          <w:noProof/>
        </w:rPr>
        <w:t xml:space="preserve"> : Les étapes de fabrication du ciment</w:t>
      </w:r>
      <w:bookmarkEnd w:id="72"/>
      <w:bookmarkEnd w:id="73"/>
      <w:r>
        <w:rPr>
          <w:rFonts w:asciiTheme="minorHAnsi" w:hAnsiTheme="minorHAnsi"/>
          <w:b/>
          <w:noProof/>
        </w:rPr>
        <w:t>.</w:t>
      </w:r>
      <w:bookmarkEnd w:id="74"/>
    </w:p>
    <w:p w:rsidR="008A3A23" w:rsidRDefault="008A3A23" w:rsidP="008A3A23">
      <w:pPr>
        <w:rPr>
          <w:rFonts w:ascii="Times New Roman" w:hAnsi="Times New Roman" w:cs="Times New Roman"/>
          <w:b/>
          <w:sz w:val="32"/>
          <w:szCs w:val="32"/>
          <w:lang w:eastAsia="fr-FR"/>
        </w:rPr>
      </w:pPr>
    </w:p>
    <w:p w:rsidR="008A3A23" w:rsidRPr="00967773" w:rsidRDefault="008A3A23" w:rsidP="008A3A23">
      <w:pPr>
        <w:rPr>
          <w:rFonts w:ascii="Times New Roman" w:hAnsi="Times New Roman" w:cs="Times New Roman"/>
          <w:b/>
          <w:sz w:val="32"/>
          <w:szCs w:val="32"/>
          <w:lang w:eastAsia="fr-FR"/>
        </w:rPr>
      </w:pPr>
      <w:r w:rsidRPr="00967773">
        <w:rPr>
          <w:rFonts w:ascii="Times New Roman" w:hAnsi="Times New Roman" w:cs="Times New Roman"/>
          <w:b/>
          <w:sz w:val="32"/>
          <w:szCs w:val="32"/>
          <w:lang w:eastAsia="fr-FR"/>
        </w:rPr>
        <w:t>II.2-</w:t>
      </w:r>
      <w:r>
        <w:rPr>
          <w:rFonts w:ascii="Times New Roman" w:hAnsi="Times New Roman" w:cs="Times New Roman"/>
          <w:b/>
          <w:sz w:val="32"/>
          <w:szCs w:val="32"/>
          <w:lang w:eastAsia="fr-FR"/>
        </w:rPr>
        <w:t xml:space="preserve"> </w:t>
      </w:r>
      <w:r w:rsidRPr="00967773">
        <w:rPr>
          <w:rFonts w:ascii="Times New Roman" w:hAnsi="Times New Roman" w:cs="Times New Roman"/>
          <w:b/>
          <w:sz w:val="32"/>
          <w:szCs w:val="32"/>
          <w:lang w:eastAsia="fr-FR"/>
        </w:rPr>
        <w:t>Cas de la cimenterie</w:t>
      </w:r>
      <w:r w:rsidRPr="00967773">
        <w:rPr>
          <w:rFonts w:ascii="Times New Roman" w:hAnsi="Times New Roman" w:cs="Times New Roman"/>
          <w:sz w:val="32"/>
          <w:szCs w:val="32"/>
        </w:rPr>
        <w:t xml:space="preserve"> </w:t>
      </w:r>
      <w:r w:rsidRPr="00967773">
        <w:rPr>
          <w:rFonts w:ascii="Times New Roman" w:hAnsi="Times New Roman" w:cs="Times New Roman"/>
          <w:b/>
          <w:sz w:val="32"/>
          <w:szCs w:val="32"/>
        </w:rPr>
        <w:t>d’Aït Baha</w:t>
      </w:r>
      <w:r w:rsidRPr="00967773">
        <w:rPr>
          <w:rFonts w:ascii="Times New Roman" w:hAnsi="Times New Roman" w:cs="Times New Roman"/>
          <w:b/>
          <w:sz w:val="32"/>
          <w:szCs w:val="32"/>
          <w:lang w:eastAsia="fr-FR"/>
        </w:rPr>
        <w:t>:</w:t>
      </w:r>
    </w:p>
    <w:p w:rsidR="008A3A23" w:rsidRPr="00967773" w:rsidRDefault="008A3A23" w:rsidP="008A3A23">
      <w:pPr>
        <w:pStyle w:val="Titre4"/>
        <w:spacing w:line="360" w:lineRule="auto"/>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Pr="00FB45A3">
        <w:rPr>
          <w:rFonts w:ascii="Times New Roman" w:hAnsi="Times New Roman" w:cs="Times New Roman"/>
          <w:i w:val="0"/>
          <w:color w:val="auto"/>
          <w:sz w:val="28"/>
          <w:szCs w:val="28"/>
        </w:rPr>
        <w:t>Carrière/Extraction :</w:t>
      </w:r>
    </w:p>
    <w:p w:rsidR="008A3A23" w:rsidRPr="008D6233" w:rsidRDefault="008A3A23" w:rsidP="008A3A23">
      <w:pPr>
        <w:autoSpaceDE w:val="0"/>
        <w:autoSpaceDN w:val="0"/>
        <w:adjustRightInd w:val="0"/>
        <w:spacing w:after="0" w:line="360" w:lineRule="auto"/>
        <w:jc w:val="both"/>
        <w:rPr>
          <w:rFonts w:ascii="Times New Roman" w:hAnsi="Times New Roman" w:cs="Times New Roman"/>
          <w:color w:val="000000"/>
          <w:sz w:val="24"/>
          <w:szCs w:val="24"/>
        </w:rPr>
      </w:pPr>
      <w:r w:rsidRPr="008D6233">
        <w:rPr>
          <w:rFonts w:ascii="Times New Roman" w:hAnsi="Times New Roman" w:cs="Times New Roman"/>
          <w:color w:val="000000"/>
          <w:sz w:val="24"/>
          <w:szCs w:val="24"/>
        </w:rPr>
        <w:t xml:space="preserve">Les matériaux sont extraits dans des </w:t>
      </w:r>
      <w:r w:rsidRPr="003C432E">
        <w:rPr>
          <w:rFonts w:ascii="Times New Roman" w:hAnsi="Times New Roman" w:cs="Times New Roman"/>
          <w:color w:val="000000"/>
          <w:sz w:val="24"/>
          <w:szCs w:val="24"/>
        </w:rPr>
        <w:t>carrières à ciel ouvert, sous forme</w:t>
      </w:r>
      <w:r w:rsidRPr="003C432E">
        <w:rPr>
          <w:rFonts w:ascii="Times New Roman" w:hAnsi="Times New Roman" w:cs="Times New Roman"/>
          <w:color w:val="984806" w:themeColor="accent6" w:themeShade="80"/>
          <w:sz w:val="24"/>
          <w:szCs w:val="24"/>
        </w:rPr>
        <w:t xml:space="preserve"> </w:t>
      </w:r>
      <w:r w:rsidRPr="003C432E">
        <w:rPr>
          <w:rFonts w:ascii="Times New Roman" w:hAnsi="Times New Roman" w:cs="Times New Roman"/>
          <w:color w:val="000000"/>
          <w:sz w:val="24"/>
          <w:szCs w:val="24"/>
        </w:rPr>
        <w:t>de blocs de dimensions très variées. Elle se fait par gradins de 10 mètres par</w:t>
      </w:r>
      <w:r w:rsidRPr="008D6233">
        <w:rPr>
          <w:rFonts w:ascii="Times New Roman" w:hAnsi="Times New Roman" w:cs="Times New Roman"/>
          <w:color w:val="984806" w:themeColor="accent6" w:themeShade="80"/>
          <w:sz w:val="24"/>
          <w:szCs w:val="24"/>
        </w:rPr>
        <w:t xml:space="preserve"> </w:t>
      </w:r>
      <w:r w:rsidRPr="008D6233">
        <w:rPr>
          <w:rFonts w:ascii="Times New Roman" w:hAnsi="Times New Roman" w:cs="Times New Roman"/>
          <w:color w:val="000000"/>
          <w:sz w:val="24"/>
          <w:szCs w:val="24"/>
        </w:rPr>
        <w:t>abattage à l'explosif ou à la pelle mécanique. La roche est acheminée par des</w:t>
      </w:r>
      <w:r w:rsidRPr="008D6233">
        <w:rPr>
          <w:rFonts w:ascii="Times New Roman" w:hAnsi="Times New Roman" w:cs="Times New Roman"/>
          <w:color w:val="984806" w:themeColor="accent6" w:themeShade="80"/>
          <w:sz w:val="24"/>
          <w:szCs w:val="24"/>
        </w:rPr>
        <w:t xml:space="preserve"> </w:t>
      </w:r>
      <w:r w:rsidRPr="008D6233">
        <w:rPr>
          <w:rFonts w:ascii="Times New Roman" w:hAnsi="Times New Roman" w:cs="Times New Roman"/>
          <w:color w:val="000000"/>
          <w:sz w:val="24"/>
          <w:szCs w:val="24"/>
        </w:rPr>
        <w:t>tombereaux (dumpers), ou des bandes transporteuses vers l'atelier de</w:t>
      </w:r>
      <w:r w:rsidRPr="008D6233">
        <w:rPr>
          <w:rFonts w:ascii="Times New Roman" w:hAnsi="Times New Roman" w:cs="Times New Roman"/>
          <w:color w:val="984806" w:themeColor="accent6" w:themeShade="80"/>
          <w:sz w:val="24"/>
          <w:szCs w:val="24"/>
        </w:rPr>
        <w:t xml:space="preserve"> </w:t>
      </w:r>
      <w:r>
        <w:rPr>
          <w:rFonts w:ascii="Times New Roman" w:hAnsi="Times New Roman" w:cs="Times New Roman"/>
          <w:color w:val="000000"/>
          <w:sz w:val="24"/>
          <w:szCs w:val="24"/>
        </w:rPr>
        <w:t>concassage (Figure6).</w:t>
      </w:r>
    </w:p>
    <w:p w:rsidR="008A3A23" w:rsidRPr="003953DA" w:rsidRDefault="008A3A23" w:rsidP="008A3A23">
      <w:pPr>
        <w:autoSpaceDE w:val="0"/>
        <w:autoSpaceDN w:val="0"/>
        <w:adjustRightInd w:val="0"/>
        <w:spacing w:after="0" w:line="360" w:lineRule="auto"/>
        <w:jc w:val="both"/>
        <w:rPr>
          <w:rFonts w:ascii="Times New Roman" w:hAnsi="Times New Roman" w:cs="Times New Roman"/>
          <w:sz w:val="24"/>
          <w:szCs w:val="24"/>
        </w:rPr>
      </w:pPr>
      <w:r w:rsidRPr="003953DA">
        <w:rPr>
          <w:rFonts w:ascii="Times New Roman" w:hAnsi="Times New Roman" w:cs="Times New Roman"/>
          <w:sz w:val="24"/>
          <w:szCs w:val="24"/>
        </w:rPr>
        <w:t xml:space="preserve"> Les matières premières doivent être échantillonnées, dosées et mélangées de façon à obtenir une composition régulière dans le temps.</w:t>
      </w:r>
    </w:p>
    <w:p w:rsidR="008A3A23" w:rsidRPr="00ED1598" w:rsidRDefault="008A3A23" w:rsidP="008A3A23">
      <w:pPr>
        <w:autoSpaceDE w:val="0"/>
        <w:autoSpaceDN w:val="0"/>
        <w:adjustRightInd w:val="0"/>
        <w:spacing w:after="0" w:line="360" w:lineRule="auto"/>
        <w:jc w:val="both"/>
        <w:rPr>
          <w:rFonts w:ascii="Times New Roman" w:hAnsi="Times New Roman" w:cs="Times New Roman"/>
          <w:color w:val="984806" w:themeColor="accent6" w:themeShade="80"/>
          <w:sz w:val="24"/>
          <w:szCs w:val="24"/>
        </w:rPr>
      </w:pPr>
      <w:r w:rsidRPr="008D6233">
        <w:rPr>
          <w:rFonts w:ascii="Times New Roman" w:hAnsi="Times New Roman" w:cs="Times New Roman"/>
          <w:color w:val="222222"/>
          <w:sz w:val="24"/>
          <w:szCs w:val="24"/>
        </w:rPr>
        <w:t xml:space="preserve"> </w:t>
      </w:r>
    </w:p>
    <w:p w:rsidR="008A3A23" w:rsidRDefault="008A3A23" w:rsidP="008A3A23">
      <w:pPr>
        <w:keepNext/>
        <w:autoSpaceDE w:val="0"/>
        <w:autoSpaceDN w:val="0"/>
        <w:adjustRightInd w:val="0"/>
        <w:spacing w:after="0" w:line="240" w:lineRule="auto"/>
        <w:jc w:val="center"/>
      </w:pPr>
    </w:p>
    <w:p w:rsidR="008A3A23" w:rsidRDefault="008A3A23" w:rsidP="008A3A23">
      <w:pPr>
        <w:keepNext/>
        <w:autoSpaceDE w:val="0"/>
        <w:autoSpaceDN w:val="0"/>
        <w:adjustRightInd w:val="0"/>
        <w:spacing w:after="0" w:line="240" w:lineRule="auto"/>
        <w:jc w:val="center"/>
      </w:pPr>
      <w:r w:rsidRPr="00B351F0">
        <w:rPr>
          <w:rFonts w:ascii="Times New Roman" w:hAnsi="Times New Roman" w:cs="Times New Roman"/>
          <w:noProof/>
          <w:color w:val="222222"/>
          <w:sz w:val="28"/>
          <w:szCs w:val="28"/>
          <w:lang w:eastAsia="fr-FR"/>
        </w:rPr>
        <w:drawing>
          <wp:inline distT="0" distB="0" distL="0" distR="0">
            <wp:extent cx="3981971" cy="2880000"/>
            <wp:effectExtent l="38100" t="57150" r="113779" b="91800"/>
            <wp:docPr id="249" name="Image 12" descr="amendement-calc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dement-calcaire.jpg"/>
                    <pic:cNvPicPr/>
                  </pic:nvPicPr>
                  <pic:blipFill>
                    <a:blip r:embed="rId27" cstate="print"/>
                    <a:stretch>
                      <a:fillRect/>
                    </a:stretch>
                  </pic:blipFill>
                  <pic:spPr>
                    <a:xfrm>
                      <a:off x="0" y="0"/>
                      <a:ext cx="3981971"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967773" w:rsidRDefault="008A3A23" w:rsidP="008A3A23">
      <w:pPr>
        <w:pStyle w:val="Lgende"/>
        <w:rPr>
          <w:rFonts w:asciiTheme="minorHAnsi" w:hAnsiTheme="minorHAnsi"/>
          <w:b/>
        </w:rPr>
      </w:pPr>
      <w:bookmarkStart w:id="75" w:name="_Toc422143257"/>
      <w:bookmarkStart w:id="76" w:name="_Toc422504485"/>
      <w:bookmarkStart w:id="77" w:name="_Toc422517821"/>
      <w:r w:rsidRPr="00967773">
        <w:rPr>
          <w:rFonts w:asciiTheme="minorHAnsi" w:hAnsiTheme="minorHAnsi"/>
          <w:b/>
        </w:rPr>
        <w:t xml:space="preserve">Figure </w:t>
      </w:r>
      <w:r w:rsidR="006471B4" w:rsidRPr="00967773">
        <w:rPr>
          <w:rFonts w:asciiTheme="minorHAnsi" w:hAnsiTheme="minorHAnsi"/>
          <w:b/>
        </w:rPr>
        <w:fldChar w:fldCharType="begin"/>
      </w:r>
      <w:r w:rsidRPr="00967773">
        <w:rPr>
          <w:rFonts w:asciiTheme="minorHAnsi" w:hAnsiTheme="minorHAnsi"/>
          <w:b/>
        </w:rPr>
        <w:instrText xml:space="preserve"> SEQ Figure \* ARABIC </w:instrText>
      </w:r>
      <w:r w:rsidR="006471B4" w:rsidRPr="00967773">
        <w:rPr>
          <w:rFonts w:asciiTheme="minorHAnsi" w:hAnsiTheme="minorHAnsi"/>
          <w:b/>
        </w:rPr>
        <w:fldChar w:fldCharType="separate"/>
      </w:r>
      <w:r w:rsidR="00BF0E02">
        <w:rPr>
          <w:rFonts w:asciiTheme="minorHAnsi" w:hAnsiTheme="minorHAnsi"/>
          <w:b/>
          <w:noProof/>
        </w:rPr>
        <w:t>6</w:t>
      </w:r>
      <w:r w:rsidR="006471B4" w:rsidRPr="00967773">
        <w:rPr>
          <w:rFonts w:asciiTheme="minorHAnsi" w:hAnsiTheme="minorHAnsi"/>
          <w:b/>
        </w:rPr>
        <w:fldChar w:fldCharType="end"/>
      </w:r>
      <w:r w:rsidRPr="00967773">
        <w:rPr>
          <w:rFonts w:asciiTheme="minorHAnsi" w:hAnsiTheme="minorHAnsi"/>
          <w:b/>
          <w:noProof/>
        </w:rPr>
        <w:t xml:space="preserve"> :  Étapes d’extraction des matières premières</w:t>
      </w:r>
      <w:bookmarkEnd w:id="75"/>
      <w:bookmarkEnd w:id="76"/>
      <w:r>
        <w:rPr>
          <w:rFonts w:asciiTheme="minorHAnsi" w:hAnsiTheme="minorHAnsi"/>
          <w:b/>
          <w:noProof/>
        </w:rPr>
        <w:t>.</w:t>
      </w:r>
      <w:bookmarkEnd w:id="77"/>
    </w:p>
    <w:p w:rsidR="008A3A23" w:rsidRDefault="008A3A23" w:rsidP="008A3A23">
      <w:pPr>
        <w:pStyle w:val="Titre4"/>
        <w:spacing w:line="360" w:lineRule="auto"/>
        <w:jc w:val="both"/>
        <w:rPr>
          <w:rFonts w:ascii="Times New Roman" w:hAnsi="Times New Roman" w:cs="Times New Roman"/>
          <w:i w:val="0"/>
          <w:color w:val="auto"/>
          <w:sz w:val="28"/>
          <w:szCs w:val="28"/>
        </w:rPr>
      </w:pPr>
    </w:p>
    <w:p w:rsidR="008A3A23" w:rsidRDefault="008A3A23" w:rsidP="008A3A23">
      <w:pPr>
        <w:pStyle w:val="Titre4"/>
        <w:spacing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Pr="00FB45A3">
        <w:rPr>
          <w:rFonts w:ascii="Times New Roman" w:hAnsi="Times New Roman" w:cs="Times New Roman"/>
          <w:i w:val="0"/>
          <w:color w:val="auto"/>
          <w:sz w:val="28"/>
          <w:szCs w:val="28"/>
        </w:rPr>
        <w:t>Concassage et pré-homogénéisation :</w:t>
      </w: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Les matériaux sont réduits par le concasseur à une taille maximum de 80 mm. La roche est ensuite échantillonnée en continu pour déterminer la quantité des différents ajouts nécessaires (oxyde de fer, alumine, silice) et arriver ainsi à la composition chimique idéale. Le mélange est ensuite stocké dans un hall de pré-homogénéisation en couches horizontales superposées puis repris verticalement.</w:t>
      </w:r>
    </w:p>
    <w:p w:rsidR="008A3A23" w:rsidRPr="009E1F4D" w:rsidRDefault="008A3A23" w:rsidP="008A3A23">
      <w:pPr>
        <w:pStyle w:val="Titre4"/>
        <w:spacing w:line="360" w:lineRule="auto"/>
        <w:jc w:val="both"/>
        <w:rPr>
          <w:rFonts w:ascii="Times New Roman" w:hAnsi="Times New Roman" w:cs="Times New Roman"/>
          <w:i w:val="0"/>
          <w:color w:val="auto"/>
          <w:sz w:val="28"/>
          <w:szCs w:val="28"/>
        </w:rPr>
      </w:pPr>
      <w:r w:rsidRPr="009E1F4D">
        <w:rPr>
          <w:rFonts w:ascii="Times New Roman" w:hAnsi="Times New Roman" w:cs="Times New Roman"/>
          <w:i w:val="0"/>
          <w:color w:val="auto"/>
          <w:sz w:val="28"/>
          <w:szCs w:val="28"/>
        </w:rPr>
        <w:t>-</w:t>
      </w:r>
      <w:r>
        <w:rPr>
          <w:rFonts w:ascii="Times New Roman" w:hAnsi="Times New Roman" w:cs="Times New Roman"/>
          <w:i w:val="0"/>
          <w:color w:val="auto"/>
          <w:sz w:val="28"/>
          <w:szCs w:val="28"/>
        </w:rPr>
        <w:t xml:space="preserve"> </w:t>
      </w:r>
      <w:r w:rsidRPr="009E1F4D">
        <w:rPr>
          <w:rFonts w:ascii="Times New Roman" w:hAnsi="Times New Roman" w:cs="Times New Roman"/>
          <w:i w:val="0"/>
          <w:color w:val="auto"/>
          <w:sz w:val="28"/>
          <w:szCs w:val="28"/>
        </w:rPr>
        <w:t>Hall de stockage :</w:t>
      </w: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Lorsque les grains sont tous inférieurs à 100mm, ils doivent être acheminés jusqu’au hall de stockage n°2, à 1,4 km de la carrière par à un système de trois convoyeurs à bande de longueurs différentes (Figure 7).</w:t>
      </w:r>
      <w:r w:rsidRPr="009E1F4D">
        <w:rPr>
          <w:rFonts w:ascii="Times New Roman" w:hAnsi="Times New Roman" w:cs="Times New Roman"/>
          <w:sz w:val="28"/>
          <w:szCs w:val="28"/>
        </w:rPr>
        <w:t xml:space="preserve"> </w:t>
      </w:r>
      <w:r w:rsidRPr="009E1F4D">
        <w:rPr>
          <w:rFonts w:ascii="Times New Roman" w:hAnsi="Times New Roman" w:cs="Times New Roman"/>
          <w:sz w:val="24"/>
          <w:szCs w:val="24"/>
        </w:rPr>
        <w:t>Le pet coke et le charbon sont importés et stockés dans le hall n°1, qui contient deux tas de 50.000 tonnes. Ils suivront un parcourt exclu de la ligne de production du ciment. L’argile et le schiste sont amenés par camions depuis des carrières plus éloignées. Ils sont respectivement stockés en deux tas de 5.000 tonnes et</w:t>
      </w: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3.200 tonnes, dans les halls de stockage n°3.</w:t>
      </w:r>
      <w:r>
        <w:rPr>
          <w:rFonts w:ascii="Times New Roman" w:hAnsi="Times New Roman" w:cs="Times New Roman"/>
          <w:sz w:val="24"/>
          <w:szCs w:val="24"/>
        </w:rPr>
        <w:t xml:space="preserve"> </w:t>
      </w:r>
      <w:r w:rsidRPr="009E1F4D">
        <w:rPr>
          <w:rFonts w:ascii="Times New Roman" w:hAnsi="Times New Roman" w:cs="Times New Roman"/>
          <w:sz w:val="24"/>
          <w:szCs w:val="24"/>
        </w:rPr>
        <w:t>Le Hall n°4 contient un tas de 3.000 tonnes de gypse, un tas de 1.700 tonnes de pouzzolane et un autre tas de calcaire de 10.000 tonnes.</w:t>
      </w:r>
    </w:p>
    <w:p w:rsidR="008A3A23" w:rsidRPr="008D6233" w:rsidRDefault="008A3A23" w:rsidP="008A3A23">
      <w:pPr>
        <w:autoSpaceDE w:val="0"/>
        <w:autoSpaceDN w:val="0"/>
        <w:adjustRightInd w:val="0"/>
        <w:spacing w:after="0" w:line="360" w:lineRule="auto"/>
        <w:jc w:val="both"/>
        <w:rPr>
          <w:rFonts w:ascii="Times New Roman" w:hAnsi="Times New Roman" w:cs="Times New Roman"/>
          <w:color w:val="222222"/>
          <w:sz w:val="24"/>
          <w:szCs w:val="24"/>
        </w:rPr>
      </w:pPr>
    </w:p>
    <w:p w:rsidR="008A3A23" w:rsidRDefault="008A3A23" w:rsidP="008A3A23">
      <w:pPr>
        <w:keepNext/>
        <w:autoSpaceDE w:val="0"/>
        <w:autoSpaceDN w:val="0"/>
        <w:adjustRightInd w:val="0"/>
        <w:spacing w:after="0" w:line="240" w:lineRule="auto"/>
        <w:jc w:val="center"/>
      </w:pPr>
      <w:r>
        <w:rPr>
          <w:rFonts w:ascii="Times New Roman" w:hAnsi="Times New Roman" w:cs="Times New Roman"/>
          <w:noProof/>
          <w:color w:val="222222"/>
          <w:sz w:val="28"/>
          <w:szCs w:val="28"/>
          <w:lang w:eastAsia="fr-FR"/>
        </w:rPr>
        <w:lastRenderedPageBreak/>
        <w:drawing>
          <wp:inline distT="0" distB="0" distL="0" distR="0">
            <wp:extent cx="3504389" cy="2160000"/>
            <wp:effectExtent l="19050" t="0" r="811" b="0"/>
            <wp:docPr id="2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504389" cy="2160000"/>
                    </a:xfrm>
                    <a:prstGeom prst="rect">
                      <a:avLst/>
                    </a:prstGeom>
                    <a:noFill/>
                    <a:ln w="9525">
                      <a:noFill/>
                      <a:miter lim="800000"/>
                      <a:headEnd/>
                      <a:tailEnd/>
                    </a:ln>
                  </pic:spPr>
                </pic:pic>
              </a:graphicData>
            </a:graphic>
          </wp:inline>
        </w:drawing>
      </w:r>
    </w:p>
    <w:p w:rsidR="008A3A23" w:rsidRPr="003953DA" w:rsidRDefault="008A3A23" w:rsidP="008A3A23">
      <w:pPr>
        <w:pStyle w:val="Lgende"/>
        <w:rPr>
          <w:rFonts w:asciiTheme="minorHAnsi" w:hAnsiTheme="minorHAnsi"/>
          <w:b/>
        </w:rPr>
      </w:pPr>
      <w:bookmarkStart w:id="78" w:name="_Toc422143258"/>
      <w:bookmarkStart w:id="79" w:name="_Toc422504486"/>
      <w:bookmarkStart w:id="80" w:name="_Toc422517822"/>
      <w:r w:rsidRPr="003953DA">
        <w:rPr>
          <w:rFonts w:asciiTheme="minorHAnsi" w:hAnsiTheme="minorHAnsi"/>
          <w:b/>
        </w:rPr>
        <w:t xml:space="preserve">Figure </w:t>
      </w:r>
      <w:r w:rsidR="006471B4" w:rsidRPr="003953DA">
        <w:rPr>
          <w:rFonts w:asciiTheme="minorHAnsi" w:hAnsiTheme="minorHAnsi"/>
          <w:b/>
        </w:rPr>
        <w:fldChar w:fldCharType="begin"/>
      </w:r>
      <w:r w:rsidRPr="003953DA">
        <w:rPr>
          <w:rFonts w:asciiTheme="minorHAnsi" w:hAnsiTheme="minorHAnsi"/>
          <w:b/>
        </w:rPr>
        <w:instrText xml:space="preserve"> SEQ Figure \* ARABIC </w:instrText>
      </w:r>
      <w:r w:rsidR="006471B4" w:rsidRPr="003953DA">
        <w:rPr>
          <w:rFonts w:asciiTheme="minorHAnsi" w:hAnsiTheme="minorHAnsi"/>
          <w:b/>
        </w:rPr>
        <w:fldChar w:fldCharType="separate"/>
      </w:r>
      <w:r w:rsidR="00BF0E02">
        <w:rPr>
          <w:rFonts w:asciiTheme="minorHAnsi" w:hAnsiTheme="minorHAnsi"/>
          <w:b/>
          <w:noProof/>
        </w:rPr>
        <w:t>7</w:t>
      </w:r>
      <w:r w:rsidR="006471B4" w:rsidRPr="003953DA">
        <w:rPr>
          <w:rFonts w:asciiTheme="minorHAnsi" w:hAnsiTheme="minorHAnsi"/>
          <w:b/>
        </w:rPr>
        <w:fldChar w:fldCharType="end"/>
      </w:r>
      <w:r w:rsidRPr="003953DA">
        <w:rPr>
          <w:rFonts w:asciiTheme="minorHAnsi" w:hAnsiTheme="minorHAnsi"/>
          <w:b/>
          <w:noProof/>
        </w:rPr>
        <w:t xml:space="preserve"> : Le convoyeur à bande</w:t>
      </w:r>
      <w:bookmarkEnd w:id="78"/>
      <w:bookmarkEnd w:id="79"/>
      <w:r>
        <w:rPr>
          <w:rFonts w:asciiTheme="minorHAnsi" w:hAnsiTheme="minorHAnsi"/>
          <w:b/>
          <w:noProof/>
        </w:rPr>
        <w:t>.</w:t>
      </w:r>
      <w:bookmarkEnd w:id="80"/>
    </w:p>
    <w:p w:rsidR="008A3A23" w:rsidRDefault="008A3A23" w:rsidP="008A3A23">
      <w:pPr>
        <w:pStyle w:val="Titre4"/>
        <w:tabs>
          <w:tab w:val="left" w:pos="2492"/>
        </w:tabs>
        <w:spacing w:line="240" w:lineRule="auto"/>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Pr="00FB45A3">
        <w:rPr>
          <w:rFonts w:ascii="Times New Roman" w:hAnsi="Times New Roman" w:cs="Times New Roman"/>
          <w:i w:val="0"/>
          <w:color w:val="auto"/>
          <w:sz w:val="28"/>
          <w:szCs w:val="28"/>
        </w:rPr>
        <w:t>Broyage à cru :</w:t>
      </w:r>
    </w:p>
    <w:p w:rsidR="008A3A23" w:rsidRPr="009E1F4D" w:rsidRDefault="008A3A23" w:rsidP="008A3A23">
      <w:pPr>
        <w:pStyle w:val="Titre4"/>
        <w:tabs>
          <w:tab w:val="left" w:pos="2492"/>
        </w:tabs>
        <w:spacing w:line="360" w:lineRule="auto"/>
        <w:jc w:val="both"/>
        <w:rPr>
          <w:rFonts w:ascii="Times New Roman" w:hAnsi="Times New Roman" w:cs="Times New Roman"/>
          <w:i w:val="0"/>
          <w:color w:val="auto"/>
          <w:sz w:val="28"/>
          <w:szCs w:val="28"/>
        </w:rPr>
      </w:pPr>
      <w:r w:rsidRPr="009E1F4D">
        <w:rPr>
          <w:rFonts w:ascii="Times New Roman" w:hAnsi="Times New Roman" w:cs="Times New Roman"/>
          <w:b w:val="0"/>
          <w:i w:val="0"/>
          <w:color w:val="auto"/>
          <w:sz w:val="24"/>
          <w:szCs w:val="24"/>
        </w:rPr>
        <w:t>Les matières premières pré-homogénéisées doivent être finement broyées, pour être chimiquement plus réactives au cours de leur cuisson dans le four. Une matière finement divisée offre une plus grande surface spécifique et présente donc une plus grande réactivité. Le degré de division est défini par la finesse, propriété quantifiée soit par la granulométrie, soit par une valeur caractéristique de la granulométrie.</w:t>
      </w: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Les broyeurs à cru assurent le broyage jusqu’à l’obtention d’une farine ou cru ayant une finesse refusée au-delà de 160 μm (Figure 8).</w:t>
      </w:r>
    </w:p>
    <w:p w:rsidR="008A3A23" w:rsidRPr="00FE30BB" w:rsidRDefault="008A3A23" w:rsidP="008A3A23">
      <w:pPr>
        <w:autoSpaceDE w:val="0"/>
        <w:autoSpaceDN w:val="0"/>
        <w:adjustRightInd w:val="0"/>
        <w:spacing w:after="0" w:line="240" w:lineRule="auto"/>
        <w:rPr>
          <w:rFonts w:ascii="Times New Roman" w:hAnsi="Times New Roman" w:cs="Times New Roman"/>
          <w:noProof/>
          <w:color w:val="000000"/>
          <w:sz w:val="28"/>
          <w:szCs w:val="28"/>
          <w:lang w:eastAsia="fr-FR"/>
        </w:rPr>
      </w:pPr>
    </w:p>
    <w:p w:rsidR="008A3A23" w:rsidRDefault="008A3A23" w:rsidP="008A3A23">
      <w:pPr>
        <w:keepNext/>
        <w:autoSpaceDE w:val="0"/>
        <w:autoSpaceDN w:val="0"/>
        <w:adjustRightInd w:val="0"/>
        <w:spacing w:after="0" w:line="240" w:lineRule="auto"/>
        <w:jc w:val="center"/>
      </w:pPr>
      <w:r w:rsidRPr="00FE30BB">
        <w:rPr>
          <w:rFonts w:ascii="Times New Roman" w:hAnsi="Times New Roman" w:cs="Times New Roman"/>
          <w:noProof/>
          <w:color w:val="000000"/>
          <w:sz w:val="28"/>
          <w:szCs w:val="28"/>
          <w:lang w:eastAsia="fr-FR"/>
        </w:rPr>
        <w:drawing>
          <wp:inline distT="0" distB="0" distL="0" distR="0">
            <wp:extent cx="4022111" cy="2520000"/>
            <wp:effectExtent l="38100" t="57150" r="111739" b="89850"/>
            <wp:docPr id="38" name="Image 18" descr="20140615_11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5_112553.jpg"/>
                    <pic:cNvPicPr/>
                  </pic:nvPicPr>
                  <pic:blipFill>
                    <a:blip r:embed="rId29" cstate="print"/>
                    <a:srcRect l="18030" t="13453" r="14554" b="29869"/>
                    <a:stretch>
                      <a:fillRect/>
                    </a:stretch>
                  </pic:blipFill>
                  <pic:spPr>
                    <a:xfrm>
                      <a:off x="0" y="0"/>
                      <a:ext cx="4022111"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E1109B" w:rsidRDefault="008A3A23" w:rsidP="008A3A23">
      <w:pPr>
        <w:pStyle w:val="Lgende"/>
        <w:rPr>
          <w:rFonts w:asciiTheme="minorHAnsi" w:hAnsiTheme="minorHAnsi"/>
          <w:b/>
          <w:noProof/>
          <w:color w:val="000000"/>
          <w:sz w:val="28"/>
          <w:szCs w:val="28"/>
        </w:rPr>
      </w:pPr>
      <w:bookmarkStart w:id="81" w:name="_Toc422143259"/>
      <w:bookmarkStart w:id="82" w:name="_Toc422504487"/>
      <w:bookmarkStart w:id="83" w:name="_Toc422517823"/>
      <w:r w:rsidRPr="00E1109B">
        <w:rPr>
          <w:rFonts w:asciiTheme="minorHAnsi" w:hAnsiTheme="minorHAnsi"/>
          <w:b/>
        </w:rPr>
        <w:t xml:space="preserve">Figure </w:t>
      </w:r>
      <w:r w:rsidR="006471B4" w:rsidRPr="00E1109B">
        <w:rPr>
          <w:rFonts w:asciiTheme="minorHAnsi" w:hAnsiTheme="minorHAnsi"/>
          <w:b/>
        </w:rPr>
        <w:fldChar w:fldCharType="begin"/>
      </w:r>
      <w:r w:rsidRPr="00E1109B">
        <w:rPr>
          <w:rFonts w:asciiTheme="minorHAnsi" w:hAnsiTheme="minorHAnsi"/>
          <w:b/>
        </w:rPr>
        <w:instrText xml:space="preserve"> SEQ Figure \* ARABIC </w:instrText>
      </w:r>
      <w:r w:rsidR="006471B4" w:rsidRPr="00E1109B">
        <w:rPr>
          <w:rFonts w:asciiTheme="minorHAnsi" w:hAnsiTheme="minorHAnsi"/>
          <w:b/>
        </w:rPr>
        <w:fldChar w:fldCharType="separate"/>
      </w:r>
      <w:r w:rsidR="00BF0E02">
        <w:rPr>
          <w:rFonts w:asciiTheme="minorHAnsi" w:hAnsiTheme="minorHAnsi"/>
          <w:b/>
          <w:noProof/>
        </w:rPr>
        <w:t>8</w:t>
      </w:r>
      <w:r w:rsidR="006471B4" w:rsidRPr="00E1109B">
        <w:rPr>
          <w:rFonts w:asciiTheme="minorHAnsi" w:hAnsiTheme="minorHAnsi"/>
          <w:b/>
        </w:rPr>
        <w:fldChar w:fldCharType="end"/>
      </w:r>
      <w:r w:rsidRPr="00E1109B">
        <w:rPr>
          <w:rFonts w:asciiTheme="minorHAnsi" w:hAnsiTheme="minorHAnsi"/>
          <w:b/>
          <w:noProof/>
        </w:rPr>
        <w:t xml:space="preserve"> : Broyeur à cru (broyage des matières premières)</w:t>
      </w:r>
      <w:bookmarkEnd w:id="81"/>
      <w:bookmarkEnd w:id="82"/>
      <w:r>
        <w:rPr>
          <w:rFonts w:asciiTheme="minorHAnsi" w:hAnsiTheme="minorHAnsi"/>
          <w:b/>
          <w:noProof/>
        </w:rPr>
        <w:t>.</w:t>
      </w:r>
      <w:bookmarkEnd w:id="83"/>
    </w:p>
    <w:p w:rsidR="008A3A23" w:rsidRPr="00FB45A3" w:rsidRDefault="008A3A23" w:rsidP="008A3A23">
      <w:pPr>
        <w:pStyle w:val="Titre4"/>
        <w:tabs>
          <w:tab w:val="left" w:pos="9205"/>
        </w:tabs>
        <w:spacing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lastRenderedPageBreak/>
        <w:t xml:space="preserve">- </w:t>
      </w:r>
      <w:r w:rsidRPr="00FB45A3">
        <w:rPr>
          <w:rFonts w:ascii="Times New Roman" w:hAnsi="Times New Roman" w:cs="Times New Roman"/>
          <w:i w:val="0"/>
          <w:color w:val="auto"/>
          <w:sz w:val="28"/>
          <w:szCs w:val="28"/>
        </w:rPr>
        <w:t>Homogénéisation :</w:t>
      </w: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A l’issu du broyage et après séparation, les matières premières sont transformées en grains fins appelées farine ou cru. Cette farine doit présenter une composition chimique aussi régulière que possible. L’opération d’homogénéisation complète celle de la pré-homogénéisation, ainsi que celle de l’u</w:t>
      </w:r>
      <w:r>
        <w:rPr>
          <w:rFonts w:ascii="Times New Roman" w:hAnsi="Times New Roman" w:cs="Times New Roman"/>
          <w:sz w:val="24"/>
          <w:szCs w:val="24"/>
        </w:rPr>
        <w:t xml:space="preserve">niformisation lors du broyage, </w:t>
      </w:r>
      <w:r w:rsidRPr="009E1F4D">
        <w:rPr>
          <w:rFonts w:ascii="Times New Roman" w:hAnsi="Times New Roman" w:cs="Times New Roman"/>
          <w:sz w:val="24"/>
          <w:szCs w:val="24"/>
        </w:rPr>
        <w:t>elle permet aussi d’obtenir un produit, de caractéristiques chimiques uniformes, qui doit être impérativement apte à la cuisson, en vue de produire un clinker de qualité constante.</w:t>
      </w: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L’homogénéisation est réalisée à la sortie des silos, ces derniers sont conçus pour contenir plusieurs tonnes de farine, le principe de l’opération consiste à un brassage, intime de la farine par l’air.</w:t>
      </w:r>
    </w:p>
    <w:p w:rsidR="008A3A23" w:rsidRDefault="008A3A23" w:rsidP="008A3A23">
      <w:pPr>
        <w:pStyle w:val="Titre4"/>
        <w:spacing w:line="360" w:lineRule="auto"/>
        <w:jc w:val="both"/>
        <w:rPr>
          <w:rFonts w:ascii="Times New Roman" w:hAnsi="Times New Roman" w:cs="Times New Roman"/>
          <w:i w:val="0"/>
          <w:color w:val="auto"/>
          <w:sz w:val="28"/>
          <w:szCs w:val="28"/>
        </w:rPr>
      </w:pPr>
    </w:p>
    <w:p w:rsidR="008A3A23" w:rsidRPr="00FB45A3" w:rsidRDefault="008A3A23" w:rsidP="008A3A23">
      <w:pPr>
        <w:pStyle w:val="Titre4"/>
        <w:spacing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Pr="00FB45A3">
        <w:rPr>
          <w:rFonts w:ascii="Times New Roman" w:hAnsi="Times New Roman" w:cs="Times New Roman"/>
          <w:i w:val="0"/>
          <w:color w:val="auto"/>
          <w:sz w:val="28"/>
          <w:szCs w:val="28"/>
        </w:rPr>
        <w:t>Cuisson :</w:t>
      </w:r>
    </w:p>
    <w:p w:rsidR="008A3A23" w:rsidRDefault="008A3A23" w:rsidP="008A3A23">
      <w:pPr>
        <w:autoSpaceDE w:val="0"/>
        <w:autoSpaceDN w:val="0"/>
        <w:adjustRightInd w:val="0"/>
        <w:spacing w:after="0" w:line="360" w:lineRule="auto"/>
        <w:jc w:val="both"/>
        <w:rPr>
          <w:rFonts w:ascii="Times New Roman" w:hAnsi="Times New Roman" w:cs="Times New Roman"/>
          <w:color w:val="000000"/>
          <w:sz w:val="24"/>
          <w:szCs w:val="24"/>
        </w:rPr>
      </w:pPr>
      <w:r w:rsidRPr="008D6233">
        <w:rPr>
          <w:rFonts w:ascii="Times New Roman" w:hAnsi="Times New Roman" w:cs="Times New Roman"/>
          <w:color w:val="000000"/>
          <w:sz w:val="24"/>
          <w:szCs w:val="24"/>
        </w:rPr>
        <w:t>Cette étape permet de p</w:t>
      </w:r>
      <w:r>
        <w:rPr>
          <w:rFonts w:ascii="Times New Roman" w:hAnsi="Times New Roman" w:cs="Times New Roman"/>
          <w:color w:val="000000"/>
          <w:sz w:val="24"/>
          <w:szCs w:val="24"/>
        </w:rPr>
        <w:t>roduire du Clinker selon trois voies</w:t>
      </w:r>
      <w:r w:rsidRPr="008D6233">
        <w:rPr>
          <w:rFonts w:ascii="Times New Roman" w:hAnsi="Times New Roman" w:cs="Times New Roman"/>
          <w:color w:val="000000"/>
          <w:sz w:val="24"/>
          <w:szCs w:val="24"/>
        </w:rPr>
        <w:t xml:space="preserve"> principales en fonction du type de préparation :</w:t>
      </w:r>
    </w:p>
    <w:p w:rsidR="008A3A23" w:rsidRPr="008D6233" w:rsidRDefault="008A3A23" w:rsidP="008A3A23">
      <w:pPr>
        <w:autoSpaceDE w:val="0"/>
        <w:autoSpaceDN w:val="0"/>
        <w:adjustRightInd w:val="0"/>
        <w:spacing w:after="0" w:line="360" w:lineRule="auto"/>
        <w:jc w:val="both"/>
        <w:rPr>
          <w:rFonts w:ascii="Times New Roman" w:hAnsi="Times New Roman" w:cs="Times New Roman"/>
          <w:color w:val="000000"/>
          <w:sz w:val="24"/>
          <w:szCs w:val="24"/>
        </w:rPr>
      </w:pPr>
    </w:p>
    <w:p w:rsidR="008A3A23" w:rsidRDefault="008A3A23" w:rsidP="008A3A23">
      <w:pPr>
        <w:pStyle w:val="Paragraphedeliste"/>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sidRPr="008D6233">
        <w:rPr>
          <w:rFonts w:ascii="Times New Roman" w:hAnsi="Times New Roman" w:cs="Times New Roman"/>
          <w:color w:val="000000"/>
          <w:sz w:val="24"/>
          <w:szCs w:val="24"/>
        </w:rPr>
        <w:t xml:space="preserve">la voie humide : technique très ancienne et </w:t>
      </w:r>
      <w:r>
        <w:rPr>
          <w:rFonts w:ascii="Times New Roman" w:hAnsi="Times New Roman" w:cs="Times New Roman"/>
          <w:color w:val="000000"/>
          <w:sz w:val="24"/>
          <w:szCs w:val="24"/>
        </w:rPr>
        <w:t>nécessiteuse</w:t>
      </w:r>
      <w:r w:rsidRPr="008D6233">
        <w:rPr>
          <w:rFonts w:ascii="Times New Roman" w:hAnsi="Times New Roman" w:cs="Times New Roman"/>
          <w:color w:val="000000"/>
          <w:sz w:val="24"/>
          <w:szCs w:val="24"/>
        </w:rPr>
        <w:t xml:space="preserve"> en énergie,</w:t>
      </w:r>
      <w:r>
        <w:rPr>
          <w:rFonts w:ascii="Times New Roman" w:hAnsi="Times New Roman" w:cs="Times New Roman"/>
          <w:color w:val="000000"/>
          <w:sz w:val="24"/>
          <w:szCs w:val="24"/>
        </w:rPr>
        <w:t xml:space="preserve"> </w:t>
      </w:r>
      <w:r w:rsidRPr="008D6233">
        <w:rPr>
          <w:rFonts w:ascii="Times New Roman" w:hAnsi="Times New Roman" w:cs="Times New Roman"/>
          <w:color w:val="000000"/>
          <w:sz w:val="24"/>
          <w:szCs w:val="24"/>
        </w:rPr>
        <w:t>mais nécessaire à l’évaporation de l’excédent d’eau.</w:t>
      </w:r>
    </w:p>
    <w:p w:rsidR="008A3A23" w:rsidRPr="008D6233" w:rsidRDefault="008A3A23" w:rsidP="008A3A23">
      <w:pPr>
        <w:pStyle w:val="Paragraphedeliste"/>
        <w:autoSpaceDE w:val="0"/>
        <w:autoSpaceDN w:val="0"/>
        <w:adjustRightInd w:val="0"/>
        <w:spacing w:after="0" w:line="360" w:lineRule="auto"/>
        <w:ind w:left="1571"/>
        <w:jc w:val="both"/>
        <w:rPr>
          <w:rFonts w:ascii="Times New Roman" w:hAnsi="Times New Roman" w:cs="Times New Roman"/>
          <w:color w:val="000000"/>
          <w:sz w:val="24"/>
          <w:szCs w:val="24"/>
        </w:rPr>
      </w:pP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Dans les deux autres techniques, les matières premières sont parfaitement homogénéisées et séchées sous forme de cru ou farine.</w:t>
      </w: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p>
    <w:p w:rsidR="008A3A23" w:rsidRPr="009E1F4D" w:rsidRDefault="008A3A23" w:rsidP="008A3A23">
      <w:pPr>
        <w:pStyle w:val="Paragraphedeliste"/>
        <w:numPr>
          <w:ilvl w:val="0"/>
          <w:numId w:val="3"/>
        </w:num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la voie semi sèche : avant introduction dans le four, la farine est transformée en granules par humidification dans de grandes assiettes rotatives inclinées</w:t>
      </w:r>
      <w:r>
        <w:rPr>
          <w:rFonts w:ascii="Times New Roman" w:hAnsi="Times New Roman" w:cs="Times New Roman"/>
          <w:sz w:val="24"/>
          <w:szCs w:val="24"/>
        </w:rPr>
        <w:t>.</w:t>
      </w:r>
    </w:p>
    <w:p w:rsidR="008A3A23" w:rsidRPr="009E1F4D" w:rsidRDefault="008A3A23" w:rsidP="008A3A23">
      <w:pPr>
        <w:pStyle w:val="Paragraphedeliste"/>
        <w:autoSpaceDE w:val="0"/>
        <w:autoSpaceDN w:val="0"/>
        <w:adjustRightInd w:val="0"/>
        <w:spacing w:after="0" w:line="360" w:lineRule="auto"/>
        <w:ind w:left="1571"/>
        <w:jc w:val="both"/>
        <w:rPr>
          <w:rFonts w:ascii="Times New Roman" w:hAnsi="Times New Roman" w:cs="Times New Roman"/>
          <w:sz w:val="24"/>
          <w:szCs w:val="24"/>
        </w:rPr>
      </w:pPr>
    </w:p>
    <w:p w:rsidR="008A3A23" w:rsidRPr="009E1F4D" w:rsidRDefault="008A3A23" w:rsidP="008A3A23">
      <w:pPr>
        <w:pStyle w:val="Paragraphedeliste"/>
        <w:numPr>
          <w:ilvl w:val="0"/>
          <w:numId w:val="3"/>
        </w:num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la voie sèche :(Elle représente la voie  la</w:t>
      </w:r>
      <w:r>
        <w:rPr>
          <w:rFonts w:ascii="Times New Roman" w:hAnsi="Times New Roman" w:cs="Times New Roman"/>
          <w:sz w:val="24"/>
          <w:szCs w:val="24"/>
        </w:rPr>
        <w:t xml:space="preserve"> plus</w:t>
      </w:r>
      <w:r w:rsidRPr="009E1F4D">
        <w:rPr>
          <w:rFonts w:ascii="Times New Roman" w:hAnsi="Times New Roman" w:cs="Times New Roman"/>
          <w:sz w:val="24"/>
          <w:szCs w:val="24"/>
        </w:rPr>
        <w:t xml:space="preserve"> utilisée par la cimenterie d’Aït Baha).</w:t>
      </w:r>
    </w:p>
    <w:p w:rsidR="008A3A23" w:rsidRPr="009E1F4D" w:rsidRDefault="008A3A23" w:rsidP="008A3A23">
      <w:pPr>
        <w:pStyle w:val="Paragraphedeliste"/>
        <w:autoSpaceDE w:val="0"/>
        <w:autoSpaceDN w:val="0"/>
        <w:adjustRightInd w:val="0"/>
        <w:spacing w:after="0" w:line="360" w:lineRule="auto"/>
        <w:ind w:left="0"/>
        <w:jc w:val="both"/>
        <w:rPr>
          <w:rFonts w:ascii="Times New Roman" w:hAnsi="Times New Roman" w:cs="Times New Roman"/>
          <w:sz w:val="24"/>
          <w:szCs w:val="24"/>
        </w:rPr>
      </w:pPr>
      <w:r w:rsidRPr="009E1F4D">
        <w:rPr>
          <w:rFonts w:ascii="Times New Roman" w:hAnsi="Times New Roman" w:cs="Times New Roman"/>
          <w:sz w:val="24"/>
          <w:szCs w:val="24"/>
        </w:rPr>
        <w:t xml:space="preserve">Le cru passe d’abord </w:t>
      </w:r>
      <w:r>
        <w:rPr>
          <w:rFonts w:ascii="Times New Roman" w:hAnsi="Times New Roman" w:cs="Times New Roman"/>
          <w:sz w:val="24"/>
          <w:szCs w:val="24"/>
        </w:rPr>
        <w:t xml:space="preserve"> </w:t>
      </w:r>
      <w:r w:rsidRPr="009E1F4D">
        <w:rPr>
          <w:rFonts w:ascii="Times New Roman" w:hAnsi="Times New Roman" w:cs="Times New Roman"/>
          <w:sz w:val="24"/>
          <w:szCs w:val="24"/>
        </w:rPr>
        <w:t>par</w:t>
      </w:r>
      <w:r>
        <w:rPr>
          <w:rFonts w:ascii="Times New Roman" w:hAnsi="Times New Roman" w:cs="Times New Roman"/>
          <w:sz w:val="24"/>
          <w:szCs w:val="24"/>
        </w:rPr>
        <w:t xml:space="preserve">  </w:t>
      </w:r>
      <w:r w:rsidRPr="009E1F4D">
        <w:rPr>
          <w:rFonts w:ascii="Times New Roman" w:hAnsi="Times New Roman" w:cs="Times New Roman"/>
          <w:sz w:val="24"/>
          <w:szCs w:val="24"/>
        </w:rPr>
        <w:t>la tour. Cet édifice atteint 112m de longueur et contient 7 étages dans lesquel</w:t>
      </w:r>
      <w:r>
        <w:rPr>
          <w:rFonts w:ascii="Times New Roman" w:hAnsi="Times New Roman" w:cs="Times New Roman"/>
          <w:sz w:val="24"/>
          <w:szCs w:val="24"/>
        </w:rPr>
        <w:t>s sont répartis cinq cyclones (Figure 9</w:t>
      </w:r>
      <w:r w:rsidRPr="009E1F4D">
        <w:rPr>
          <w:rFonts w:ascii="Times New Roman" w:hAnsi="Times New Roman" w:cs="Times New Roman"/>
          <w:sz w:val="24"/>
          <w:szCs w:val="24"/>
        </w:rPr>
        <w:t>). La farine passe par les cinq cyclones où se trouvent des gaz chauds issus du four.</w:t>
      </w:r>
    </w:p>
    <w:p w:rsidR="008A3A23" w:rsidRPr="009E1F4D" w:rsidRDefault="008A3A23" w:rsidP="008A3A23">
      <w:pPr>
        <w:autoSpaceDE w:val="0"/>
        <w:autoSpaceDN w:val="0"/>
        <w:adjustRightInd w:val="0"/>
        <w:spacing w:after="0" w:line="360" w:lineRule="auto"/>
        <w:jc w:val="both"/>
        <w:rPr>
          <w:rFonts w:ascii="Times New Roman" w:hAnsi="Times New Roman" w:cs="Times New Roman"/>
          <w:sz w:val="24"/>
          <w:szCs w:val="24"/>
        </w:rPr>
      </w:pPr>
      <w:r w:rsidRPr="009E1F4D">
        <w:rPr>
          <w:rFonts w:ascii="Times New Roman" w:hAnsi="Times New Roman" w:cs="Times New Roman"/>
          <w:sz w:val="24"/>
          <w:szCs w:val="24"/>
        </w:rPr>
        <w:t>Dans les cyclones, la farine dosée du silo d’homogénéisation est mise en suspension par les gaz chauds venant de la combustion. Ainsi on réalise un échange thermique efficace et une épuration des gaz produits pendant la combustion. Ce qui permet de faire monter la température du cru de 50°C</w:t>
      </w:r>
      <w:r>
        <w:rPr>
          <w:rFonts w:ascii="Times New Roman" w:hAnsi="Times New Roman" w:cs="Times New Roman"/>
          <w:sz w:val="24"/>
          <w:szCs w:val="24"/>
        </w:rPr>
        <w:t xml:space="preserve"> à</w:t>
      </w:r>
      <w:r w:rsidRPr="009E1F4D">
        <w:rPr>
          <w:rFonts w:ascii="Times New Roman" w:hAnsi="Times New Roman" w:cs="Times New Roman"/>
          <w:sz w:val="24"/>
          <w:szCs w:val="24"/>
        </w:rPr>
        <w:t xml:space="preserve"> 900°C et de refroidir les gaz de 900°C à environ 300°C</w:t>
      </w:r>
      <w:r>
        <w:rPr>
          <w:rFonts w:ascii="Times New Roman" w:hAnsi="Times New Roman" w:cs="Times New Roman"/>
          <w:sz w:val="24"/>
          <w:szCs w:val="24"/>
        </w:rPr>
        <w:t>.</w:t>
      </w:r>
      <w:r w:rsidRPr="009E1F4D">
        <w:rPr>
          <w:rFonts w:ascii="Times New Roman" w:hAnsi="Times New Roman" w:cs="Times New Roman"/>
          <w:sz w:val="24"/>
          <w:szCs w:val="24"/>
        </w:rPr>
        <w:t xml:space="preserve">      </w:t>
      </w:r>
    </w:p>
    <w:p w:rsidR="008A3A23" w:rsidRPr="009E1F4D" w:rsidRDefault="008A3A23" w:rsidP="008A3A23">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noProof/>
          <w:color w:val="000000"/>
          <w:sz w:val="28"/>
          <w:szCs w:val="28"/>
          <w:lang w:eastAsia="fr-FR"/>
        </w:rPr>
        <w:lastRenderedPageBreak/>
        <w:drawing>
          <wp:inline distT="0" distB="0" distL="0" distR="0">
            <wp:extent cx="3496897" cy="2160000"/>
            <wp:effectExtent l="38100" t="57150" r="122603" b="8790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496897"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9E1F4D" w:rsidRDefault="008A3A23" w:rsidP="008A3A23">
      <w:pPr>
        <w:pStyle w:val="Lgende"/>
        <w:ind w:firstLine="0"/>
        <w:rPr>
          <w:rFonts w:asciiTheme="minorHAnsi" w:hAnsiTheme="minorHAnsi"/>
          <w:b/>
          <w:color w:val="222222"/>
          <w:sz w:val="24"/>
          <w:szCs w:val="24"/>
        </w:rPr>
      </w:pPr>
      <w:bookmarkStart w:id="84" w:name="_Toc422143260"/>
      <w:bookmarkStart w:id="85" w:name="_Toc422504488"/>
      <w:bookmarkStart w:id="86" w:name="_Toc422517824"/>
      <w:r w:rsidRPr="009E1F4D">
        <w:rPr>
          <w:rFonts w:asciiTheme="minorHAnsi" w:hAnsiTheme="minorHAnsi"/>
          <w:b/>
        </w:rPr>
        <w:t xml:space="preserve">Figure </w:t>
      </w:r>
      <w:r w:rsidR="006471B4" w:rsidRPr="009E1F4D">
        <w:rPr>
          <w:rFonts w:asciiTheme="minorHAnsi" w:hAnsiTheme="minorHAnsi"/>
          <w:b/>
        </w:rPr>
        <w:fldChar w:fldCharType="begin"/>
      </w:r>
      <w:r w:rsidRPr="009E1F4D">
        <w:rPr>
          <w:rFonts w:asciiTheme="minorHAnsi" w:hAnsiTheme="minorHAnsi"/>
          <w:b/>
        </w:rPr>
        <w:instrText xml:space="preserve"> SEQ Figure \* ARABIC </w:instrText>
      </w:r>
      <w:r w:rsidR="006471B4" w:rsidRPr="009E1F4D">
        <w:rPr>
          <w:rFonts w:asciiTheme="minorHAnsi" w:hAnsiTheme="minorHAnsi"/>
          <w:b/>
        </w:rPr>
        <w:fldChar w:fldCharType="separate"/>
      </w:r>
      <w:r w:rsidR="00BF0E02">
        <w:rPr>
          <w:rFonts w:asciiTheme="minorHAnsi" w:hAnsiTheme="minorHAnsi"/>
          <w:b/>
          <w:noProof/>
        </w:rPr>
        <w:t>9</w:t>
      </w:r>
      <w:r w:rsidR="006471B4" w:rsidRPr="009E1F4D">
        <w:rPr>
          <w:rFonts w:asciiTheme="minorHAnsi" w:hAnsiTheme="minorHAnsi"/>
          <w:b/>
        </w:rPr>
        <w:fldChar w:fldCharType="end"/>
      </w:r>
      <w:r w:rsidRPr="009E1F4D">
        <w:rPr>
          <w:rFonts w:asciiTheme="minorHAnsi" w:hAnsiTheme="minorHAnsi"/>
          <w:b/>
          <w:noProof/>
        </w:rPr>
        <w:t xml:space="preserve"> : La tour à 5 cyclones</w:t>
      </w:r>
      <w:bookmarkEnd w:id="84"/>
      <w:bookmarkEnd w:id="85"/>
      <w:r>
        <w:rPr>
          <w:rFonts w:asciiTheme="minorHAnsi" w:hAnsiTheme="minorHAnsi"/>
          <w:b/>
          <w:noProof/>
        </w:rPr>
        <w:t>.</w:t>
      </w:r>
      <w:bookmarkEnd w:id="86"/>
    </w:p>
    <w:p w:rsidR="008A3A23" w:rsidRDefault="008A3A23" w:rsidP="008A3A23">
      <w:pPr>
        <w:autoSpaceDE w:val="0"/>
        <w:autoSpaceDN w:val="0"/>
        <w:adjustRightInd w:val="0"/>
        <w:spacing w:after="0" w:line="360" w:lineRule="auto"/>
        <w:jc w:val="both"/>
        <w:rPr>
          <w:rFonts w:ascii="Times New Roman" w:hAnsi="Times New Roman" w:cs="Times New Roman"/>
          <w:b/>
          <w:noProof/>
          <w:color w:val="000000"/>
          <w:sz w:val="28"/>
          <w:szCs w:val="28"/>
          <w:lang w:eastAsia="fr-FR"/>
        </w:rPr>
      </w:pPr>
    </w:p>
    <w:p w:rsidR="008A3A23" w:rsidRPr="00320C11" w:rsidRDefault="008A3A23" w:rsidP="008A3A23">
      <w:pPr>
        <w:autoSpaceDE w:val="0"/>
        <w:autoSpaceDN w:val="0"/>
        <w:adjustRightInd w:val="0"/>
        <w:spacing w:after="0" w:line="360" w:lineRule="auto"/>
        <w:jc w:val="both"/>
        <w:rPr>
          <w:rFonts w:ascii="Times New Roman" w:hAnsi="Times New Roman" w:cs="Times New Roman"/>
          <w:color w:val="222222"/>
          <w:sz w:val="24"/>
          <w:szCs w:val="24"/>
        </w:rPr>
      </w:pPr>
      <w:r w:rsidRPr="00320C11">
        <w:rPr>
          <w:rFonts w:ascii="Times New Roman" w:hAnsi="Times New Roman" w:cs="Times New Roman"/>
          <w:color w:val="222222"/>
          <w:sz w:val="24"/>
          <w:szCs w:val="24"/>
        </w:rPr>
        <w:t>Par la suite, le cru préchauffé est vers</w:t>
      </w:r>
      <w:r>
        <w:rPr>
          <w:rFonts w:ascii="Times New Roman" w:hAnsi="Times New Roman" w:cs="Times New Roman"/>
          <w:color w:val="222222"/>
          <w:sz w:val="24"/>
          <w:szCs w:val="24"/>
        </w:rPr>
        <w:t>é dans le four rotatif (Figure 10</w:t>
      </w:r>
      <w:r w:rsidRPr="00320C11">
        <w:rPr>
          <w:rFonts w:ascii="Times New Roman" w:hAnsi="Times New Roman" w:cs="Times New Roman"/>
          <w:color w:val="222222"/>
          <w:sz w:val="24"/>
          <w:szCs w:val="24"/>
        </w:rPr>
        <w:t>). Ce tube</w:t>
      </w:r>
      <w:r>
        <w:rPr>
          <w:rFonts w:ascii="Times New Roman" w:hAnsi="Times New Roman" w:cs="Times New Roman"/>
          <w:color w:val="222222"/>
          <w:sz w:val="24"/>
          <w:szCs w:val="24"/>
        </w:rPr>
        <w:t xml:space="preserve"> c</w:t>
      </w:r>
      <w:r w:rsidRPr="00320C11">
        <w:rPr>
          <w:rFonts w:ascii="Times New Roman" w:hAnsi="Times New Roman" w:cs="Times New Roman"/>
          <w:color w:val="222222"/>
          <w:sz w:val="24"/>
          <w:szCs w:val="24"/>
        </w:rPr>
        <w:t>ylindrique est l’élément le plus important de la ligne de cuisson. Il est constitué de viroles en acier et est protégé par un revêtement intérieur en briques spéciales. On y brûle des combustibles injectés à fort débit en</w:t>
      </w:r>
      <w:r>
        <w:rPr>
          <w:rFonts w:ascii="Times New Roman" w:hAnsi="Times New Roman" w:cs="Times New Roman"/>
          <w:color w:val="222222"/>
          <w:sz w:val="24"/>
          <w:szCs w:val="24"/>
        </w:rPr>
        <w:t xml:space="preserve"> </w:t>
      </w:r>
      <w:r w:rsidRPr="00320C11">
        <w:rPr>
          <w:rFonts w:ascii="Times New Roman" w:hAnsi="Times New Roman" w:cs="Times New Roman"/>
          <w:color w:val="222222"/>
          <w:sz w:val="24"/>
          <w:szCs w:val="24"/>
        </w:rPr>
        <w:t xml:space="preserve"> produisant une flamme de plusieurs dizaines de mètres de longueur. La température intérieure atteint 1450°C. Il est légèrement incliné vers le refroidisseur pour permettre l’écoulement de a matière.</w:t>
      </w:r>
    </w:p>
    <w:p w:rsidR="008A3A23" w:rsidRDefault="008A3A23" w:rsidP="008A3A23">
      <w:pPr>
        <w:autoSpaceDE w:val="0"/>
        <w:autoSpaceDN w:val="0"/>
        <w:adjustRightInd w:val="0"/>
        <w:spacing w:after="0" w:line="240" w:lineRule="auto"/>
        <w:rPr>
          <w:rFonts w:ascii="Times New Roman" w:hAnsi="Times New Roman" w:cs="Times New Roman"/>
          <w:color w:val="222222"/>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color w:val="222222"/>
          <w:sz w:val="28"/>
          <w:szCs w:val="28"/>
        </w:rPr>
      </w:pPr>
      <w:r w:rsidRPr="00851706">
        <w:rPr>
          <w:rFonts w:ascii="Times New Roman" w:hAnsi="Times New Roman" w:cs="Times New Roman"/>
          <w:noProof/>
          <w:color w:val="222222"/>
          <w:sz w:val="28"/>
          <w:szCs w:val="28"/>
          <w:lang w:eastAsia="fr-FR"/>
        </w:rPr>
        <w:drawing>
          <wp:inline distT="0" distB="0" distL="0" distR="0">
            <wp:extent cx="3782493" cy="2160000"/>
            <wp:effectExtent l="38100" t="57150" r="122757" b="87900"/>
            <wp:docPr id="32" name="Image 7" descr="C:\Users\Imjad\Desktop\Dropbox\Cimar\Circuit\20140515_11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jad\Desktop\Dropbox\Cimar\Circuit\20140515_113908.jpg"/>
                    <pic:cNvPicPr>
                      <a:picLocks noChangeAspect="1" noChangeArrowheads="1"/>
                    </pic:cNvPicPr>
                  </pic:nvPicPr>
                  <pic:blipFill>
                    <a:blip r:embed="rId31" cstate="print"/>
                    <a:srcRect r="7771" b="4301"/>
                    <a:stretch>
                      <a:fillRect/>
                    </a:stretch>
                  </pic:blipFill>
                  <pic:spPr bwMode="auto">
                    <a:xfrm>
                      <a:off x="0" y="0"/>
                      <a:ext cx="378249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8A1E45" w:rsidRDefault="008A3A23" w:rsidP="008A3A23">
      <w:pPr>
        <w:pStyle w:val="Lgende"/>
        <w:spacing w:before="100" w:after="100"/>
        <w:ind w:firstLine="0"/>
        <w:rPr>
          <w:rFonts w:asciiTheme="minorHAnsi" w:hAnsiTheme="minorHAnsi"/>
          <w:b/>
          <w:szCs w:val="22"/>
        </w:rPr>
      </w:pPr>
      <w:bookmarkStart w:id="87" w:name="_Toc421268105"/>
      <w:bookmarkStart w:id="88" w:name="_Toc421571461"/>
      <w:bookmarkStart w:id="89" w:name="_Toc421819688"/>
      <w:bookmarkStart w:id="90" w:name="_Toc421820207"/>
      <w:bookmarkStart w:id="91" w:name="_Toc422143261"/>
      <w:bookmarkStart w:id="92" w:name="_Toc422504489"/>
      <w:bookmarkStart w:id="93" w:name="_Toc422517825"/>
      <w:r w:rsidRPr="008A1E45">
        <w:rPr>
          <w:rFonts w:asciiTheme="minorHAnsi" w:hAnsiTheme="minorHAnsi"/>
          <w:b/>
          <w:szCs w:val="22"/>
        </w:rPr>
        <w:t xml:space="preserve">Figure </w:t>
      </w:r>
      <w:r w:rsidR="006471B4" w:rsidRPr="008A1E45">
        <w:rPr>
          <w:rFonts w:asciiTheme="minorHAnsi" w:hAnsiTheme="minorHAnsi"/>
          <w:b/>
          <w:szCs w:val="22"/>
        </w:rPr>
        <w:fldChar w:fldCharType="begin"/>
      </w:r>
      <w:r w:rsidRPr="008A1E45">
        <w:rPr>
          <w:rFonts w:asciiTheme="minorHAnsi" w:hAnsiTheme="minorHAnsi"/>
          <w:b/>
          <w:szCs w:val="22"/>
        </w:rPr>
        <w:instrText xml:space="preserve"> SEQ Figure \* ARABIC </w:instrText>
      </w:r>
      <w:r w:rsidR="006471B4" w:rsidRPr="008A1E45">
        <w:rPr>
          <w:rFonts w:asciiTheme="minorHAnsi" w:hAnsiTheme="minorHAnsi"/>
          <w:b/>
          <w:szCs w:val="22"/>
        </w:rPr>
        <w:fldChar w:fldCharType="separate"/>
      </w:r>
      <w:r w:rsidR="00BF0E02">
        <w:rPr>
          <w:rFonts w:asciiTheme="minorHAnsi" w:hAnsiTheme="minorHAnsi"/>
          <w:b/>
          <w:noProof/>
          <w:szCs w:val="22"/>
        </w:rPr>
        <w:t>10</w:t>
      </w:r>
      <w:r w:rsidR="006471B4" w:rsidRPr="008A1E45">
        <w:rPr>
          <w:rFonts w:asciiTheme="minorHAnsi" w:hAnsiTheme="minorHAnsi"/>
          <w:b/>
          <w:szCs w:val="22"/>
        </w:rPr>
        <w:fldChar w:fldCharType="end"/>
      </w:r>
      <w:r w:rsidRPr="008A1E45">
        <w:rPr>
          <w:rFonts w:asciiTheme="minorHAnsi" w:hAnsiTheme="minorHAnsi"/>
          <w:b/>
          <w:noProof/>
          <w:szCs w:val="22"/>
        </w:rPr>
        <w:t xml:space="preserve"> : Le four rotati</w:t>
      </w:r>
      <w:bookmarkEnd w:id="87"/>
      <w:r w:rsidRPr="008A1E45">
        <w:rPr>
          <w:rFonts w:asciiTheme="minorHAnsi" w:hAnsiTheme="minorHAnsi"/>
          <w:b/>
          <w:noProof/>
          <w:szCs w:val="22"/>
        </w:rPr>
        <w:t>f</w:t>
      </w:r>
      <w:bookmarkEnd w:id="88"/>
      <w:bookmarkEnd w:id="89"/>
      <w:bookmarkEnd w:id="90"/>
      <w:bookmarkEnd w:id="91"/>
      <w:bookmarkEnd w:id="92"/>
      <w:r>
        <w:rPr>
          <w:rFonts w:asciiTheme="minorHAnsi" w:hAnsiTheme="minorHAnsi"/>
          <w:b/>
          <w:noProof/>
          <w:szCs w:val="22"/>
        </w:rPr>
        <w:t>.</w:t>
      </w:r>
      <w:bookmarkEnd w:id="93"/>
    </w:p>
    <w:p w:rsidR="008A3A23" w:rsidRDefault="008A3A23" w:rsidP="008A3A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Tout au long </w:t>
      </w:r>
      <w:r w:rsidRPr="00E4337B">
        <w:rPr>
          <w:rFonts w:ascii="Times New Roman" w:hAnsi="Times New Roman" w:cs="Times New Roman"/>
          <w:sz w:val="24"/>
          <w:szCs w:val="24"/>
        </w:rPr>
        <w:t>de</w:t>
      </w:r>
      <w:r>
        <w:rPr>
          <w:rFonts w:ascii="Times New Roman" w:hAnsi="Times New Roman" w:cs="Times New Roman"/>
          <w:sz w:val="24"/>
          <w:szCs w:val="24"/>
        </w:rPr>
        <w:t xml:space="preserve"> la</w:t>
      </w:r>
      <w:r w:rsidRPr="00E4337B">
        <w:rPr>
          <w:rFonts w:ascii="Times New Roman" w:hAnsi="Times New Roman" w:cs="Times New Roman"/>
          <w:sz w:val="24"/>
          <w:szCs w:val="24"/>
        </w:rPr>
        <w:t xml:space="preserve"> cuisson, au fur et à mesure de l’élévation de</w:t>
      </w:r>
      <w:r>
        <w:rPr>
          <w:rFonts w:ascii="Times New Roman" w:hAnsi="Times New Roman" w:cs="Times New Roman"/>
          <w:sz w:val="24"/>
          <w:szCs w:val="24"/>
        </w:rPr>
        <w:t xml:space="preserve"> la</w:t>
      </w:r>
      <w:r w:rsidRPr="00E4337B">
        <w:rPr>
          <w:rFonts w:ascii="Times New Roman" w:hAnsi="Times New Roman" w:cs="Times New Roman"/>
          <w:sz w:val="24"/>
          <w:szCs w:val="24"/>
        </w:rPr>
        <w:t xml:space="preserve"> température,</w:t>
      </w:r>
      <w:r>
        <w:rPr>
          <w:rFonts w:ascii="Times New Roman" w:hAnsi="Times New Roman" w:cs="Times New Roman"/>
          <w:sz w:val="24"/>
          <w:szCs w:val="24"/>
        </w:rPr>
        <w:t xml:space="preserve"> et selon le diagramme de la figure 11, l</w:t>
      </w:r>
      <w:r w:rsidRPr="00E4337B">
        <w:rPr>
          <w:rFonts w:ascii="Times New Roman" w:hAnsi="Times New Roman" w:cs="Times New Roman"/>
          <w:sz w:val="24"/>
          <w:szCs w:val="24"/>
        </w:rPr>
        <w:t>es étapes se déroulent comme suit :</w:t>
      </w:r>
    </w:p>
    <w:p w:rsidR="008A3A23" w:rsidRDefault="008A3A23" w:rsidP="008A3A23">
      <w:pPr>
        <w:spacing w:line="360" w:lineRule="auto"/>
        <w:jc w:val="center"/>
        <w:rPr>
          <w:b/>
          <w:sz w:val="24"/>
          <w:szCs w:val="24"/>
        </w:rPr>
      </w:pPr>
      <w:r w:rsidRPr="00851706">
        <w:rPr>
          <w:rFonts w:ascii="Times New Roman" w:hAnsi="Times New Roman" w:cs="Times New Roman"/>
          <w:noProof/>
          <w:sz w:val="24"/>
          <w:szCs w:val="24"/>
          <w:lang w:eastAsia="fr-FR"/>
        </w:rPr>
        <w:lastRenderedPageBreak/>
        <w:drawing>
          <wp:inline distT="0" distB="0" distL="0" distR="0">
            <wp:extent cx="3548656" cy="2520000"/>
            <wp:effectExtent l="38100" t="57150" r="108944" b="89850"/>
            <wp:docPr id="33" name="Image 0" descr="diagra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png"/>
                    <pic:cNvPicPr/>
                  </pic:nvPicPr>
                  <pic:blipFill>
                    <a:blip r:embed="rId32" cstate="print"/>
                    <a:stretch>
                      <a:fillRect/>
                    </a:stretch>
                  </pic:blipFill>
                  <pic:spPr>
                    <a:xfrm>
                      <a:off x="0" y="0"/>
                      <a:ext cx="3548656"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881C1C" w:rsidRDefault="008A3A23" w:rsidP="008A3A23">
      <w:pPr>
        <w:spacing w:line="360" w:lineRule="auto"/>
        <w:jc w:val="center"/>
        <w:rPr>
          <w:rFonts w:ascii="Times New Roman" w:hAnsi="Times New Roman" w:cs="Times New Roman"/>
          <w:color w:val="0F243E" w:themeColor="text2" w:themeShade="80"/>
        </w:rPr>
      </w:pPr>
      <w:bookmarkStart w:id="94" w:name="_Toc422143262"/>
      <w:bookmarkStart w:id="95" w:name="_Toc422504490"/>
      <w:bookmarkStart w:id="96" w:name="_Toc422517826"/>
      <w:r w:rsidRPr="00881C1C">
        <w:rPr>
          <w:b/>
          <w:color w:val="0F243E" w:themeColor="text2" w:themeShade="80"/>
        </w:rPr>
        <w:t xml:space="preserve">Figure </w:t>
      </w:r>
      <w:r w:rsidR="006471B4" w:rsidRPr="00881C1C">
        <w:rPr>
          <w:b/>
          <w:color w:val="0F243E" w:themeColor="text2" w:themeShade="80"/>
        </w:rPr>
        <w:fldChar w:fldCharType="begin"/>
      </w:r>
      <w:r w:rsidRPr="00881C1C">
        <w:rPr>
          <w:b/>
          <w:color w:val="0F243E" w:themeColor="text2" w:themeShade="80"/>
        </w:rPr>
        <w:instrText xml:space="preserve"> SEQ Figure \* ARABIC </w:instrText>
      </w:r>
      <w:r w:rsidR="006471B4" w:rsidRPr="00881C1C">
        <w:rPr>
          <w:b/>
          <w:color w:val="0F243E" w:themeColor="text2" w:themeShade="80"/>
        </w:rPr>
        <w:fldChar w:fldCharType="separate"/>
      </w:r>
      <w:r w:rsidR="00BF0E02">
        <w:rPr>
          <w:b/>
          <w:noProof/>
          <w:color w:val="0F243E" w:themeColor="text2" w:themeShade="80"/>
        </w:rPr>
        <w:t>11</w:t>
      </w:r>
      <w:r w:rsidR="006471B4" w:rsidRPr="00881C1C">
        <w:rPr>
          <w:b/>
          <w:color w:val="0F243E" w:themeColor="text2" w:themeShade="80"/>
        </w:rPr>
        <w:fldChar w:fldCharType="end"/>
      </w:r>
      <w:r>
        <w:rPr>
          <w:b/>
          <w:noProof/>
          <w:color w:val="0F243E" w:themeColor="text2" w:themeShade="80"/>
        </w:rPr>
        <w:t xml:space="preserve"> : Les phases de transformation</w:t>
      </w:r>
      <w:r w:rsidRPr="00881C1C">
        <w:rPr>
          <w:b/>
          <w:noProof/>
          <w:color w:val="0F243E" w:themeColor="text2" w:themeShade="80"/>
        </w:rPr>
        <w:t xml:space="preserve"> au cours de la cuisson</w:t>
      </w:r>
      <w:bookmarkEnd w:id="94"/>
      <w:bookmarkEnd w:id="95"/>
      <w:r w:rsidRPr="00881C1C">
        <w:rPr>
          <w:b/>
          <w:noProof/>
          <w:color w:val="0F243E" w:themeColor="text2" w:themeShade="80"/>
        </w:rPr>
        <w:t>.</w:t>
      </w:r>
      <w:bookmarkEnd w:id="96"/>
    </w:p>
    <w:p w:rsidR="008A3A23" w:rsidRPr="00964B9D" w:rsidRDefault="008A3A23" w:rsidP="008A3A23">
      <w:pPr>
        <w:autoSpaceDE w:val="0"/>
        <w:autoSpaceDN w:val="0"/>
        <w:adjustRightInd w:val="0"/>
        <w:spacing w:after="0" w:line="360" w:lineRule="auto"/>
        <w:jc w:val="both"/>
        <w:rPr>
          <w:rFonts w:ascii="Times New Roman" w:hAnsi="Times New Roman" w:cs="Times New Roman"/>
          <w:b/>
          <w:bCs/>
          <w:i/>
          <w:color w:val="FF0000"/>
          <w:sz w:val="24"/>
          <w:szCs w:val="24"/>
        </w:rPr>
      </w:pPr>
      <w:r w:rsidRPr="00964B9D">
        <w:rPr>
          <w:rFonts w:ascii="Times New Roman" w:hAnsi="Times New Roman" w:cs="Times New Roman"/>
          <w:b/>
          <w:i/>
          <w:color w:val="FF0000"/>
          <w:sz w:val="24"/>
          <w:szCs w:val="24"/>
        </w:rPr>
        <w:t>D</w:t>
      </w:r>
      <w:r w:rsidRPr="00964B9D">
        <w:rPr>
          <w:rFonts w:ascii="Times New Roman" w:hAnsi="Times New Roman" w:cs="Times New Roman"/>
          <w:b/>
          <w:bCs/>
          <w:i/>
          <w:color w:val="FF0000"/>
          <w:sz w:val="24"/>
          <w:szCs w:val="24"/>
        </w:rPr>
        <w:t>éshydratation du cru :</w:t>
      </w:r>
    </w:p>
    <w:p w:rsidR="008A3A23" w:rsidRPr="00964B9D" w:rsidRDefault="008A3A23" w:rsidP="008A3A23">
      <w:pPr>
        <w:autoSpaceDE w:val="0"/>
        <w:autoSpaceDN w:val="0"/>
        <w:adjustRightInd w:val="0"/>
        <w:spacing w:after="0" w:line="360" w:lineRule="auto"/>
        <w:jc w:val="both"/>
        <w:rPr>
          <w:rFonts w:ascii="Times New Roman" w:hAnsi="Times New Roman" w:cs="Times New Roman"/>
          <w:color w:val="000000"/>
          <w:sz w:val="24"/>
          <w:szCs w:val="24"/>
        </w:rPr>
      </w:pPr>
      <w:r w:rsidRPr="00964B9D">
        <w:rPr>
          <w:rFonts w:ascii="Times New Roman" w:hAnsi="Times New Roman" w:cs="Times New Roman"/>
          <w:color w:val="000000"/>
          <w:sz w:val="24"/>
          <w:szCs w:val="24"/>
        </w:rPr>
        <w:t>Les granules de la farine présentent un certain taux d’humidité. Un chauffage à 100°C élimine l’eau libre non combinée. L’eau adsorbée par des argiles est libérée et s’échappe entre</w:t>
      </w:r>
      <w:r>
        <w:rPr>
          <w:rFonts w:ascii="Times New Roman" w:hAnsi="Times New Roman" w:cs="Times New Roman"/>
          <w:color w:val="000000"/>
          <w:sz w:val="24"/>
          <w:szCs w:val="24"/>
        </w:rPr>
        <w:t xml:space="preserve"> </w:t>
      </w:r>
      <w:r w:rsidRPr="00964B9D">
        <w:rPr>
          <w:rFonts w:ascii="Times New Roman" w:hAnsi="Times New Roman" w:cs="Times New Roman"/>
          <w:color w:val="000000"/>
          <w:sz w:val="24"/>
          <w:szCs w:val="24"/>
        </w:rPr>
        <w:t>100°et 300°C.</w:t>
      </w:r>
      <w:r>
        <w:rPr>
          <w:rFonts w:ascii="Times New Roman" w:hAnsi="Times New Roman" w:cs="Times New Roman"/>
          <w:color w:val="000000"/>
          <w:sz w:val="24"/>
          <w:szCs w:val="24"/>
        </w:rPr>
        <w:t xml:space="preserve"> </w:t>
      </w:r>
      <w:r w:rsidRPr="00964B9D">
        <w:rPr>
          <w:rFonts w:ascii="Times New Roman" w:hAnsi="Times New Roman" w:cs="Times New Roman"/>
          <w:color w:val="000000"/>
          <w:sz w:val="24"/>
          <w:szCs w:val="24"/>
        </w:rPr>
        <w:t>L’expulsion de l’eau combinée entraîne de façon générale la formation d’oxyde de</w:t>
      </w:r>
      <w:r>
        <w:rPr>
          <w:rFonts w:ascii="Times New Roman" w:hAnsi="Times New Roman" w:cs="Times New Roman"/>
          <w:color w:val="000000"/>
          <w:sz w:val="24"/>
          <w:szCs w:val="24"/>
        </w:rPr>
        <w:t xml:space="preserve"> </w:t>
      </w:r>
      <w:r w:rsidRPr="00964B9D">
        <w:rPr>
          <w:rFonts w:ascii="Times New Roman" w:hAnsi="Times New Roman" w:cs="Times New Roman"/>
          <w:color w:val="000000"/>
          <w:sz w:val="24"/>
          <w:szCs w:val="24"/>
        </w:rPr>
        <w:t>calcium.</w:t>
      </w:r>
    </w:p>
    <w:p w:rsidR="008A3A23" w:rsidRPr="00964B9D" w:rsidRDefault="008A3A23" w:rsidP="008A3A23">
      <w:pPr>
        <w:autoSpaceDE w:val="0"/>
        <w:autoSpaceDN w:val="0"/>
        <w:adjustRightInd w:val="0"/>
        <w:spacing w:after="0" w:line="360" w:lineRule="auto"/>
        <w:rPr>
          <w:rFonts w:ascii="Times New Roman" w:hAnsi="Times New Roman" w:cs="Times New Roman"/>
          <w:b/>
          <w:bCs/>
          <w:i/>
          <w:color w:val="FF0000"/>
          <w:sz w:val="24"/>
          <w:szCs w:val="24"/>
        </w:rPr>
      </w:pPr>
      <w:r w:rsidRPr="00964B9D">
        <w:rPr>
          <w:rFonts w:ascii="Times New Roman" w:hAnsi="Times New Roman" w:cs="Times New Roman"/>
          <w:b/>
          <w:i/>
          <w:color w:val="FF0000"/>
          <w:sz w:val="24"/>
          <w:szCs w:val="24"/>
        </w:rPr>
        <w:t>D</w:t>
      </w:r>
      <w:r w:rsidRPr="00964B9D">
        <w:rPr>
          <w:rFonts w:ascii="Times New Roman" w:hAnsi="Times New Roman" w:cs="Times New Roman"/>
          <w:b/>
          <w:bCs/>
          <w:i/>
          <w:color w:val="FF0000"/>
          <w:sz w:val="24"/>
          <w:szCs w:val="24"/>
        </w:rPr>
        <w:t>écarbonatation</w:t>
      </w:r>
    </w:p>
    <w:p w:rsidR="008A3A23" w:rsidRDefault="008A3A23" w:rsidP="008A3A23">
      <w:pPr>
        <w:autoSpaceDE w:val="0"/>
        <w:autoSpaceDN w:val="0"/>
        <w:adjustRightInd w:val="0"/>
        <w:spacing w:after="0" w:line="360" w:lineRule="auto"/>
        <w:jc w:val="both"/>
        <w:rPr>
          <w:rFonts w:ascii="Times New Roman" w:hAnsi="Times New Roman" w:cs="Times New Roman"/>
          <w:color w:val="000000"/>
          <w:sz w:val="24"/>
          <w:szCs w:val="24"/>
        </w:rPr>
      </w:pPr>
      <w:r w:rsidRPr="00964B9D">
        <w:rPr>
          <w:rFonts w:ascii="Times New Roman" w:hAnsi="Times New Roman" w:cs="Times New Roman"/>
          <w:color w:val="000000"/>
          <w:sz w:val="24"/>
          <w:szCs w:val="24"/>
        </w:rPr>
        <w:t>Les carbonates de calcium, qui constituent prés de 80% du cru, sont décomposés par</w:t>
      </w:r>
      <w:r>
        <w:rPr>
          <w:rFonts w:ascii="Times New Roman" w:hAnsi="Times New Roman" w:cs="Times New Roman"/>
          <w:color w:val="000000"/>
          <w:sz w:val="24"/>
          <w:szCs w:val="24"/>
        </w:rPr>
        <w:t xml:space="preserve"> l</w:t>
      </w:r>
      <w:r w:rsidRPr="00964B9D">
        <w:rPr>
          <w:rFonts w:ascii="Times New Roman" w:hAnsi="Times New Roman" w:cs="Times New Roman"/>
          <w:color w:val="000000"/>
          <w:sz w:val="24"/>
          <w:szCs w:val="24"/>
        </w:rPr>
        <w:t xml:space="preserve">’action de la chaleur avec l’élimination du </w:t>
      </w:r>
      <w:r w:rsidRPr="00851706">
        <w:rPr>
          <w:rFonts w:ascii="Times New Roman" w:hAnsi="Times New Roman" w:cs="Times New Roman"/>
          <w:color w:val="000000"/>
          <w:sz w:val="24"/>
          <w:szCs w:val="24"/>
        </w:rPr>
        <w:t>dioxyde de carbone</w:t>
      </w:r>
      <w:r w:rsidRPr="00964B9D">
        <w:rPr>
          <w:rFonts w:ascii="Times New Roman" w:hAnsi="Times New Roman" w:cs="Times New Roman"/>
          <w:color w:val="000000"/>
          <w:sz w:val="24"/>
          <w:szCs w:val="24"/>
        </w:rPr>
        <w:t>. La réaction de</w:t>
      </w:r>
      <w:r>
        <w:rPr>
          <w:rFonts w:ascii="Times New Roman" w:hAnsi="Times New Roman" w:cs="Times New Roman"/>
          <w:color w:val="000000"/>
          <w:sz w:val="24"/>
          <w:szCs w:val="24"/>
        </w:rPr>
        <w:t xml:space="preserve"> d</w:t>
      </w:r>
      <w:r w:rsidRPr="00964B9D">
        <w:rPr>
          <w:rFonts w:ascii="Times New Roman" w:hAnsi="Times New Roman" w:cs="Times New Roman"/>
          <w:color w:val="000000"/>
          <w:sz w:val="24"/>
          <w:szCs w:val="24"/>
        </w:rPr>
        <w:t>écarbonatation du carbonate de calcium aboutit à l</w:t>
      </w:r>
      <w:r>
        <w:rPr>
          <w:rFonts w:ascii="Times New Roman" w:hAnsi="Times New Roman" w:cs="Times New Roman"/>
          <w:color w:val="000000"/>
          <w:sz w:val="24"/>
          <w:szCs w:val="24"/>
        </w:rPr>
        <w:t>a formation d’oxyde de calcium, cette réaction se produit généralement entre 750 et 800 °C.</w:t>
      </w:r>
    </w:p>
    <w:p w:rsidR="008A3A23" w:rsidRDefault="006471B4" w:rsidP="008A3A2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31" type="#_x0000_t32" style="position:absolute;left:0;text-align:left;margin-left:218.75pt;margin-top:21.9pt;width:55.8pt;height:0;z-index:251670528" o:connectortype="straight">
            <v:stroke endarrow="block"/>
          </v:shape>
        </w:pict>
      </w:r>
      <w:r>
        <w:rPr>
          <w:rFonts w:ascii="Times New Roman" w:hAnsi="Times New Roman" w:cs="Times New Roman"/>
          <w:noProof/>
          <w:sz w:val="24"/>
          <w:szCs w:val="24"/>
          <w:lang w:eastAsia="fr-FR"/>
        </w:rPr>
        <w:pict>
          <v:rect id="_x0000_s1030" style="position:absolute;left:0;text-align:left;margin-left:128.95pt;margin-top:13.8pt;width:239.5pt;height:29.15pt;z-index:251669504" fillcolor="white [3201]" strokecolor="#95b3d7 [1940]" strokeweight="1pt">
            <v:fill color2="#b8cce4 [1300]" focusposition="1" focussize="" focus="100%" type="gradient"/>
            <v:shadow on="t" type="perspective" color="#243f60 [1604]" opacity=".5" offset="1pt" offset2="-3pt"/>
            <v:textbox style="mso-next-textbox:#_x0000_s1030">
              <w:txbxContent>
                <w:p w:rsidR="001D38A0" w:rsidRDefault="001D38A0" w:rsidP="008A3A23">
                  <w:pPr>
                    <w:jc w:val="center"/>
                  </w:pPr>
                  <w:r>
                    <w:rPr>
                      <w:b/>
                      <w:sz w:val="28"/>
                      <w:szCs w:val="28"/>
                    </w:rPr>
                    <w:t>CaCO</w:t>
                  </w:r>
                  <w:r w:rsidRPr="00702285">
                    <w:rPr>
                      <w:b/>
                      <w:sz w:val="28"/>
                      <w:szCs w:val="28"/>
                      <w:vertAlign w:val="subscript"/>
                    </w:rPr>
                    <w:t>3</w:t>
                  </w:r>
                  <w:r w:rsidRPr="00702285">
                    <w:rPr>
                      <w:b/>
                    </w:rPr>
                    <w:t xml:space="preserve">                                      </w:t>
                  </w:r>
                  <w:r w:rsidRPr="00702285">
                    <w:rPr>
                      <w:b/>
                      <w:sz w:val="28"/>
                      <w:szCs w:val="28"/>
                    </w:rPr>
                    <w:t>Ca0 + C0</w:t>
                  </w:r>
                  <w:r w:rsidRPr="00702285">
                    <w:rPr>
                      <w:b/>
                      <w:sz w:val="28"/>
                      <w:szCs w:val="28"/>
                      <w:vertAlign w:val="subscript"/>
                    </w:rPr>
                    <w:t>2</w:t>
                  </w:r>
                </w:p>
              </w:txbxContent>
            </v:textbox>
          </v:rect>
        </w:pict>
      </w:r>
    </w:p>
    <w:p w:rsidR="008A3A23" w:rsidRDefault="006471B4" w:rsidP="008A3A2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32" type="#_x0000_t32" style="position:absolute;left:0;text-align:left;margin-left:218.75pt;margin-top:.3pt;width:55.8pt;height:0;flip:x;z-index:251671552" o:connectortype="straight">
            <v:stroke endarrow="block"/>
          </v:shape>
        </w:pict>
      </w:r>
    </w:p>
    <w:p w:rsidR="008A3A23" w:rsidRPr="00964B9D" w:rsidRDefault="008A3A23" w:rsidP="008A3A23">
      <w:pPr>
        <w:autoSpaceDE w:val="0"/>
        <w:autoSpaceDN w:val="0"/>
        <w:adjustRightInd w:val="0"/>
        <w:spacing w:after="0" w:line="360" w:lineRule="auto"/>
        <w:jc w:val="both"/>
        <w:rPr>
          <w:rFonts w:ascii="Times New Roman" w:hAnsi="Times New Roman" w:cs="Times New Roman"/>
          <w:b/>
          <w:bCs/>
          <w:i/>
          <w:color w:val="FF0000"/>
          <w:sz w:val="24"/>
          <w:szCs w:val="24"/>
        </w:rPr>
      </w:pPr>
      <w:r w:rsidRPr="00964B9D">
        <w:rPr>
          <w:rFonts w:ascii="Times New Roman" w:hAnsi="Times New Roman" w:cs="Times New Roman"/>
          <w:b/>
          <w:i/>
          <w:color w:val="FF0000"/>
          <w:sz w:val="24"/>
          <w:szCs w:val="24"/>
        </w:rPr>
        <w:t>R</w:t>
      </w:r>
      <w:r w:rsidRPr="00964B9D">
        <w:rPr>
          <w:rFonts w:ascii="Times New Roman" w:hAnsi="Times New Roman" w:cs="Times New Roman"/>
          <w:b/>
          <w:bCs/>
          <w:i/>
          <w:color w:val="FF0000"/>
          <w:sz w:val="24"/>
          <w:szCs w:val="24"/>
        </w:rPr>
        <w:t>éaction en phase solide</w:t>
      </w:r>
    </w:p>
    <w:p w:rsidR="008A3A23" w:rsidRPr="00C56977" w:rsidRDefault="008A3A23" w:rsidP="008A3A23">
      <w:pPr>
        <w:autoSpaceDE w:val="0"/>
        <w:autoSpaceDN w:val="0"/>
        <w:adjustRightInd w:val="0"/>
        <w:spacing w:after="0" w:line="360" w:lineRule="auto"/>
        <w:jc w:val="both"/>
        <w:rPr>
          <w:rFonts w:ascii="Times New Roman" w:hAnsi="Times New Roman" w:cs="Times New Roman"/>
          <w:sz w:val="24"/>
          <w:szCs w:val="24"/>
        </w:rPr>
      </w:pPr>
      <w:r w:rsidRPr="00C56977">
        <w:rPr>
          <w:rFonts w:ascii="Times New Roman" w:hAnsi="Times New Roman" w:cs="Times New Roman"/>
          <w:sz w:val="24"/>
          <w:szCs w:val="24"/>
        </w:rPr>
        <w:t>Les réactions de transformation solide-solide peuvent être accélérées par une augmentation de la surface spécifique des grains et donc par une augmentation de leur finesse. Ces réactions donnent lieu à la transformation de</w:t>
      </w:r>
      <w:r>
        <w:rPr>
          <w:rFonts w:ascii="Times New Roman" w:hAnsi="Times New Roman" w:cs="Times New Roman"/>
          <w:sz w:val="24"/>
          <w:szCs w:val="24"/>
        </w:rPr>
        <w:t xml:space="preserve">s produits intermédiaires. Elles </w:t>
      </w:r>
      <w:r w:rsidRPr="00C56977">
        <w:rPr>
          <w:rFonts w:ascii="Times New Roman" w:hAnsi="Times New Roman" w:cs="Times New Roman"/>
          <w:sz w:val="24"/>
          <w:szCs w:val="24"/>
        </w:rPr>
        <w:t>débutent pa</w:t>
      </w:r>
      <w:r>
        <w:rPr>
          <w:rFonts w:ascii="Times New Roman" w:hAnsi="Times New Roman" w:cs="Times New Roman"/>
          <w:sz w:val="24"/>
          <w:szCs w:val="24"/>
        </w:rPr>
        <w:t>r la déshydratation des argiles.</w:t>
      </w:r>
      <w:r w:rsidRPr="00C56977">
        <w:rPr>
          <w:rFonts w:ascii="Times New Roman" w:hAnsi="Times New Roman" w:cs="Times New Roman"/>
          <w:sz w:val="24"/>
          <w:szCs w:val="24"/>
        </w:rPr>
        <w:t xml:space="preserve"> Ainsi la décarbonatation des calcaires se poursuit jusqu’à environ 1250°C. La fusion partielle du clinker débute au-delà de cette température. Les cristaux de quartz se transforment entre 800 et 1000°C en cristobalite très réactive.</w:t>
      </w:r>
    </w:p>
    <w:p w:rsidR="008A3A23" w:rsidRPr="00C56977" w:rsidRDefault="008A3A23" w:rsidP="008A3A23">
      <w:pPr>
        <w:autoSpaceDE w:val="0"/>
        <w:autoSpaceDN w:val="0"/>
        <w:adjustRightInd w:val="0"/>
        <w:spacing w:after="0" w:line="360" w:lineRule="auto"/>
        <w:jc w:val="both"/>
        <w:rPr>
          <w:rFonts w:ascii="Times New Roman" w:hAnsi="Times New Roman" w:cs="Times New Roman"/>
          <w:sz w:val="24"/>
          <w:szCs w:val="24"/>
        </w:rPr>
      </w:pPr>
      <w:r w:rsidRPr="00C56977">
        <w:rPr>
          <w:rFonts w:ascii="Times New Roman" w:hAnsi="Times New Roman" w:cs="Times New Roman"/>
          <w:sz w:val="24"/>
          <w:szCs w:val="24"/>
        </w:rPr>
        <w:lastRenderedPageBreak/>
        <w:t>La CaO formé est très réactif ; elle se combine lentement avec les oxydes présents et les composés déjà formés.</w:t>
      </w:r>
    </w:p>
    <w:p w:rsidR="008A3A23" w:rsidRPr="00C56977" w:rsidRDefault="008A3A23" w:rsidP="008A3A23">
      <w:pPr>
        <w:autoSpaceDE w:val="0"/>
        <w:autoSpaceDN w:val="0"/>
        <w:adjustRightInd w:val="0"/>
        <w:spacing w:after="0" w:line="360" w:lineRule="auto"/>
        <w:jc w:val="both"/>
        <w:rPr>
          <w:rFonts w:ascii="Times New Roman" w:hAnsi="Times New Roman" w:cs="Times New Roman"/>
          <w:sz w:val="24"/>
          <w:szCs w:val="24"/>
        </w:rPr>
      </w:pPr>
      <w:r w:rsidRPr="00C56977">
        <w:rPr>
          <w:rFonts w:ascii="Times New Roman" w:hAnsi="Times New Roman" w:cs="Times New Roman"/>
          <w:sz w:val="24"/>
          <w:szCs w:val="24"/>
        </w:rPr>
        <w:t>Les réactions solide-solide entre CaO et les oxydes conduisent à la formation de composés intermédiaires complexes pauvres en CaO tels que le silicate monocalcique CS (CaO, SiO2)  et le silicate bicalcique C</w:t>
      </w:r>
      <w:r w:rsidRPr="00C56977">
        <w:rPr>
          <w:rFonts w:ascii="Times New Roman" w:hAnsi="Times New Roman" w:cs="Times New Roman"/>
          <w:sz w:val="24"/>
          <w:szCs w:val="24"/>
          <w:vertAlign w:val="subscript"/>
        </w:rPr>
        <w:t>2</w:t>
      </w:r>
      <w:r w:rsidRPr="00C56977">
        <w:rPr>
          <w:rFonts w:ascii="Times New Roman" w:hAnsi="Times New Roman" w:cs="Times New Roman"/>
          <w:sz w:val="24"/>
          <w:szCs w:val="24"/>
        </w:rPr>
        <w:t>S (2CaO, SiO</w:t>
      </w:r>
      <w:r w:rsidRPr="00C56977">
        <w:rPr>
          <w:rFonts w:ascii="Times New Roman" w:hAnsi="Times New Roman" w:cs="Times New Roman"/>
          <w:sz w:val="24"/>
          <w:szCs w:val="24"/>
          <w:vertAlign w:val="subscript"/>
        </w:rPr>
        <w:t>2</w:t>
      </w:r>
      <w:r w:rsidRPr="00C56977">
        <w:rPr>
          <w:rFonts w:ascii="Times New Roman" w:hAnsi="Times New Roman" w:cs="Times New Roman"/>
          <w:sz w:val="24"/>
          <w:szCs w:val="24"/>
        </w:rPr>
        <w:t>). La teneur du mélange en CaO reste donc très faible, moins de 2% en masse jusqu’à 800°C.</w:t>
      </w:r>
    </w:p>
    <w:p w:rsidR="008A3A23" w:rsidRPr="00964B9D" w:rsidRDefault="008A3A23" w:rsidP="008A3A23">
      <w:pPr>
        <w:autoSpaceDE w:val="0"/>
        <w:autoSpaceDN w:val="0"/>
        <w:adjustRightInd w:val="0"/>
        <w:spacing w:after="0" w:line="360" w:lineRule="auto"/>
        <w:rPr>
          <w:rFonts w:ascii="Times New Roman" w:hAnsi="Times New Roman" w:cs="Times New Roman"/>
          <w:b/>
          <w:bCs/>
          <w:i/>
          <w:color w:val="FF0000"/>
          <w:sz w:val="24"/>
          <w:szCs w:val="24"/>
        </w:rPr>
      </w:pPr>
      <w:r w:rsidRPr="00964B9D">
        <w:rPr>
          <w:rFonts w:ascii="Times New Roman" w:hAnsi="Times New Roman" w:cs="Times New Roman"/>
          <w:b/>
          <w:i/>
          <w:color w:val="FF0000"/>
          <w:sz w:val="24"/>
          <w:szCs w:val="24"/>
        </w:rPr>
        <w:t>R</w:t>
      </w:r>
      <w:r w:rsidRPr="00964B9D">
        <w:rPr>
          <w:rFonts w:ascii="Times New Roman" w:hAnsi="Times New Roman" w:cs="Times New Roman"/>
          <w:b/>
          <w:bCs/>
          <w:i/>
          <w:color w:val="FF0000"/>
          <w:sz w:val="24"/>
          <w:szCs w:val="24"/>
        </w:rPr>
        <w:t>éaction solide-liquide</w:t>
      </w:r>
    </w:p>
    <w:p w:rsidR="008A3A23" w:rsidRPr="00765702" w:rsidRDefault="008A3A23" w:rsidP="008A3A23">
      <w:pPr>
        <w:autoSpaceDE w:val="0"/>
        <w:autoSpaceDN w:val="0"/>
        <w:adjustRightInd w:val="0"/>
        <w:spacing w:after="0" w:line="360" w:lineRule="auto"/>
        <w:jc w:val="both"/>
        <w:rPr>
          <w:rFonts w:ascii="Times New Roman" w:hAnsi="Times New Roman" w:cs="Times New Roman"/>
          <w:sz w:val="24"/>
          <w:szCs w:val="24"/>
        </w:rPr>
      </w:pPr>
      <w:r w:rsidRPr="00787240">
        <w:rPr>
          <w:rFonts w:ascii="Times New Roman" w:hAnsi="Times New Roman" w:cs="Times New Roman"/>
          <w:sz w:val="24"/>
          <w:szCs w:val="24"/>
        </w:rPr>
        <w:t>A partir d’une température de 1320°C variable selon la composition chimique du cru une phase liquide apparaît. Elle est constituée du mélange de C</w:t>
      </w:r>
      <w:r w:rsidRPr="00787240">
        <w:rPr>
          <w:rFonts w:ascii="Times New Roman" w:hAnsi="Times New Roman" w:cs="Times New Roman"/>
          <w:sz w:val="24"/>
          <w:szCs w:val="24"/>
          <w:vertAlign w:val="subscript"/>
        </w:rPr>
        <w:t>3</w:t>
      </w:r>
      <w:r w:rsidRPr="00787240">
        <w:rPr>
          <w:rFonts w:ascii="Times New Roman" w:hAnsi="Times New Roman" w:cs="Times New Roman"/>
          <w:sz w:val="24"/>
          <w:szCs w:val="24"/>
        </w:rPr>
        <w:t>A et C</w:t>
      </w:r>
      <w:r w:rsidRPr="00787240">
        <w:rPr>
          <w:rFonts w:ascii="Times New Roman" w:hAnsi="Times New Roman" w:cs="Times New Roman"/>
          <w:sz w:val="24"/>
          <w:szCs w:val="24"/>
          <w:vertAlign w:val="subscript"/>
        </w:rPr>
        <w:t>4</w:t>
      </w:r>
      <w:r w:rsidRPr="00787240">
        <w:rPr>
          <w:rFonts w:ascii="Times New Roman" w:hAnsi="Times New Roman" w:cs="Times New Roman"/>
          <w:sz w:val="24"/>
          <w:szCs w:val="24"/>
        </w:rPr>
        <w:t>AF (</w:t>
      </w:r>
      <w:r>
        <w:rPr>
          <w:rFonts w:ascii="Times New Roman" w:eastAsia="Times New Roman" w:hAnsi="Times New Roman" w:cs="Times New Roman"/>
          <w:bCs/>
          <w:sz w:val="24"/>
          <w:szCs w:val="24"/>
          <w:lang w:eastAsia="fr-FR"/>
        </w:rPr>
        <w:t>F</w:t>
      </w:r>
      <w:r w:rsidRPr="00787240">
        <w:rPr>
          <w:rFonts w:ascii="Times New Roman" w:eastAsia="Times New Roman" w:hAnsi="Times New Roman" w:cs="Times New Roman"/>
          <w:bCs/>
          <w:sz w:val="24"/>
          <w:szCs w:val="24"/>
          <w:lang w:eastAsia="fr-FR"/>
        </w:rPr>
        <w:t xml:space="preserve">erroaluminate tétracalcique </w:t>
      </w:r>
      <w:r w:rsidRPr="00787240">
        <w:rPr>
          <w:rFonts w:ascii="Times New Roman" w:hAnsi="Times New Roman" w:cs="Times New Roman"/>
          <w:sz w:val="24"/>
          <w:szCs w:val="24"/>
        </w:rPr>
        <w:t>4CaO, Al</w:t>
      </w:r>
      <w:r w:rsidRPr="00787240">
        <w:rPr>
          <w:rFonts w:ascii="Times New Roman" w:hAnsi="Times New Roman" w:cs="Times New Roman"/>
          <w:sz w:val="24"/>
          <w:szCs w:val="24"/>
          <w:vertAlign w:val="subscript"/>
        </w:rPr>
        <w:t>2</w:t>
      </w:r>
      <w:r w:rsidRPr="00787240">
        <w:rPr>
          <w:rFonts w:ascii="Times New Roman" w:hAnsi="Times New Roman" w:cs="Times New Roman"/>
          <w:sz w:val="24"/>
          <w:szCs w:val="24"/>
        </w:rPr>
        <w:t>O</w:t>
      </w:r>
      <w:r w:rsidRPr="00787240">
        <w:rPr>
          <w:rFonts w:ascii="Times New Roman" w:hAnsi="Times New Roman" w:cs="Times New Roman"/>
          <w:sz w:val="24"/>
          <w:szCs w:val="24"/>
          <w:vertAlign w:val="subscript"/>
        </w:rPr>
        <w:t>3</w:t>
      </w:r>
      <w:r w:rsidRPr="00787240">
        <w:rPr>
          <w:rFonts w:ascii="Times New Roman" w:hAnsi="Times New Roman" w:cs="Times New Roman"/>
          <w:sz w:val="24"/>
          <w:szCs w:val="24"/>
        </w:rPr>
        <w:t>, Fe</w:t>
      </w:r>
      <w:r w:rsidRPr="00787240">
        <w:rPr>
          <w:rFonts w:ascii="Times New Roman" w:hAnsi="Times New Roman" w:cs="Times New Roman"/>
          <w:sz w:val="24"/>
          <w:szCs w:val="24"/>
          <w:vertAlign w:val="subscript"/>
        </w:rPr>
        <w:t>2</w:t>
      </w:r>
      <w:r w:rsidRPr="00787240">
        <w:rPr>
          <w:rFonts w:ascii="Times New Roman" w:hAnsi="Times New Roman" w:cs="Times New Roman"/>
          <w:sz w:val="24"/>
          <w:szCs w:val="24"/>
        </w:rPr>
        <w:t>O</w:t>
      </w:r>
      <w:r w:rsidRPr="00787240">
        <w:rPr>
          <w:rFonts w:ascii="Times New Roman" w:hAnsi="Times New Roman" w:cs="Times New Roman"/>
          <w:sz w:val="24"/>
          <w:szCs w:val="24"/>
          <w:vertAlign w:val="subscript"/>
        </w:rPr>
        <w:t>3</w:t>
      </w:r>
      <w:r w:rsidRPr="00787240">
        <w:rPr>
          <w:rFonts w:ascii="Times New Roman" w:hAnsi="Times New Roman" w:cs="Times New Roman"/>
          <w:sz w:val="24"/>
          <w:szCs w:val="24"/>
        </w:rPr>
        <w:t>) fondus. Vers 1450°C, cette phase liquide représente environ 20 à 30 % de la masse du cru selon la valeur du module silicique</w:t>
      </w:r>
      <w:r w:rsidRPr="00964B9D">
        <w:rPr>
          <w:rFonts w:ascii="Times New Roman" w:hAnsi="Times New Roman" w:cs="Times New Roman"/>
          <w:color w:val="000000"/>
          <w:sz w:val="24"/>
          <w:szCs w:val="24"/>
        </w:rPr>
        <w:t>.</w:t>
      </w:r>
    </w:p>
    <w:p w:rsidR="008A3A23" w:rsidRDefault="008A3A23" w:rsidP="008A3A23">
      <w:pPr>
        <w:autoSpaceDE w:val="0"/>
        <w:autoSpaceDN w:val="0"/>
        <w:adjustRightInd w:val="0"/>
        <w:spacing w:after="0" w:line="360" w:lineRule="auto"/>
        <w:jc w:val="center"/>
        <w:rPr>
          <w:rFonts w:ascii="Times New Roman" w:hAnsi="Times New Roman" w:cs="Times New Roman"/>
          <w:color w:val="000000"/>
          <w:sz w:val="24"/>
          <w:szCs w:val="24"/>
        </w:rPr>
      </w:pPr>
    </w:p>
    <w:p w:rsidR="008A3A23" w:rsidRDefault="006471B4" w:rsidP="008A3A23">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pict>
          <v:shape id="_x0000_s1034" type="#_x0000_t32" style="position:absolute;left:0;text-align:left;margin-left:208.35pt;margin-top:12.4pt;width:85.6pt;height:.05pt;z-index:251673600" o:connectortype="straight">
            <v:stroke endarrow="block"/>
          </v:shape>
        </w:pict>
      </w:r>
      <w:r w:rsidRPr="006471B4">
        <w:rPr>
          <w:rFonts w:ascii="Times New Roman" w:hAnsi="Times New Roman" w:cs="Times New Roman"/>
          <w:b/>
          <w:bCs/>
          <w:i/>
          <w:iCs/>
          <w:noProof/>
          <w:color w:val="4F82BE"/>
          <w:sz w:val="24"/>
          <w:szCs w:val="24"/>
          <w:lang w:eastAsia="fr-FR"/>
        </w:rPr>
        <w:pict>
          <v:rect id="_x0000_s1033" style="position:absolute;left:0;text-align:left;margin-left:90.5pt;margin-top:.7pt;width:262.45pt;height:33.2pt;z-index:251672576" fillcolor="white [3201]" strokecolor="#95b3d7 [1940]" strokeweight="1pt">
            <v:fill color2="#b8cce4 [1300]" focusposition="1" focussize="" focus="100%" type="gradient"/>
            <v:shadow on="t" type="perspective" color="#243f60 [1604]" opacity=".5" offset="1pt" offset2="-3pt"/>
            <v:textbox style="mso-next-textbox:#_x0000_s1033">
              <w:txbxContent>
                <w:p w:rsidR="001D38A0" w:rsidRPr="00F266FD" w:rsidRDefault="001D38A0" w:rsidP="008A3A23">
                  <w:pPr>
                    <w:jc w:val="center"/>
                    <w:rPr>
                      <w:rFonts w:ascii="Times New Roman" w:hAnsi="Times New Roman" w:cs="Times New Roman"/>
                      <w:b/>
                      <w:sz w:val="28"/>
                      <w:szCs w:val="28"/>
                    </w:rPr>
                  </w:pPr>
                  <w:r w:rsidRPr="00F266FD">
                    <w:rPr>
                      <w:rFonts w:ascii="Times New Roman" w:hAnsi="Times New Roman" w:cs="Times New Roman"/>
                      <w:b/>
                      <w:sz w:val="28"/>
                      <w:szCs w:val="28"/>
                    </w:rPr>
                    <w:t>2 Ca0 + SiO2                              C</w:t>
                  </w:r>
                  <w:r w:rsidRPr="00F266FD">
                    <w:rPr>
                      <w:rFonts w:ascii="Times New Roman" w:hAnsi="Times New Roman" w:cs="Times New Roman"/>
                      <w:b/>
                      <w:sz w:val="28"/>
                      <w:szCs w:val="28"/>
                      <w:vertAlign w:val="subscript"/>
                    </w:rPr>
                    <w:t>2</w:t>
                  </w:r>
                  <w:r w:rsidRPr="00F266FD">
                    <w:rPr>
                      <w:rFonts w:ascii="Times New Roman" w:hAnsi="Times New Roman" w:cs="Times New Roman"/>
                      <w:b/>
                      <w:sz w:val="28"/>
                      <w:szCs w:val="28"/>
                    </w:rPr>
                    <w:t>S</w:t>
                  </w:r>
                </w:p>
              </w:txbxContent>
            </v:textbox>
          </v:rect>
        </w:pict>
      </w:r>
    </w:p>
    <w:p w:rsidR="008A3A23" w:rsidRDefault="008A3A23" w:rsidP="008A3A23">
      <w:pPr>
        <w:autoSpaceDE w:val="0"/>
        <w:autoSpaceDN w:val="0"/>
        <w:adjustRightInd w:val="0"/>
        <w:spacing w:after="0" w:line="360" w:lineRule="auto"/>
        <w:jc w:val="center"/>
        <w:rPr>
          <w:rFonts w:ascii="Times New Roman" w:hAnsi="Times New Roman" w:cs="Times New Roman"/>
          <w:color w:val="000000"/>
          <w:sz w:val="24"/>
          <w:szCs w:val="24"/>
        </w:rPr>
      </w:pPr>
    </w:p>
    <w:p w:rsidR="008A3A23" w:rsidRPr="006579C2" w:rsidRDefault="006471B4" w:rsidP="008A3A23">
      <w:pPr>
        <w:autoSpaceDE w:val="0"/>
        <w:autoSpaceDN w:val="0"/>
        <w:adjustRightInd w:val="0"/>
        <w:spacing w:after="0" w:line="360" w:lineRule="auto"/>
        <w:jc w:val="center"/>
        <w:rPr>
          <w:rFonts w:ascii="Times New Roman" w:hAnsi="Times New Roman" w:cs="Times New Roman"/>
          <w:color w:val="000000"/>
          <w:sz w:val="24"/>
          <w:szCs w:val="24"/>
        </w:rPr>
      </w:pPr>
      <w:r w:rsidRPr="006471B4">
        <w:rPr>
          <w:rFonts w:ascii="Times New Roman" w:hAnsi="Times New Roman" w:cs="Times New Roman"/>
          <w:b/>
          <w:bCs/>
          <w:i/>
          <w:iCs/>
          <w:noProof/>
          <w:color w:val="4F82BE"/>
          <w:sz w:val="24"/>
          <w:szCs w:val="24"/>
          <w:lang w:eastAsia="fr-FR"/>
        </w:rPr>
        <w:pict>
          <v:shape id="_x0000_s1036" type="#_x0000_t32" style="position:absolute;left:0;text-align:left;margin-left:207.4pt;margin-top:17.25pt;width:86.55pt;height:0;z-index:251675648" o:connectortype="straight">
            <v:stroke endarrow="block"/>
          </v:shape>
        </w:pict>
      </w:r>
      <w:r w:rsidRPr="006471B4">
        <w:rPr>
          <w:rFonts w:ascii="Times New Roman" w:hAnsi="Times New Roman" w:cs="Times New Roman"/>
          <w:b/>
          <w:bCs/>
          <w:i/>
          <w:iCs/>
          <w:noProof/>
          <w:color w:val="4F82BE"/>
          <w:sz w:val="24"/>
          <w:szCs w:val="24"/>
          <w:lang w:eastAsia="fr-FR"/>
        </w:rPr>
        <w:pict>
          <v:rect id="_x0000_s1035" style="position:absolute;left:0;text-align:left;margin-left:90.5pt;margin-top:1.6pt;width:262.45pt;height:33.15pt;z-index:251674624" fillcolor="white [3201]" strokecolor="#95b3d7 [1940]" strokeweight="1pt">
            <v:fill color2="#b8cce4 [1300]" focusposition="1" focussize="" focus="100%" type="gradient"/>
            <v:shadow on="t" type="perspective" color="#243f60 [1604]" opacity=".5" offset="1pt" offset2="-3pt"/>
            <v:textbox style="mso-next-textbox:#_x0000_s1035">
              <w:txbxContent>
                <w:p w:rsidR="001D38A0" w:rsidRPr="00F266FD" w:rsidRDefault="001D38A0" w:rsidP="008A3A23">
                  <w:pPr>
                    <w:jc w:val="center"/>
                    <w:rPr>
                      <w:rFonts w:ascii="Times New Roman" w:hAnsi="Times New Roman" w:cs="Times New Roman"/>
                      <w:b/>
                    </w:rPr>
                  </w:pPr>
                  <w:r w:rsidRPr="00F266FD">
                    <w:rPr>
                      <w:rFonts w:ascii="Times New Roman" w:hAnsi="Times New Roman" w:cs="Times New Roman"/>
                      <w:b/>
                      <w:sz w:val="28"/>
                      <w:szCs w:val="28"/>
                    </w:rPr>
                    <w:t>3CaO +Al</w:t>
                  </w:r>
                  <w:r w:rsidRPr="00F266FD">
                    <w:rPr>
                      <w:rFonts w:ascii="Times New Roman" w:hAnsi="Times New Roman" w:cs="Times New Roman"/>
                      <w:b/>
                      <w:sz w:val="28"/>
                      <w:szCs w:val="28"/>
                      <w:vertAlign w:val="subscript"/>
                    </w:rPr>
                    <w:t>2</w:t>
                  </w:r>
                  <w:r w:rsidRPr="00F266FD">
                    <w:rPr>
                      <w:rFonts w:ascii="Times New Roman" w:hAnsi="Times New Roman" w:cs="Times New Roman"/>
                      <w:b/>
                      <w:sz w:val="28"/>
                      <w:szCs w:val="28"/>
                    </w:rPr>
                    <w:t>O</w:t>
                  </w:r>
                  <w:r w:rsidRPr="00F266FD">
                    <w:rPr>
                      <w:rFonts w:ascii="Times New Roman" w:hAnsi="Times New Roman" w:cs="Times New Roman"/>
                      <w:b/>
                      <w:sz w:val="28"/>
                      <w:szCs w:val="28"/>
                      <w:vertAlign w:val="subscript"/>
                    </w:rPr>
                    <w:t>3</w:t>
                  </w:r>
                  <w:r w:rsidRPr="00F266FD">
                    <w:rPr>
                      <w:rFonts w:ascii="Times New Roman" w:hAnsi="Times New Roman" w:cs="Times New Roman"/>
                      <w:b/>
                    </w:rPr>
                    <w:t xml:space="preserve">                                      </w:t>
                  </w:r>
                  <w:r w:rsidRPr="00F266FD">
                    <w:rPr>
                      <w:rFonts w:ascii="Times New Roman" w:hAnsi="Times New Roman" w:cs="Times New Roman"/>
                      <w:b/>
                      <w:sz w:val="28"/>
                      <w:szCs w:val="28"/>
                    </w:rPr>
                    <w:t xml:space="preserve"> C</w:t>
                  </w:r>
                  <w:r w:rsidRPr="00F266FD">
                    <w:rPr>
                      <w:rFonts w:ascii="Times New Roman" w:hAnsi="Times New Roman" w:cs="Times New Roman"/>
                      <w:b/>
                      <w:sz w:val="28"/>
                      <w:szCs w:val="28"/>
                      <w:vertAlign w:val="subscript"/>
                    </w:rPr>
                    <w:t>3</w:t>
                  </w:r>
                  <w:r w:rsidRPr="00F266FD">
                    <w:rPr>
                      <w:rFonts w:ascii="Times New Roman" w:hAnsi="Times New Roman" w:cs="Times New Roman"/>
                      <w:b/>
                      <w:sz w:val="28"/>
                      <w:szCs w:val="28"/>
                    </w:rPr>
                    <w:t>A</w:t>
                  </w:r>
                </w:p>
              </w:txbxContent>
            </v:textbox>
          </v:rect>
        </w:pict>
      </w:r>
    </w:p>
    <w:p w:rsidR="008A3A23" w:rsidRPr="00635B10" w:rsidRDefault="006471B4" w:rsidP="008A3A23">
      <w:pPr>
        <w:spacing w:line="360" w:lineRule="auto"/>
        <w:jc w:val="center"/>
        <w:rPr>
          <w:rFonts w:ascii="Times New Roman" w:hAnsi="Times New Roman" w:cs="Times New Roman"/>
          <w:b/>
          <w:bCs/>
          <w:i/>
          <w:iCs/>
          <w:color w:val="4F82BE"/>
          <w:sz w:val="24"/>
          <w:szCs w:val="24"/>
        </w:rPr>
      </w:pPr>
      <w:r w:rsidRPr="006471B4">
        <w:rPr>
          <w:rFonts w:ascii="Times New Roman" w:hAnsi="Times New Roman" w:cs="Times New Roman"/>
          <w:noProof/>
          <w:sz w:val="24"/>
          <w:szCs w:val="24"/>
          <w:lang w:eastAsia="fr-FR"/>
        </w:rPr>
        <w:pict>
          <v:rect id="_x0000_s1037" style="position:absolute;left:0;text-align:left;margin-left:90.5pt;margin-top:25.25pt;width:262.45pt;height:28.35pt;z-index:251676672" fillcolor="white [3201]" strokecolor="#95b3d7 [1940]" strokeweight="1pt">
            <v:fill color2="#b8cce4 [1300]" focusposition="1" focussize="" focus="100%" type="gradient"/>
            <v:shadow on="t" type="perspective" color="#243f60 [1604]" opacity=".5" offset="1pt" offset2="-3pt"/>
            <v:textbox style="mso-next-textbox:#_x0000_s1037">
              <w:txbxContent>
                <w:p w:rsidR="001D38A0" w:rsidRPr="00F266FD" w:rsidRDefault="001D38A0" w:rsidP="008A3A23">
                  <w:pPr>
                    <w:jc w:val="center"/>
                    <w:rPr>
                      <w:rFonts w:ascii="Times New Roman" w:hAnsi="Times New Roman" w:cs="Times New Roman"/>
                      <w:b/>
                    </w:rPr>
                  </w:pPr>
                  <w:r w:rsidRPr="00F266FD">
                    <w:rPr>
                      <w:rFonts w:ascii="Times New Roman" w:hAnsi="Times New Roman" w:cs="Times New Roman"/>
                      <w:b/>
                      <w:sz w:val="28"/>
                      <w:szCs w:val="28"/>
                    </w:rPr>
                    <w:t>4CaO +Al</w:t>
                  </w:r>
                  <w:r w:rsidRPr="00F266FD">
                    <w:rPr>
                      <w:rFonts w:ascii="Times New Roman" w:hAnsi="Times New Roman" w:cs="Times New Roman"/>
                      <w:b/>
                      <w:sz w:val="28"/>
                      <w:szCs w:val="28"/>
                      <w:vertAlign w:val="subscript"/>
                    </w:rPr>
                    <w:t>2</w:t>
                  </w:r>
                  <w:r w:rsidRPr="00F266FD">
                    <w:rPr>
                      <w:rFonts w:ascii="Times New Roman" w:hAnsi="Times New Roman" w:cs="Times New Roman"/>
                      <w:b/>
                      <w:sz w:val="28"/>
                      <w:szCs w:val="28"/>
                    </w:rPr>
                    <w:t>O</w:t>
                  </w:r>
                  <w:r w:rsidRPr="00F266FD">
                    <w:rPr>
                      <w:rFonts w:ascii="Times New Roman" w:hAnsi="Times New Roman" w:cs="Times New Roman"/>
                      <w:b/>
                      <w:sz w:val="28"/>
                      <w:szCs w:val="28"/>
                      <w:vertAlign w:val="subscript"/>
                    </w:rPr>
                    <w:t>3</w:t>
                  </w:r>
                  <w:r w:rsidRPr="00F266FD">
                    <w:rPr>
                      <w:rFonts w:ascii="Times New Roman" w:hAnsi="Times New Roman" w:cs="Times New Roman"/>
                      <w:b/>
                    </w:rPr>
                    <w:t xml:space="preserve"> </w:t>
                  </w:r>
                  <w:r w:rsidRPr="00F266FD">
                    <w:rPr>
                      <w:rFonts w:ascii="Times New Roman" w:hAnsi="Times New Roman" w:cs="Times New Roman"/>
                      <w:b/>
                      <w:sz w:val="28"/>
                      <w:szCs w:val="28"/>
                    </w:rPr>
                    <w:t>+ Fe</w:t>
                  </w:r>
                  <w:r w:rsidRPr="00F266FD">
                    <w:rPr>
                      <w:rFonts w:ascii="Times New Roman" w:hAnsi="Times New Roman" w:cs="Times New Roman"/>
                      <w:b/>
                      <w:sz w:val="28"/>
                      <w:szCs w:val="28"/>
                      <w:vertAlign w:val="subscript"/>
                    </w:rPr>
                    <w:t>2</w:t>
                  </w:r>
                  <w:r w:rsidRPr="00F266FD">
                    <w:rPr>
                      <w:rFonts w:ascii="Times New Roman" w:hAnsi="Times New Roman" w:cs="Times New Roman"/>
                      <w:b/>
                      <w:sz w:val="28"/>
                      <w:szCs w:val="28"/>
                    </w:rPr>
                    <w:t>o</w:t>
                  </w:r>
                  <w:r w:rsidRPr="00F266FD">
                    <w:rPr>
                      <w:rFonts w:ascii="Times New Roman" w:hAnsi="Times New Roman" w:cs="Times New Roman"/>
                      <w:b/>
                      <w:sz w:val="28"/>
                      <w:szCs w:val="28"/>
                      <w:vertAlign w:val="subscript"/>
                    </w:rPr>
                    <w:t>3</w:t>
                  </w:r>
                  <w:r w:rsidRPr="00F266FD">
                    <w:rPr>
                      <w:rFonts w:ascii="Times New Roman" w:hAnsi="Times New Roman" w:cs="Times New Roman"/>
                      <w:b/>
                    </w:rPr>
                    <w:t xml:space="preserve">                      </w:t>
                  </w:r>
                  <w:r w:rsidRPr="00F266FD">
                    <w:rPr>
                      <w:rFonts w:ascii="Times New Roman" w:hAnsi="Times New Roman" w:cs="Times New Roman"/>
                      <w:b/>
                      <w:sz w:val="28"/>
                      <w:szCs w:val="28"/>
                    </w:rPr>
                    <w:t>C</w:t>
                  </w:r>
                  <w:r w:rsidRPr="00F266FD">
                    <w:rPr>
                      <w:rFonts w:ascii="Times New Roman" w:hAnsi="Times New Roman" w:cs="Times New Roman"/>
                      <w:b/>
                      <w:sz w:val="28"/>
                      <w:szCs w:val="28"/>
                      <w:vertAlign w:val="subscript"/>
                    </w:rPr>
                    <w:t>4</w:t>
                  </w:r>
                  <w:r w:rsidRPr="00F266FD">
                    <w:rPr>
                      <w:rFonts w:ascii="Times New Roman" w:hAnsi="Times New Roman" w:cs="Times New Roman"/>
                      <w:b/>
                      <w:sz w:val="28"/>
                      <w:szCs w:val="28"/>
                    </w:rPr>
                    <w:t>AF</w:t>
                  </w:r>
                </w:p>
              </w:txbxContent>
            </v:textbox>
          </v:rect>
        </w:pict>
      </w:r>
    </w:p>
    <w:p w:rsidR="008A3A23" w:rsidRPr="00635B10" w:rsidRDefault="006471B4" w:rsidP="008A3A23">
      <w:pPr>
        <w:spacing w:line="360" w:lineRule="auto"/>
        <w:jc w:val="center"/>
        <w:rPr>
          <w:rFonts w:ascii="Times New Roman" w:hAnsi="Times New Roman" w:cs="Times New Roman"/>
          <w:b/>
          <w:bCs/>
          <w:i/>
          <w:iCs/>
          <w:color w:val="4F82BE"/>
          <w:sz w:val="24"/>
          <w:szCs w:val="24"/>
        </w:rPr>
      </w:pPr>
      <w:r w:rsidRPr="006471B4">
        <w:rPr>
          <w:rFonts w:ascii="Times New Roman" w:hAnsi="Times New Roman" w:cs="Times New Roman"/>
          <w:noProof/>
          <w:sz w:val="24"/>
          <w:szCs w:val="24"/>
          <w:lang w:eastAsia="fr-FR"/>
        </w:rPr>
        <w:pict>
          <v:shape id="_x0000_s1038" type="#_x0000_t32" style="position:absolute;left:0;text-align:left;margin-left:250.25pt;margin-top:8.9pt;width:43.7pt;height:0;z-index:251677696" o:connectortype="straight">
            <v:stroke endarrow="block"/>
          </v:shape>
        </w:pict>
      </w:r>
    </w:p>
    <w:p w:rsidR="008A3A23" w:rsidRPr="00787240" w:rsidRDefault="008A3A23" w:rsidP="008A3A23">
      <w:pPr>
        <w:pStyle w:val="Lgende"/>
        <w:ind w:firstLine="0"/>
        <w:rPr>
          <w:rFonts w:asciiTheme="minorHAnsi" w:hAnsiTheme="minorHAnsi"/>
          <w:b/>
        </w:rPr>
      </w:pPr>
      <w:bookmarkStart w:id="97" w:name="_Toc422143263"/>
      <w:bookmarkStart w:id="98" w:name="_Toc422504491"/>
      <w:bookmarkStart w:id="99" w:name="_Toc422517827"/>
      <w:bookmarkStart w:id="100" w:name="_Toc421268106"/>
      <w:bookmarkStart w:id="101" w:name="_Toc421571462"/>
      <w:bookmarkStart w:id="102" w:name="_Toc421819689"/>
      <w:bookmarkStart w:id="103" w:name="_Toc421820208"/>
      <w:r w:rsidRPr="00787240">
        <w:rPr>
          <w:rFonts w:asciiTheme="minorHAnsi" w:hAnsiTheme="minorHAnsi"/>
          <w:b/>
        </w:rPr>
        <w:t xml:space="preserve">Figure </w:t>
      </w:r>
      <w:r w:rsidR="006471B4" w:rsidRPr="00787240">
        <w:rPr>
          <w:rFonts w:asciiTheme="minorHAnsi" w:hAnsiTheme="minorHAnsi"/>
          <w:b/>
        </w:rPr>
        <w:fldChar w:fldCharType="begin"/>
      </w:r>
      <w:r w:rsidRPr="00787240">
        <w:rPr>
          <w:rFonts w:asciiTheme="minorHAnsi" w:hAnsiTheme="minorHAnsi"/>
          <w:b/>
        </w:rPr>
        <w:instrText xml:space="preserve"> SEQ Figure \* ARABIC </w:instrText>
      </w:r>
      <w:r w:rsidR="006471B4" w:rsidRPr="00787240">
        <w:rPr>
          <w:rFonts w:asciiTheme="minorHAnsi" w:hAnsiTheme="minorHAnsi"/>
          <w:b/>
        </w:rPr>
        <w:fldChar w:fldCharType="separate"/>
      </w:r>
      <w:r w:rsidR="00BF0E02">
        <w:rPr>
          <w:rFonts w:asciiTheme="minorHAnsi" w:hAnsiTheme="minorHAnsi"/>
          <w:b/>
          <w:noProof/>
        </w:rPr>
        <w:t>12</w:t>
      </w:r>
      <w:r w:rsidR="006471B4" w:rsidRPr="00787240">
        <w:rPr>
          <w:rFonts w:asciiTheme="minorHAnsi" w:hAnsiTheme="minorHAnsi"/>
          <w:b/>
        </w:rPr>
        <w:fldChar w:fldCharType="end"/>
      </w:r>
      <w:r>
        <w:rPr>
          <w:rFonts w:asciiTheme="minorHAnsi" w:hAnsiTheme="minorHAnsi"/>
          <w:b/>
          <w:noProof/>
        </w:rPr>
        <w:t xml:space="preserve"> : Réactions de formation</w:t>
      </w:r>
      <w:r w:rsidRPr="00787240">
        <w:rPr>
          <w:rFonts w:asciiTheme="minorHAnsi" w:hAnsiTheme="minorHAnsi"/>
          <w:b/>
          <w:noProof/>
        </w:rPr>
        <w:t xml:space="preserve"> des produits du clinker</w:t>
      </w:r>
      <w:bookmarkEnd w:id="97"/>
      <w:bookmarkEnd w:id="98"/>
      <w:r>
        <w:rPr>
          <w:rFonts w:asciiTheme="minorHAnsi" w:hAnsiTheme="minorHAnsi"/>
          <w:b/>
          <w:noProof/>
        </w:rPr>
        <w:t>.</w:t>
      </w:r>
      <w:bookmarkEnd w:id="99"/>
    </w:p>
    <w:bookmarkEnd w:id="100"/>
    <w:bookmarkEnd w:id="101"/>
    <w:bookmarkEnd w:id="102"/>
    <w:bookmarkEnd w:id="103"/>
    <w:p w:rsidR="008A3A23" w:rsidRPr="006B0118" w:rsidRDefault="008A3A23" w:rsidP="008A3A23">
      <w:pPr>
        <w:pStyle w:val="Titre4"/>
        <w:jc w:val="both"/>
        <w:rPr>
          <w:rFonts w:ascii="Times New Roman" w:hAnsi="Times New Roman" w:cs="Times New Roman"/>
          <w:i w:val="0"/>
          <w:color w:val="auto"/>
          <w:sz w:val="28"/>
          <w:szCs w:val="28"/>
        </w:rPr>
      </w:pPr>
      <w:r w:rsidRPr="006B0118">
        <w:rPr>
          <w:rFonts w:ascii="Times New Roman" w:hAnsi="Times New Roman" w:cs="Times New Roman"/>
          <w:i w:val="0"/>
          <w:color w:val="auto"/>
          <w:sz w:val="28"/>
          <w:szCs w:val="28"/>
        </w:rPr>
        <w:t>- Refroidissement :</w:t>
      </w:r>
    </w:p>
    <w:p w:rsidR="008A3A23" w:rsidRPr="006C2476" w:rsidRDefault="008A3A23" w:rsidP="008A3A23">
      <w:pPr>
        <w:autoSpaceDE w:val="0"/>
        <w:autoSpaceDN w:val="0"/>
        <w:adjustRightInd w:val="0"/>
        <w:spacing w:after="0" w:line="240" w:lineRule="auto"/>
        <w:jc w:val="both"/>
        <w:rPr>
          <w:rFonts w:ascii="Times New Roman" w:hAnsi="Times New Roman" w:cs="Times New Roman"/>
          <w:b/>
          <w:bCs/>
          <w:color w:val="632423" w:themeColor="accent2" w:themeShade="80"/>
          <w:sz w:val="24"/>
          <w:szCs w:val="24"/>
          <w:u w:val="single"/>
        </w:rPr>
      </w:pPr>
    </w:p>
    <w:p w:rsidR="008A3A23" w:rsidRPr="00641445" w:rsidRDefault="008A3A23" w:rsidP="008A3A23">
      <w:pPr>
        <w:autoSpaceDE w:val="0"/>
        <w:autoSpaceDN w:val="0"/>
        <w:adjustRightInd w:val="0"/>
        <w:spacing w:after="0" w:line="360" w:lineRule="auto"/>
        <w:jc w:val="both"/>
        <w:rPr>
          <w:rFonts w:ascii="Times New Roman" w:hAnsi="Times New Roman" w:cs="Times New Roman"/>
          <w:sz w:val="24"/>
          <w:szCs w:val="24"/>
        </w:rPr>
      </w:pPr>
      <w:r w:rsidRPr="00641445">
        <w:rPr>
          <w:rFonts w:ascii="Times New Roman" w:hAnsi="Times New Roman" w:cs="Times New Roman"/>
          <w:sz w:val="24"/>
          <w:szCs w:val="24"/>
        </w:rPr>
        <w:t>Le refroidissement se fait grâce à un refroidisseur dont la capacité en marche normale est de 5.000 t/jour de clinker. Il e</w:t>
      </w:r>
      <w:r>
        <w:rPr>
          <w:rFonts w:ascii="Times New Roman" w:hAnsi="Times New Roman" w:cs="Times New Roman"/>
          <w:sz w:val="24"/>
          <w:szCs w:val="24"/>
        </w:rPr>
        <w:t>st doté de neuf ventilateurs (Figure13</w:t>
      </w:r>
      <w:r w:rsidRPr="00641445">
        <w:rPr>
          <w:rFonts w:ascii="Times New Roman" w:hAnsi="Times New Roman" w:cs="Times New Roman"/>
          <w:sz w:val="24"/>
          <w:szCs w:val="24"/>
        </w:rPr>
        <w:t xml:space="preserve">) avec système de réglage automatique du débit d’air </w:t>
      </w:r>
      <w:r>
        <w:rPr>
          <w:rFonts w:ascii="Times New Roman" w:hAnsi="Times New Roman" w:cs="Times New Roman"/>
          <w:sz w:val="24"/>
          <w:szCs w:val="24"/>
        </w:rPr>
        <w:t xml:space="preserve">distribué sur toute la surface. </w:t>
      </w:r>
      <w:r w:rsidRPr="00641445">
        <w:rPr>
          <w:rFonts w:ascii="Times New Roman" w:hAnsi="Times New Roman" w:cs="Times New Roman"/>
          <w:sz w:val="24"/>
          <w:szCs w:val="24"/>
        </w:rPr>
        <w:t>Il fonctionne grâce à un principe de brassage.</w:t>
      </w:r>
    </w:p>
    <w:p w:rsidR="008A3A23" w:rsidRPr="00641445" w:rsidRDefault="008A3A23" w:rsidP="008A3A23">
      <w:pPr>
        <w:autoSpaceDE w:val="0"/>
        <w:autoSpaceDN w:val="0"/>
        <w:adjustRightInd w:val="0"/>
        <w:spacing w:after="0" w:line="360" w:lineRule="auto"/>
        <w:jc w:val="both"/>
        <w:rPr>
          <w:rFonts w:ascii="Times New Roman" w:hAnsi="Times New Roman" w:cs="Times New Roman"/>
          <w:sz w:val="24"/>
          <w:szCs w:val="24"/>
        </w:rPr>
      </w:pPr>
      <w:r w:rsidRPr="00641445">
        <w:rPr>
          <w:rFonts w:ascii="Times New Roman" w:hAnsi="Times New Roman" w:cs="Times New Roman"/>
          <w:sz w:val="24"/>
          <w:szCs w:val="24"/>
        </w:rPr>
        <w:t xml:space="preserve"> Le clinker progresse jusqu’à la sortie grâce à l’inclinaison de 5° du refroidisseur et aux mouvements alternés des grilles mobiles, protégées de la chaleur par une couche de clinker fixe. Le clinker passe de 1450°C à 50°C.</w:t>
      </w:r>
    </w:p>
    <w:p w:rsidR="008A3A23" w:rsidRPr="00641445" w:rsidRDefault="008A3A23" w:rsidP="008A3A23">
      <w:pPr>
        <w:autoSpaceDE w:val="0"/>
        <w:autoSpaceDN w:val="0"/>
        <w:adjustRightInd w:val="0"/>
        <w:spacing w:after="0" w:line="360" w:lineRule="auto"/>
        <w:jc w:val="both"/>
        <w:rPr>
          <w:rFonts w:ascii="Times New Roman" w:hAnsi="Times New Roman" w:cs="Times New Roman"/>
          <w:sz w:val="24"/>
          <w:szCs w:val="24"/>
        </w:rPr>
      </w:pPr>
      <w:r w:rsidRPr="00641445">
        <w:rPr>
          <w:rFonts w:ascii="Times New Roman" w:hAnsi="Times New Roman" w:cs="Times New Roman"/>
          <w:sz w:val="24"/>
          <w:szCs w:val="24"/>
        </w:rPr>
        <w:t>Finalement, il passe par un concasseur à rouleaux. Les grains sont écrasés et évacués ce qui permet de les affiner ; c’est la touche finale de la ligne de cuisson.</w:t>
      </w:r>
    </w:p>
    <w:p w:rsidR="008A3A23" w:rsidRPr="00765702" w:rsidRDefault="008A3A23" w:rsidP="008A3A23">
      <w:pPr>
        <w:keepNext/>
        <w:jc w:val="center"/>
      </w:pPr>
      <w:r w:rsidRPr="00765702">
        <w:rPr>
          <w:rFonts w:cs="Arial"/>
          <w:noProof/>
          <w:color w:val="222222"/>
          <w:lang w:eastAsia="fr-FR"/>
        </w:rPr>
        <w:lastRenderedPageBreak/>
        <w:drawing>
          <wp:inline distT="0" distB="0" distL="0" distR="0">
            <wp:extent cx="3635701" cy="2520000"/>
            <wp:effectExtent l="38100" t="57150" r="117149" b="89850"/>
            <wp:docPr id="34" name="Image 8" descr="C:\Users\Imjad\Desktop\Dropbox\Cimar\Circuit\20140515_11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jad\Desktop\Dropbox\Cimar\Circuit\20140515_114840.jpg"/>
                    <pic:cNvPicPr>
                      <a:picLocks noChangeAspect="1" noChangeArrowheads="1"/>
                    </pic:cNvPicPr>
                  </pic:nvPicPr>
                  <pic:blipFill>
                    <a:blip r:embed="rId33" cstate="print"/>
                    <a:srcRect l="20428" t="33013" r="27420" b="9842"/>
                    <a:stretch>
                      <a:fillRect/>
                    </a:stretch>
                  </pic:blipFill>
                  <pic:spPr bwMode="auto">
                    <a:xfrm>
                      <a:off x="0" y="0"/>
                      <a:ext cx="3635701"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765702" w:rsidRDefault="008A3A23" w:rsidP="008A3A23">
      <w:pPr>
        <w:pStyle w:val="Lgende"/>
        <w:rPr>
          <w:rFonts w:asciiTheme="minorHAnsi" w:hAnsiTheme="minorHAnsi"/>
          <w:b/>
          <w:noProof/>
          <w:szCs w:val="22"/>
        </w:rPr>
      </w:pPr>
      <w:bookmarkStart w:id="104" w:name="_Toc421268107"/>
      <w:bookmarkStart w:id="105" w:name="_Toc421571463"/>
      <w:bookmarkStart w:id="106" w:name="_Toc421819690"/>
      <w:bookmarkStart w:id="107" w:name="_Toc421820209"/>
      <w:bookmarkStart w:id="108" w:name="_Toc422143264"/>
      <w:bookmarkStart w:id="109" w:name="_Toc422504492"/>
      <w:bookmarkStart w:id="110" w:name="_Toc422517828"/>
      <w:r w:rsidRPr="00765702">
        <w:rPr>
          <w:rFonts w:asciiTheme="minorHAnsi" w:hAnsiTheme="minorHAnsi"/>
          <w:b/>
          <w:szCs w:val="22"/>
        </w:rPr>
        <w:t xml:space="preserve">Figure </w:t>
      </w:r>
      <w:r w:rsidR="006471B4" w:rsidRPr="00765702">
        <w:rPr>
          <w:rFonts w:asciiTheme="minorHAnsi" w:hAnsiTheme="minorHAnsi"/>
          <w:b/>
          <w:szCs w:val="22"/>
        </w:rPr>
        <w:fldChar w:fldCharType="begin"/>
      </w:r>
      <w:r w:rsidRPr="00765702">
        <w:rPr>
          <w:rFonts w:asciiTheme="minorHAnsi" w:hAnsiTheme="minorHAnsi"/>
          <w:b/>
          <w:szCs w:val="22"/>
        </w:rPr>
        <w:instrText xml:space="preserve"> SEQ Figure \* ARABIC </w:instrText>
      </w:r>
      <w:r w:rsidR="006471B4" w:rsidRPr="00765702">
        <w:rPr>
          <w:rFonts w:asciiTheme="minorHAnsi" w:hAnsiTheme="minorHAnsi"/>
          <w:b/>
          <w:szCs w:val="22"/>
        </w:rPr>
        <w:fldChar w:fldCharType="separate"/>
      </w:r>
      <w:r w:rsidR="00BF0E02">
        <w:rPr>
          <w:rFonts w:asciiTheme="minorHAnsi" w:hAnsiTheme="minorHAnsi"/>
          <w:b/>
          <w:noProof/>
          <w:szCs w:val="22"/>
        </w:rPr>
        <w:t>13</w:t>
      </w:r>
      <w:r w:rsidR="006471B4" w:rsidRPr="00765702">
        <w:rPr>
          <w:rFonts w:asciiTheme="minorHAnsi" w:hAnsiTheme="minorHAnsi"/>
          <w:b/>
          <w:szCs w:val="22"/>
        </w:rPr>
        <w:fldChar w:fldCharType="end"/>
      </w:r>
      <w:r w:rsidRPr="00765702">
        <w:rPr>
          <w:rFonts w:asciiTheme="minorHAnsi" w:hAnsiTheme="minorHAnsi"/>
          <w:b/>
          <w:noProof/>
          <w:szCs w:val="22"/>
        </w:rPr>
        <w:t xml:space="preserve"> : Ventilateur du refroidisseur</w:t>
      </w:r>
      <w:bookmarkEnd w:id="104"/>
      <w:bookmarkEnd w:id="105"/>
      <w:bookmarkEnd w:id="106"/>
      <w:bookmarkEnd w:id="107"/>
      <w:bookmarkEnd w:id="108"/>
      <w:bookmarkEnd w:id="109"/>
      <w:r>
        <w:rPr>
          <w:rFonts w:asciiTheme="minorHAnsi" w:hAnsiTheme="minorHAnsi"/>
          <w:b/>
          <w:noProof/>
          <w:szCs w:val="22"/>
        </w:rPr>
        <w:t>.</w:t>
      </w:r>
      <w:bookmarkEnd w:id="110"/>
    </w:p>
    <w:p w:rsidR="008A3A23" w:rsidRDefault="008A3A23" w:rsidP="008A3A23">
      <w:pPr>
        <w:pStyle w:val="Lgende"/>
        <w:ind w:firstLine="0"/>
        <w:jc w:val="left"/>
        <w:rPr>
          <w:b/>
          <w:color w:val="auto"/>
          <w:sz w:val="28"/>
          <w:szCs w:val="28"/>
        </w:rPr>
      </w:pPr>
      <w:r w:rsidRPr="006B0118">
        <w:rPr>
          <w:b/>
          <w:color w:val="auto"/>
          <w:sz w:val="28"/>
          <w:szCs w:val="28"/>
        </w:rPr>
        <w:t>- Stockage</w:t>
      </w:r>
      <w:r>
        <w:rPr>
          <w:b/>
          <w:color w:val="auto"/>
          <w:sz w:val="28"/>
          <w:szCs w:val="28"/>
        </w:rPr>
        <w:t xml:space="preserve"> du</w:t>
      </w:r>
      <w:r w:rsidRPr="006B0118">
        <w:rPr>
          <w:b/>
          <w:color w:val="auto"/>
          <w:sz w:val="28"/>
          <w:szCs w:val="28"/>
        </w:rPr>
        <w:t xml:space="preserve"> clinker :</w:t>
      </w:r>
      <w:r>
        <w:rPr>
          <w:b/>
          <w:color w:val="auto"/>
          <w:sz w:val="28"/>
          <w:szCs w:val="28"/>
        </w:rPr>
        <w:t xml:space="preserve">                                                                         </w:t>
      </w:r>
    </w:p>
    <w:p w:rsidR="008A3A23" w:rsidRPr="00641445" w:rsidRDefault="008A3A23" w:rsidP="008A3A23">
      <w:pPr>
        <w:pStyle w:val="Lgende"/>
        <w:ind w:firstLine="0"/>
        <w:jc w:val="left"/>
        <w:rPr>
          <w:b/>
          <w:color w:val="auto"/>
          <w:sz w:val="28"/>
          <w:szCs w:val="28"/>
        </w:rPr>
      </w:pPr>
      <w:r w:rsidRPr="00641445">
        <w:rPr>
          <w:b/>
          <w:color w:val="auto"/>
          <w:sz w:val="28"/>
          <w:szCs w:val="28"/>
        </w:rPr>
        <w:t xml:space="preserve"> </w:t>
      </w:r>
      <w:r w:rsidRPr="00641445">
        <w:rPr>
          <w:rFonts w:ascii="Times New Roman" w:hAnsi="Times New Roman"/>
          <w:color w:val="auto"/>
          <w:sz w:val="24"/>
          <w:szCs w:val="24"/>
        </w:rPr>
        <w:t>Le Clinker est emmené à l’aide d’un convoyeur métallique pour être stocké dans un dôme de 44 m de hauteur et de 62 m de diamètre (Figure 14). Le stockage se fait en trois lignes de plusieurs tas.</w:t>
      </w:r>
    </w:p>
    <w:p w:rsidR="008A3A23" w:rsidRPr="006C2476" w:rsidRDefault="008A3A23" w:rsidP="008A3A23">
      <w:pPr>
        <w:jc w:val="center"/>
        <w:rPr>
          <w:lang w:eastAsia="fr-FR"/>
        </w:rPr>
      </w:pPr>
      <w:r w:rsidRPr="00523E9A">
        <w:rPr>
          <w:rFonts w:ascii="Times New Roman" w:hAnsi="Times New Roman" w:cs="Times New Roman"/>
          <w:noProof/>
          <w:color w:val="222222"/>
          <w:sz w:val="28"/>
          <w:szCs w:val="28"/>
          <w:lang w:eastAsia="fr-FR"/>
        </w:rPr>
        <w:drawing>
          <wp:inline distT="0" distB="0" distL="0" distR="0">
            <wp:extent cx="3605681" cy="2160000"/>
            <wp:effectExtent l="38100" t="57150" r="109069" b="8790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3605681"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787240" w:rsidRDefault="008A3A23" w:rsidP="008A3A23">
      <w:pPr>
        <w:pStyle w:val="Lgende"/>
        <w:ind w:firstLine="0"/>
        <w:rPr>
          <w:rFonts w:asciiTheme="minorHAnsi" w:hAnsiTheme="minorHAnsi"/>
          <w:b/>
          <w:color w:val="222222"/>
          <w:szCs w:val="22"/>
        </w:rPr>
      </w:pPr>
      <w:bookmarkStart w:id="111" w:name="_Toc421268108"/>
      <w:bookmarkStart w:id="112" w:name="_Toc421571464"/>
      <w:bookmarkStart w:id="113" w:name="_Toc421819691"/>
      <w:bookmarkStart w:id="114" w:name="_Toc421820210"/>
      <w:bookmarkStart w:id="115" w:name="_Toc422143265"/>
      <w:bookmarkStart w:id="116" w:name="_Toc422504493"/>
      <w:bookmarkStart w:id="117" w:name="_Toc422517829"/>
      <w:r w:rsidRPr="00787240">
        <w:rPr>
          <w:rFonts w:asciiTheme="minorHAnsi" w:hAnsiTheme="minorHAnsi"/>
          <w:b/>
          <w:szCs w:val="22"/>
        </w:rPr>
        <w:t xml:space="preserve">Figure </w:t>
      </w:r>
      <w:r w:rsidR="006471B4" w:rsidRPr="00787240">
        <w:rPr>
          <w:rFonts w:asciiTheme="minorHAnsi" w:hAnsiTheme="minorHAnsi"/>
          <w:b/>
          <w:szCs w:val="22"/>
        </w:rPr>
        <w:fldChar w:fldCharType="begin"/>
      </w:r>
      <w:r w:rsidRPr="00787240">
        <w:rPr>
          <w:rFonts w:asciiTheme="minorHAnsi" w:hAnsiTheme="minorHAnsi"/>
          <w:b/>
          <w:szCs w:val="22"/>
        </w:rPr>
        <w:instrText xml:space="preserve"> SEQ Figure \* ARABIC </w:instrText>
      </w:r>
      <w:r w:rsidR="006471B4" w:rsidRPr="00787240">
        <w:rPr>
          <w:rFonts w:asciiTheme="minorHAnsi" w:hAnsiTheme="minorHAnsi"/>
          <w:b/>
          <w:szCs w:val="22"/>
        </w:rPr>
        <w:fldChar w:fldCharType="separate"/>
      </w:r>
      <w:r w:rsidR="00BF0E02">
        <w:rPr>
          <w:rFonts w:asciiTheme="minorHAnsi" w:hAnsiTheme="minorHAnsi"/>
          <w:b/>
          <w:noProof/>
          <w:szCs w:val="22"/>
        </w:rPr>
        <w:t>14</w:t>
      </w:r>
      <w:r w:rsidR="006471B4" w:rsidRPr="00787240">
        <w:rPr>
          <w:rFonts w:asciiTheme="minorHAnsi" w:hAnsiTheme="minorHAnsi"/>
          <w:b/>
          <w:szCs w:val="22"/>
        </w:rPr>
        <w:fldChar w:fldCharType="end"/>
      </w:r>
      <w:r w:rsidRPr="00787240">
        <w:rPr>
          <w:rFonts w:asciiTheme="minorHAnsi" w:hAnsiTheme="minorHAnsi"/>
          <w:b/>
          <w:noProof/>
          <w:szCs w:val="22"/>
        </w:rPr>
        <w:t xml:space="preserve"> : Dôme de stockage du clinker</w:t>
      </w:r>
      <w:bookmarkEnd w:id="111"/>
      <w:bookmarkEnd w:id="112"/>
      <w:bookmarkEnd w:id="113"/>
      <w:bookmarkEnd w:id="114"/>
      <w:bookmarkEnd w:id="115"/>
      <w:bookmarkEnd w:id="116"/>
      <w:r>
        <w:rPr>
          <w:rFonts w:asciiTheme="minorHAnsi" w:hAnsiTheme="minorHAnsi"/>
          <w:b/>
          <w:noProof/>
          <w:szCs w:val="22"/>
        </w:rPr>
        <w:t>.</w:t>
      </w:r>
      <w:bookmarkEnd w:id="117"/>
    </w:p>
    <w:p w:rsidR="008A3A23" w:rsidRPr="006B0118" w:rsidRDefault="008A3A23" w:rsidP="008A3A23">
      <w:pPr>
        <w:pStyle w:val="Titre4"/>
        <w:jc w:val="both"/>
        <w:rPr>
          <w:rFonts w:ascii="Times New Roman" w:hAnsi="Times New Roman" w:cs="Times New Roman"/>
          <w:i w:val="0"/>
          <w:color w:val="auto"/>
          <w:sz w:val="28"/>
          <w:szCs w:val="28"/>
        </w:rPr>
      </w:pPr>
      <w:r w:rsidRPr="006B0118">
        <w:rPr>
          <w:rFonts w:ascii="Times New Roman" w:hAnsi="Times New Roman" w:cs="Times New Roman"/>
          <w:i w:val="0"/>
          <w:color w:val="auto"/>
          <w:sz w:val="28"/>
          <w:szCs w:val="28"/>
        </w:rPr>
        <w:lastRenderedPageBreak/>
        <w:t>-</w:t>
      </w:r>
      <w:r>
        <w:rPr>
          <w:rFonts w:ascii="Times New Roman" w:hAnsi="Times New Roman" w:cs="Times New Roman"/>
          <w:i w:val="0"/>
          <w:color w:val="auto"/>
          <w:sz w:val="28"/>
          <w:szCs w:val="28"/>
        </w:rPr>
        <w:t xml:space="preserve"> </w:t>
      </w:r>
      <w:r w:rsidRPr="006B0118">
        <w:rPr>
          <w:rFonts w:ascii="Times New Roman" w:hAnsi="Times New Roman" w:cs="Times New Roman"/>
          <w:i w:val="0"/>
          <w:color w:val="auto"/>
          <w:sz w:val="28"/>
          <w:szCs w:val="28"/>
        </w:rPr>
        <w:t>Broyeurs à ciment :</w:t>
      </w:r>
    </w:p>
    <w:p w:rsidR="008A3A23" w:rsidRPr="00ED1598" w:rsidRDefault="008A3A23" w:rsidP="008A3A23">
      <w:pPr>
        <w:pStyle w:val="Titre4"/>
        <w:spacing w:line="360" w:lineRule="auto"/>
        <w:jc w:val="both"/>
        <w:rPr>
          <w:rFonts w:ascii="Times New Roman" w:hAnsi="Times New Roman" w:cs="Times New Roman"/>
          <w:b w:val="0"/>
          <w:i w:val="0"/>
          <w:color w:val="auto"/>
          <w:sz w:val="24"/>
          <w:szCs w:val="24"/>
        </w:rPr>
      </w:pPr>
      <w:r w:rsidRPr="00ED1598">
        <w:rPr>
          <w:rFonts w:ascii="Times New Roman" w:hAnsi="Times New Roman" w:cs="Times New Roman"/>
          <w:b w:val="0"/>
          <w:i w:val="0"/>
          <w:color w:val="auto"/>
          <w:sz w:val="24"/>
          <w:szCs w:val="24"/>
        </w:rPr>
        <w:t>Le produit obtenu après cuisson (clinker) est broyé</w:t>
      </w:r>
      <w:r>
        <w:rPr>
          <w:rFonts w:ascii="Times New Roman" w:hAnsi="Times New Roman" w:cs="Times New Roman"/>
          <w:b w:val="0"/>
          <w:i w:val="0"/>
          <w:color w:val="auto"/>
          <w:sz w:val="24"/>
          <w:szCs w:val="24"/>
        </w:rPr>
        <w:t xml:space="preserve"> dans deux broyeurs à ciment (Figure15</w:t>
      </w:r>
      <w:r w:rsidRPr="00ED1598">
        <w:rPr>
          <w:rFonts w:ascii="Times New Roman" w:hAnsi="Times New Roman" w:cs="Times New Roman"/>
          <w:b w:val="0"/>
          <w:i w:val="0"/>
          <w:color w:val="auto"/>
          <w:sz w:val="24"/>
          <w:szCs w:val="24"/>
        </w:rPr>
        <w:t>) avec des additifs principaux tels que le gypse et le calcaire, ainsi que d’autres éléments   selon les besoins et les spécifications pour obtenir</w:t>
      </w:r>
      <w:r>
        <w:rPr>
          <w:rFonts w:ascii="Times New Roman" w:hAnsi="Times New Roman" w:cs="Times New Roman"/>
          <w:b w:val="0"/>
          <w:i w:val="0"/>
          <w:color w:val="auto"/>
          <w:sz w:val="24"/>
          <w:szCs w:val="24"/>
        </w:rPr>
        <w:t xml:space="preserve"> enfin un produit final.</w:t>
      </w:r>
    </w:p>
    <w:p w:rsidR="008A3A23" w:rsidRPr="001A4E4C" w:rsidRDefault="008A3A23" w:rsidP="008A3A23">
      <w:pPr>
        <w:jc w:val="center"/>
      </w:pPr>
      <w:r w:rsidRPr="001A4E4C">
        <w:rPr>
          <w:noProof/>
          <w:lang w:eastAsia="fr-FR"/>
        </w:rPr>
        <w:drawing>
          <wp:inline distT="0" distB="0" distL="0" distR="0">
            <wp:extent cx="3427422" cy="2160000"/>
            <wp:effectExtent l="38100" t="57150" r="115878" b="87900"/>
            <wp:docPr id="48" name="Image 9" descr="C:\Users\Imjad\Desktop\Dropbox\Cimar\Circuit\expédition\Brpyeur à c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jad\Desktop\Dropbox\Cimar\Circuit\expédition\Brpyeur à ciment.jpg"/>
                    <pic:cNvPicPr>
                      <a:picLocks noChangeAspect="1" noChangeArrowheads="1"/>
                    </pic:cNvPicPr>
                  </pic:nvPicPr>
                  <pic:blipFill>
                    <a:blip r:embed="rId35" cstate="print"/>
                    <a:srcRect t="6011" r="2125" b="34973"/>
                    <a:stretch>
                      <a:fillRect/>
                    </a:stretch>
                  </pic:blipFill>
                  <pic:spPr bwMode="auto">
                    <a:xfrm>
                      <a:off x="0" y="0"/>
                      <a:ext cx="342742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641445" w:rsidRDefault="008A3A23" w:rsidP="008A3A23">
      <w:pPr>
        <w:pStyle w:val="Lgende"/>
        <w:tabs>
          <w:tab w:val="left" w:pos="3891"/>
        </w:tabs>
        <w:ind w:firstLine="0"/>
        <w:rPr>
          <w:rFonts w:asciiTheme="minorHAnsi" w:hAnsiTheme="minorHAnsi"/>
          <w:b/>
          <w:szCs w:val="22"/>
        </w:rPr>
      </w:pPr>
      <w:bookmarkStart w:id="118" w:name="_Toc421268109"/>
      <w:bookmarkStart w:id="119" w:name="_Toc421571465"/>
      <w:bookmarkStart w:id="120" w:name="_Toc421819692"/>
      <w:bookmarkStart w:id="121" w:name="_Toc421820211"/>
      <w:bookmarkStart w:id="122" w:name="_Toc422143266"/>
      <w:bookmarkStart w:id="123" w:name="_Toc422504494"/>
      <w:bookmarkStart w:id="124" w:name="_Toc422517830"/>
      <w:r w:rsidRPr="00641445">
        <w:rPr>
          <w:rFonts w:asciiTheme="minorHAnsi" w:hAnsiTheme="minorHAnsi"/>
          <w:b/>
          <w:szCs w:val="22"/>
        </w:rPr>
        <w:t xml:space="preserve">Figure </w:t>
      </w:r>
      <w:r w:rsidR="006471B4" w:rsidRPr="00641445">
        <w:rPr>
          <w:rFonts w:asciiTheme="minorHAnsi" w:hAnsiTheme="minorHAnsi"/>
          <w:b/>
          <w:szCs w:val="22"/>
        </w:rPr>
        <w:fldChar w:fldCharType="begin"/>
      </w:r>
      <w:r w:rsidRPr="00641445">
        <w:rPr>
          <w:rFonts w:asciiTheme="minorHAnsi" w:hAnsiTheme="minorHAnsi"/>
          <w:b/>
          <w:szCs w:val="22"/>
        </w:rPr>
        <w:instrText xml:space="preserve"> SEQ Figure \* ARABIC </w:instrText>
      </w:r>
      <w:r w:rsidR="006471B4" w:rsidRPr="00641445">
        <w:rPr>
          <w:rFonts w:asciiTheme="minorHAnsi" w:hAnsiTheme="minorHAnsi"/>
          <w:b/>
          <w:szCs w:val="22"/>
        </w:rPr>
        <w:fldChar w:fldCharType="separate"/>
      </w:r>
      <w:r w:rsidR="00BF0E02">
        <w:rPr>
          <w:rFonts w:asciiTheme="minorHAnsi" w:hAnsiTheme="minorHAnsi"/>
          <w:b/>
          <w:noProof/>
          <w:szCs w:val="22"/>
        </w:rPr>
        <w:t>15</w:t>
      </w:r>
      <w:r w:rsidR="006471B4" w:rsidRPr="00641445">
        <w:rPr>
          <w:rFonts w:asciiTheme="minorHAnsi" w:hAnsiTheme="minorHAnsi"/>
          <w:b/>
          <w:szCs w:val="22"/>
        </w:rPr>
        <w:fldChar w:fldCharType="end"/>
      </w:r>
      <w:r w:rsidRPr="00641445">
        <w:rPr>
          <w:rFonts w:asciiTheme="minorHAnsi" w:hAnsiTheme="minorHAnsi"/>
          <w:b/>
          <w:noProof/>
          <w:szCs w:val="22"/>
        </w:rPr>
        <w:t xml:space="preserve"> : Broyeur à ciment (BC1)</w:t>
      </w:r>
      <w:bookmarkEnd w:id="118"/>
      <w:bookmarkEnd w:id="119"/>
      <w:bookmarkEnd w:id="120"/>
      <w:bookmarkEnd w:id="121"/>
      <w:bookmarkEnd w:id="122"/>
      <w:bookmarkEnd w:id="123"/>
      <w:r>
        <w:rPr>
          <w:rFonts w:asciiTheme="minorHAnsi" w:hAnsiTheme="minorHAnsi"/>
          <w:b/>
          <w:noProof/>
          <w:szCs w:val="22"/>
        </w:rPr>
        <w:t>.</w:t>
      </w:r>
      <w:bookmarkEnd w:id="124"/>
    </w:p>
    <w:p w:rsidR="008A3A23" w:rsidRPr="006B0118" w:rsidRDefault="008A3A23" w:rsidP="008A3A23">
      <w:pPr>
        <w:pStyle w:val="Titre4"/>
        <w:spacing w:line="360" w:lineRule="auto"/>
        <w:jc w:val="both"/>
        <w:rPr>
          <w:rFonts w:ascii="Times New Roman" w:hAnsi="Times New Roman" w:cs="Times New Roman"/>
          <w:i w:val="0"/>
          <w:color w:val="auto"/>
          <w:sz w:val="28"/>
          <w:szCs w:val="28"/>
          <w:lang w:eastAsia="fr-FR"/>
        </w:rPr>
      </w:pPr>
      <w:r w:rsidRPr="006B0118">
        <w:rPr>
          <w:rFonts w:ascii="Times New Roman" w:hAnsi="Times New Roman" w:cs="Times New Roman"/>
          <w:i w:val="0"/>
          <w:color w:val="auto"/>
          <w:sz w:val="28"/>
          <w:szCs w:val="28"/>
        </w:rPr>
        <w:t>- Expédition :</w:t>
      </w:r>
    </w:p>
    <w:p w:rsidR="008A3A23" w:rsidRPr="00641445" w:rsidRDefault="008A3A23" w:rsidP="008A3A23">
      <w:pPr>
        <w:autoSpaceDE w:val="0"/>
        <w:autoSpaceDN w:val="0"/>
        <w:adjustRightInd w:val="0"/>
        <w:spacing w:after="0" w:line="360" w:lineRule="auto"/>
        <w:jc w:val="both"/>
        <w:rPr>
          <w:rFonts w:ascii="Times New Roman" w:hAnsi="Times New Roman" w:cs="Times New Roman"/>
          <w:sz w:val="24"/>
          <w:szCs w:val="24"/>
        </w:rPr>
      </w:pPr>
      <w:r w:rsidRPr="00641445">
        <w:rPr>
          <w:rFonts w:ascii="Times New Roman" w:hAnsi="Times New Roman" w:cs="Times New Roman"/>
          <w:sz w:val="24"/>
          <w:szCs w:val="24"/>
        </w:rPr>
        <w:t>L’expédition des différents types de ciment se fait en sacs de 50 kg ou en v</w:t>
      </w:r>
      <w:r>
        <w:rPr>
          <w:rFonts w:ascii="Times New Roman" w:hAnsi="Times New Roman" w:cs="Times New Roman"/>
          <w:sz w:val="24"/>
          <w:szCs w:val="24"/>
        </w:rPr>
        <w:t xml:space="preserve">rac. </w:t>
      </w:r>
      <w:r w:rsidRPr="00641445">
        <w:rPr>
          <w:rFonts w:ascii="Times New Roman" w:hAnsi="Times New Roman" w:cs="Times New Roman"/>
          <w:sz w:val="24"/>
          <w:szCs w:val="24"/>
        </w:rPr>
        <w:t>L’expédition du ciment en vrac par camions ou wagons citernes se fait directement à partir</w:t>
      </w:r>
      <w:r>
        <w:rPr>
          <w:rFonts w:ascii="Times New Roman" w:hAnsi="Times New Roman" w:cs="Times New Roman"/>
          <w:sz w:val="24"/>
          <w:szCs w:val="24"/>
        </w:rPr>
        <w:t xml:space="preserve"> des silos de stockage (F</w:t>
      </w:r>
      <w:r w:rsidRPr="00641445">
        <w:rPr>
          <w:rFonts w:ascii="Times New Roman" w:hAnsi="Times New Roman" w:cs="Times New Roman"/>
          <w:sz w:val="24"/>
          <w:szCs w:val="24"/>
        </w:rPr>
        <w:t>igure16).</w:t>
      </w:r>
    </w:p>
    <w:p w:rsidR="008A3A23" w:rsidRPr="00C944EC" w:rsidRDefault="008A3A23" w:rsidP="008A3A23">
      <w:pPr>
        <w:autoSpaceDE w:val="0"/>
        <w:autoSpaceDN w:val="0"/>
        <w:adjustRightInd w:val="0"/>
        <w:spacing w:after="0" w:line="360" w:lineRule="auto"/>
        <w:jc w:val="both"/>
        <w:rPr>
          <w:rFonts w:ascii="Times New Roman" w:hAnsi="Times New Roman" w:cs="Times New Roman"/>
          <w:color w:val="222222"/>
          <w:sz w:val="24"/>
          <w:szCs w:val="24"/>
        </w:rPr>
      </w:pPr>
    </w:p>
    <w:p w:rsidR="008A3A23" w:rsidRPr="00ED1598" w:rsidRDefault="008A3A23" w:rsidP="008A3A23">
      <w:pPr>
        <w:spacing w:line="360" w:lineRule="auto"/>
        <w:jc w:val="center"/>
        <w:rPr>
          <w:rFonts w:ascii="Times New Roman" w:hAnsi="Times New Roman" w:cs="Times New Roman"/>
          <w:sz w:val="24"/>
          <w:szCs w:val="24"/>
        </w:rPr>
      </w:pPr>
      <w:r>
        <w:rPr>
          <w:rFonts w:ascii="Times New Roman" w:hAnsi="Times New Roman" w:cs="Times New Roman"/>
          <w:noProof/>
          <w:sz w:val="28"/>
          <w:szCs w:val="28"/>
          <w:lang w:eastAsia="fr-FR"/>
        </w:rPr>
        <w:drawing>
          <wp:inline distT="0" distB="0" distL="0" distR="0">
            <wp:extent cx="4347457" cy="2160000"/>
            <wp:effectExtent l="19050" t="0" r="0" b="0"/>
            <wp:docPr id="4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4347457" cy="2160000"/>
                    </a:xfrm>
                    <a:prstGeom prst="rect">
                      <a:avLst/>
                    </a:prstGeom>
                    <a:noFill/>
                    <a:ln w="9525">
                      <a:noFill/>
                      <a:miter lim="800000"/>
                      <a:headEnd/>
                      <a:tailEnd/>
                    </a:ln>
                  </pic:spPr>
                </pic:pic>
              </a:graphicData>
            </a:graphic>
          </wp:inline>
        </w:drawing>
      </w:r>
    </w:p>
    <w:p w:rsidR="008A3A23" w:rsidRPr="00641445" w:rsidRDefault="008A3A23" w:rsidP="008A3A23">
      <w:pPr>
        <w:pStyle w:val="Lgende"/>
        <w:rPr>
          <w:rFonts w:asciiTheme="minorHAnsi" w:hAnsiTheme="minorHAnsi"/>
          <w:b/>
          <w:szCs w:val="22"/>
        </w:rPr>
      </w:pPr>
      <w:bookmarkStart w:id="125" w:name="_Toc421268110"/>
      <w:bookmarkStart w:id="126" w:name="_Toc421571466"/>
      <w:bookmarkStart w:id="127" w:name="_Toc421819693"/>
      <w:bookmarkStart w:id="128" w:name="_Toc421820212"/>
      <w:bookmarkStart w:id="129" w:name="_Toc422143267"/>
      <w:bookmarkStart w:id="130" w:name="_Toc422504495"/>
      <w:bookmarkStart w:id="131" w:name="_Toc422517831"/>
      <w:r w:rsidRPr="00641445">
        <w:rPr>
          <w:rFonts w:asciiTheme="minorHAnsi" w:hAnsiTheme="minorHAnsi"/>
          <w:b/>
          <w:szCs w:val="22"/>
        </w:rPr>
        <w:t xml:space="preserve">Figure </w:t>
      </w:r>
      <w:r w:rsidR="006471B4" w:rsidRPr="00641445">
        <w:rPr>
          <w:rFonts w:asciiTheme="minorHAnsi" w:hAnsiTheme="minorHAnsi"/>
          <w:b/>
          <w:szCs w:val="22"/>
        </w:rPr>
        <w:fldChar w:fldCharType="begin"/>
      </w:r>
      <w:r w:rsidRPr="00641445">
        <w:rPr>
          <w:rFonts w:asciiTheme="minorHAnsi" w:hAnsiTheme="minorHAnsi"/>
          <w:b/>
          <w:szCs w:val="22"/>
        </w:rPr>
        <w:instrText xml:space="preserve"> SEQ Figure \* ARABIC </w:instrText>
      </w:r>
      <w:r w:rsidR="006471B4" w:rsidRPr="00641445">
        <w:rPr>
          <w:rFonts w:asciiTheme="minorHAnsi" w:hAnsiTheme="minorHAnsi"/>
          <w:b/>
          <w:szCs w:val="22"/>
        </w:rPr>
        <w:fldChar w:fldCharType="separate"/>
      </w:r>
      <w:r w:rsidR="00BF0E02">
        <w:rPr>
          <w:rFonts w:asciiTheme="minorHAnsi" w:hAnsiTheme="minorHAnsi"/>
          <w:b/>
          <w:noProof/>
          <w:szCs w:val="22"/>
        </w:rPr>
        <w:t>16</w:t>
      </w:r>
      <w:r w:rsidR="006471B4" w:rsidRPr="00641445">
        <w:rPr>
          <w:rFonts w:asciiTheme="minorHAnsi" w:hAnsiTheme="minorHAnsi"/>
          <w:b/>
          <w:szCs w:val="22"/>
        </w:rPr>
        <w:fldChar w:fldCharType="end"/>
      </w:r>
      <w:r w:rsidRPr="00641445">
        <w:rPr>
          <w:rFonts w:asciiTheme="minorHAnsi" w:hAnsiTheme="minorHAnsi"/>
          <w:b/>
          <w:noProof/>
          <w:szCs w:val="22"/>
        </w:rPr>
        <w:t xml:space="preserve"> : Expédition en vra</w:t>
      </w:r>
      <w:bookmarkEnd w:id="125"/>
      <w:r w:rsidRPr="00641445">
        <w:rPr>
          <w:rFonts w:asciiTheme="minorHAnsi" w:hAnsiTheme="minorHAnsi"/>
          <w:b/>
          <w:noProof/>
          <w:szCs w:val="22"/>
        </w:rPr>
        <w:t>c</w:t>
      </w:r>
      <w:bookmarkEnd w:id="126"/>
      <w:bookmarkEnd w:id="127"/>
      <w:bookmarkEnd w:id="128"/>
      <w:bookmarkEnd w:id="129"/>
      <w:bookmarkEnd w:id="130"/>
      <w:r>
        <w:rPr>
          <w:rFonts w:asciiTheme="minorHAnsi" w:hAnsiTheme="minorHAnsi"/>
          <w:b/>
          <w:noProof/>
          <w:szCs w:val="22"/>
        </w:rPr>
        <w:t>.</w:t>
      </w:r>
      <w:bookmarkEnd w:id="131"/>
    </w:p>
    <w:p w:rsidR="008A3A23" w:rsidRPr="006B0118" w:rsidRDefault="008A3A23" w:rsidP="008A3A23">
      <w:pPr>
        <w:pStyle w:val="Titre3"/>
        <w:spacing w:before="100" w:after="100"/>
        <w:ind w:left="0" w:firstLine="0"/>
        <w:rPr>
          <w:rFonts w:ascii="Times New Roman" w:hAnsi="Times New Roman" w:cs="Times New Roman"/>
          <w:color w:val="auto"/>
          <w:sz w:val="32"/>
          <w:szCs w:val="32"/>
        </w:rPr>
      </w:pPr>
      <w:bookmarkStart w:id="132" w:name="_Toc392419702"/>
      <w:bookmarkStart w:id="133" w:name="_Toc421206644"/>
      <w:bookmarkStart w:id="134" w:name="_Toc421274755"/>
      <w:bookmarkStart w:id="135" w:name="_Toc421825350"/>
      <w:bookmarkStart w:id="136" w:name="_Toc422148123"/>
      <w:r>
        <w:rPr>
          <w:rFonts w:ascii="Times New Roman" w:hAnsi="Times New Roman" w:cs="Times New Roman"/>
          <w:color w:val="auto"/>
          <w:sz w:val="32"/>
          <w:szCs w:val="32"/>
        </w:rPr>
        <w:lastRenderedPageBreak/>
        <w:t xml:space="preserve">III- </w:t>
      </w:r>
      <w:r w:rsidRPr="006B0118">
        <w:rPr>
          <w:rFonts w:ascii="Times New Roman" w:hAnsi="Times New Roman" w:cs="Times New Roman"/>
          <w:color w:val="auto"/>
          <w:sz w:val="32"/>
          <w:szCs w:val="32"/>
        </w:rPr>
        <w:t>Produits fini</w:t>
      </w:r>
      <w:r>
        <w:rPr>
          <w:rFonts w:ascii="Times New Roman" w:hAnsi="Times New Roman" w:cs="Times New Roman"/>
          <w:color w:val="auto"/>
          <w:sz w:val="32"/>
          <w:szCs w:val="32"/>
        </w:rPr>
        <w:t>s</w:t>
      </w:r>
      <w:r w:rsidRPr="006B0118">
        <w:rPr>
          <w:rFonts w:ascii="Times New Roman" w:hAnsi="Times New Roman" w:cs="Times New Roman"/>
          <w:color w:val="auto"/>
          <w:sz w:val="32"/>
          <w:szCs w:val="32"/>
        </w:rPr>
        <w:t xml:space="preserve"> fabriqués par l’usine d’Aït Baha</w:t>
      </w:r>
      <w:bookmarkEnd w:id="132"/>
      <w:r w:rsidRPr="006B0118">
        <w:rPr>
          <w:rFonts w:ascii="Times New Roman" w:hAnsi="Times New Roman" w:cs="Times New Roman"/>
          <w:color w:val="auto"/>
          <w:sz w:val="32"/>
          <w:szCs w:val="32"/>
        </w:rPr>
        <w:t> :</w:t>
      </w:r>
      <w:bookmarkEnd w:id="133"/>
      <w:bookmarkEnd w:id="134"/>
      <w:bookmarkEnd w:id="135"/>
      <w:bookmarkEnd w:id="136"/>
    </w:p>
    <w:p w:rsidR="008A3A23" w:rsidRDefault="008A3A23" w:rsidP="008A3A23">
      <w:pPr>
        <w:autoSpaceDE w:val="0"/>
        <w:autoSpaceDN w:val="0"/>
        <w:adjustRightInd w:val="0"/>
        <w:spacing w:after="0" w:line="360" w:lineRule="auto"/>
        <w:jc w:val="both"/>
        <w:rPr>
          <w:rFonts w:ascii="Times New Roman" w:hAnsi="Times New Roman" w:cs="Times New Roman"/>
          <w:sz w:val="24"/>
          <w:szCs w:val="24"/>
        </w:rPr>
      </w:pPr>
      <w:r w:rsidRPr="001B6C9D">
        <w:rPr>
          <w:rFonts w:ascii="Times New Roman" w:hAnsi="Times New Roman" w:cs="Times New Roman"/>
          <w:sz w:val="24"/>
          <w:szCs w:val="24"/>
        </w:rPr>
        <w:t xml:space="preserve">L’usine d’Aït Baha assure la fabrication de plusieurs types de ciments selon la demande de la région de Souss-Massa-Drâa ainsi que le Sud </w:t>
      </w:r>
      <w:r>
        <w:rPr>
          <w:rFonts w:ascii="Times New Roman" w:hAnsi="Times New Roman" w:cs="Times New Roman"/>
          <w:sz w:val="24"/>
          <w:szCs w:val="24"/>
        </w:rPr>
        <w:t xml:space="preserve">marocain. </w:t>
      </w:r>
      <w:r w:rsidRPr="00B97328">
        <w:rPr>
          <w:rFonts w:ascii="Times New Roman" w:hAnsi="Times New Roman" w:cs="Times New Roman"/>
          <w:sz w:val="24"/>
          <w:szCs w:val="24"/>
        </w:rPr>
        <w:t>On distingue quartes catégories de produits</w:t>
      </w:r>
      <w:r w:rsidRPr="001B6C9D">
        <w:rPr>
          <w:rFonts w:ascii="Times New Roman" w:hAnsi="Times New Roman" w:cs="Times New Roman"/>
          <w:color w:val="222222"/>
          <w:sz w:val="24"/>
          <w:szCs w:val="24"/>
        </w:rPr>
        <w:t>:</w:t>
      </w:r>
      <w:r w:rsidRPr="00CA2A07">
        <w:rPr>
          <w:rFonts w:ascii="Times New Roman" w:hAnsi="Times New Roman" w:cs="Times New Roman"/>
          <w:sz w:val="24"/>
          <w:szCs w:val="24"/>
        </w:rPr>
        <w:t xml:space="preserve"> </w:t>
      </w:r>
    </w:p>
    <w:p w:rsidR="008A3A23" w:rsidRPr="00F74E28" w:rsidRDefault="008A3A23" w:rsidP="008A3A23">
      <w:pPr>
        <w:autoSpaceDE w:val="0"/>
        <w:autoSpaceDN w:val="0"/>
        <w:adjustRightInd w:val="0"/>
        <w:spacing w:after="0" w:line="360" w:lineRule="auto"/>
        <w:jc w:val="both"/>
        <w:rPr>
          <w:rFonts w:ascii="Times New Roman" w:hAnsi="Times New Roman" w:cs="Times New Roman"/>
          <w:color w:val="7F7F7F" w:themeColor="text1" w:themeTint="80"/>
          <w:sz w:val="24"/>
          <w:szCs w:val="24"/>
        </w:rPr>
      </w:pPr>
    </w:p>
    <w:p w:rsidR="008A3A23" w:rsidRPr="00F74E28" w:rsidRDefault="008A3A23" w:rsidP="008A3A23">
      <w:pPr>
        <w:pStyle w:val="Paragraphedeliste"/>
        <w:numPr>
          <w:ilvl w:val="0"/>
          <w:numId w:val="7"/>
        </w:numPr>
        <w:autoSpaceDE w:val="0"/>
        <w:autoSpaceDN w:val="0"/>
        <w:adjustRightInd w:val="0"/>
        <w:spacing w:after="0" w:line="360" w:lineRule="auto"/>
        <w:ind w:left="360"/>
        <w:jc w:val="both"/>
        <w:rPr>
          <w:rFonts w:ascii="Times New Roman" w:hAnsi="Times New Roman" w:cs="Times New Roman"/>
          <w:b/>
          <w:color w:val="7F7F7F" w:themeColor="text1" w:themeTint="80"/>
          <w:sz w:val="24"/>
          <w:szCs w:val="24"/>
        </w:rPr>
      </w:pPr>
      <w:r w:rsidRPr="00F74E28">
        <w:rPr>
          <w:rFonts w:ascii="Times New Roman" w:hAnsi="Times New Roman" w:cs="Times New Roman"/>
          <w:b/>
          <w:color w:val="7F7F7F" w:themeColor="text1" w:themeTint="80"/>
          <w:sz w:val="24"/>
          <w:szCs w:val="24"/>
        </w:rPr>
        <w:t>Le ciment portland CPJ 35:</w:t>
      </w:r>
    </w:p>
    <w:p w:rsidR="008A3A23" w:rsidRPr="00B97328" w:rsidRDefault="008A3A23" w:rsidP="008A3A23">
      <w:pPr>
        <w:autoSpaceDE w:val="0"/>
        <w:autoSpaceDN w:val="0"/>
        <w:adjustRightInd w:val="0"/>
        <w:spacing w:after="0" w:line="360" w:lineRule="auto"/>
        <w:jc w:val="both"/>
        <w:rPr>
          <w:rFonts w:ascii="Times New Roman" w:hAnsi="Times New Roman" w:cs="Times New Roman"/>
          <w:sz w:val="24"/>
          <w:szCs w:val="24"/>
        </w:rPr>
      </w:pPr>
      <w:r w:rsidRPr="00B97328">
        <w:rPr>
          <w:rFonts w:ascii="Times New Roman" w:hAnsi="Times New Roman" w:cs="Times New Roman"/>
          <w:sz w:val="24"/>
          <w:szCs w:val="24"/>
        </w:rPr>
        <w:t>Le CPJ 35 est un ciment Portland avec ajouts, qui contient un pourcentage en clinker de 86%, le reste étant constitué de gypse et d’ajouts (Calcaire, cendres volantes, pouzzolanes). Parmi les principales caractéristiques garanties par la norme, la résistance à la compression à 28 jours doit être supérieure à 22,5 Mpa. Le CPJ 35 est utilisé pour la préparation des bétons faiblement sollicités, béton non armé et tous les types de mortiers.</w:t>
      </w:r>
    </w:p>
    <w:p w:rsidR="008A3A23" w:rsidRPr="00F266FD" w:rsidRDefault="008A3A23" w:rsidP="008A3A23">
      <w:pPr>
        <w:autoSpaceDE w:val="0"/>
        <w:autoSpaceDN w:val="0"/>
        <w:adjustRightInd w:val="0"/>
        <w:spacing w:after="0" w:line="360" w:lineRule="auto"/>
        <w:jc w:val="both"/>
        <w:rPr>
          <w:rFonts w:ascii="Times New Roman" w:hAnsi="Times New Roman" w:cs="Times New Roman"/>
          <w:color w:val="222222"/>
          <w:sz w:val="24"/>
          <w:szCs w:val="24"/>
        </w:rPr>
      </w:pPr>
    </w:p>
    <w:p w:rsidR="008A3A23" w:rsidRPr="00F74E28" w:rsidRDefault="008A3A23" w:rsidP="008A3A23">
      <w:pPr>
        <w:pStyle w:val="Paragraphedeliste"/>
        <w:numPr>
          <w:ilvl w:val="0"/>
          <w:numId w:val="7"/>
        </w:numPr>
        <w:autoSpaceDE w:val="0"/>
        <w:autoSpaceDN w:val="0"/>
        <w:adjustRightInd w:val="0"/>
        <w:spacing w:after="0" w:line="360" w:lineRule="auto"/>
        <w:ind w:left="360"/>
        <w:jc w:val="both"/>
        <w:rPr>
          <w:rFonts w:ascii="Times New Roman" w:hAnsi="Times New Roman" w:cs="Times New Roman"/>
          <w:b/>
          <w:color w:val="7F7F7F" w:themeColor="text1" w:themeTint="80"/>
          <w:sz w:val="24"/>
          <w:szCs w:val="24"/>
        </w:rPr>
      </w:pPr>
      <w:r w:rsidRPr="00F74E28">
        <w:rPr>
          <w:rFonts w:ascii="Times New Roman" w:hAnsi="Times New Roman" w:cs="Times New Roman"/>
          <w:b/>
          <w:color w:val="7F7F7F" w:themeColor="text1" w:themeTint="80"/>
          <w:sz w:val="24"/>
          <w:szCs w:val="24"/>
        </w:rPr>
        <w:t>Le ciment portland CPJ 45:</w:t>
      </w:r>
    </w:p>
    <w:p w:rsidR="008A3A23" w:rsidRPr="00B97328" w:rsidRDefault="008A3A23" w:rsidP="008A3A23">
      <w:pPr>
        <w:autoSpaceDE w:val="0"/>
        <w:autoSpaceDN w:val="0"/>
        <w:adjustRightInd w:val="0"/>
        <w:spacing w:after="0" w:line="360" w:lineRule="auto"/>
        <w:jc w:val="both"/>
        <w:rPr>
          <w:rFonts w:ascii="Times New Roman" w:hAnsi="Times New Roman" w:cs="Times New Roman"/>
          <w:sz w:val="24"/>
          <w:szCs w:val="24"/>
        </w:rPr>
      </w:pPr>
      <w:r w:rsidRPr="00B97328">
        <w:rPr>
          <w:rFonts w:ascii="Times New Roman" w:hAnsi="Times New Roman" w:cs="Times New Roman"/>
          <w:sz w:val="24"/>
          <w:szCs w:val="24"/>
        </w:rPr>
        <w:t>Le CPJ 45 est un ciment Portland avec ajouts, qui contient un pourcentage en clinker de 78.5%, le reste étant constitué de gypse et d’ajouts (Calcaire, cendres volantes, pouzzolanes). Parmi les principales caractéristiques garanties par la norme, la résistance à la compression à 28 jours doit être supérieure à 32,5 Mpa. Le CPJ 45 est utilisé pour réaliser des bétons armés, des travaux spéciaux tels que les barrages ou des ouvrages de génie civil ou industriel.</w:t>
      </w:r>
    </w:p>
    <w:p w:rsidR="008A3A23" w:rsidRPr="00847C42" w:rsidRDefault="008A3A23" w:rsidP="008A3A23">
      <w:pPr>
        <w:keepNext/>
        <w:tabs>
          <w:tab w:val="left" w:pos="4077"/>
        </w:tabs>
        <w:autoSpaceDE w:val="0"/>
        <w:autoSpaceDN w:val="0"/>
        <w:adjustRightInd w:val="0"/>
        <w:spacing w:after="0" w:line="360" w:lineRule="auto"/>
        <w:jc w:val="both"/>
        <w:rPr>
          <w:sz w:val="24"/>
          <w:szCs w:val="24"/>
        </w:rPr>
      </w:pPr>
    </w:p>
    <w:p w:rsidR="008A3A23" w:rsidRPr="00F74E28" w:rsidRDefault="008A3A23" w:rsidP="008A3A23">
      <w:pPr>
        <w:pStyle w:val="Paragraphedeliste"/>
        <w:numPr>
          <w:ilvl w:val="0"/>
          <w:numId w:val="7"/>
        </w:numPr>
        <w:autoSpaceDE w:val="0"/>
        <w:autoSpaceDN w:val="0"/>
        <w:adjustRightInd w:val="0"/>
        <w:spacing w:after="0" w:line="360" w:lineRule="auto"/>
        <w:ind w:left="360"/>
        <w:jc w:val="both"/>
        <w:rPr>
          <w:rFonts w:ascii="Times New Roman" w:hAnsi="Times New Roman" w:cs="Times New Roman"/>
          <w:b/>
          <w:color w:val="7F7F7F" w:themeColor="text1" w:themeTint="80"/>
          <w:sz w:val="24"/>
          <w:szCs w:val="24"/>
        </w:rPr>
      </w:pPr>
      <w:r w:rsidRPr="00F74E28">
        <w:rPr>
          <w:rFonts w:ascii="Times New Roman" w:hAnsi="Times New Roman" w:cs="Times New Roman"/>
          <w:b/>
          <w:color w:val="7F7F7F" w:themeColor="text1" w:themeTint="80"/>
          <w:sz w:val="24"/>
          <w:szCs w:val="24"/>
        </w:rPr>
        <w:t xml:space="preserve">Le </w:t>
      </w:r>
      <w:r>
        <w:rPr>
          <w:rFonts w:ascii="Times New Roman" w:hAnsi="Times New Roman" w:cs="Times New Roman"/>
          <w:b/>
          <w:color w:val="7F7F7F" w:themeColor="text1" w:themeTint="80"/>
          <w:sz w:val="24"/>
          <w:szCs w:val="24"/>
        </w:rPr>
        <w:t>c</w:t>
      </w:r>
      <w:r w:rsidRPr="00F74E28">
        <w:rPr>
          <w:rFonts w:ascii="Times New Roman" w:hAnsi="Times New Roman" w:cs="Times New Roman"/>
          <w:b/>
          <w:color w:val="7F7F7F" w:themeColor="text1" w:themeTint="80"/>
          <w:sz w:val="24"/>
          <w:szCs w:val="24"/>
        </w:rPr>
        <w:t>iment portland CPA 55</w:t>
      </w:r>
    </w:p>
    <w:p w:rsidR="008A3A23" w:rsidRPr="00B97328" w:rsidRDefault="008A3A23" w:rsidP="008A3A23">
      <w:pPr>
        <w:autoSpaceDE w:val="0"/>
        <w:autoSpaceDN w:val="0"/>
        <w:adjustRightInd w:val="0"/>
        <w:spacing w:after="0" w:line="360" w:lineRule="auto"/>
        <w:jc w:val="both"/>
        <w:rPr>
          <w:rFonts w:ascii="Times New Roman" w:hAnsi="Times New Roman" w:cs="Times New Roman"/>
          <w:sz w:val="24"/>
          <w:szCs w:val="24"/>
        </w:rPr>
      </w:pPr>
      <w:r w:rsidRPr="00B97328">
        <w:rPr>
          <w:rFonts w:ascii="Times New Roman" w:hAnsi="Times New Roman" w:cs="Times New Roman"/>
          <w:sz w:val="24"/>
          <w:szCs w:val="24"/>
        </w:rPr>
        <w:t>Le CPA 55 est un ciment Portland composé résultant de :</w:t>
      </w:r>
    </w:p>
    <w:p w:rsidR="008A3A23" w:rsidRPr="00B97328" w:rsidRDefault="008A3A23" w:rsidP="008A3A23">
      <w:pPr>
        <w:pStyle w:val="Paragraphedeliste"/>
        <w:numPr>
          <w:ilvl w:val="0"/>
          <w:numId w:val="34"/>
        </w:numPr>
        <w:autoSpaceDE w:val="0"/>
        <w:autoSpaceDN w:val="0"/>
        <w:adjustRightInd w:val="0"/>
        <w:spacing w:after="0" w:line="360" w:lineRule="auto"/>
        <w:jc w:val="both"/>
        <w:rPr>
          <w:rFonts w:ascii="Times New Roman" w:hAnsi="Times New Roman" w:cs="Times New Roman"/>
          <w:sz w:val="24"/>
          <w:szCs w:val="24"/>
        </w:rPr>
      </w:pPr>
      <w:r w:rsidRPr="00B97328">
        <w:rPr>
          <w:rFonts w:ascii="Times New Roman" w:hAnsi="Times New Roman" w:cs="Times New Roman"/>
          <w:sz w:val="24"/>
          <w:szCs w:val="24"/>
        </w:rPr>
        <w:t xml:space="preserve">Clinker (92%) </w:t>
      </w:r>
    </w:p>
    <w:p w:rsidR="008A3A23" w:rsidRPr="00B97328" w:rsidRDefault="008A3A23" w:rsidP="008A3A23">
      <w:pPr>
        <w:pStyle w:val="Paragraphedeliste"/>
        <w:numPr>
          <w:ilvl w:val="0"/>
          <w:numId w:val="34"/>
        </w:numPr>
        <w:autoSpaceDE w:val="0"/>
        <w:autoSpaceDN w:val="0"/>
        <w:adjustRightInd w:val="0"/>
        <w:spacing w:after="0" w:line="360" w:lineRule="auto"/>
        <w:jc w:val="both"/>
        <w:rPr>
          <w:rFonts w:ascii="Times New Roman" w:hAnsi="Times New Roman" w:cs="Times New Roman"/>
          <w:sz w:val="24"/>
          <w:szCs w:val="24"/>
        </w:rPr>
      </w:pPr>
      <w:r w:rsidRPr="00B97328">
        <w:rPr>
          <w:rFonts w:ascii="Times New Roman" w:hAnsi="Times New Roman" w:cs="Times New Roman"/>
          <w:sz w:val="24"/>
          <w:szCs w:val="24"/>
        </w:rPr>
        <w:t xml:space="preserve">Complément à 100% de constituants secondaires </w:t>
      </w:r>
    </w:p>
    <w:p w:rsidR="008A3A23" w:rsidRPr="00B97328" w:rsidRDefault="008A3A23" w:rsidP="008A3A23">
      <w:pPr>
        <w:pStyle w:val="Paragraphedeliste"/>
        <w:numPr>
          <w:ilvl w:val="0"/>
          <w:numId w:val="34"/>
        </w:numPr>
        <w:autoSpaceDE w:val="0"/>
        <w:autoSpaceDN w:val="0"/>
        <w:adjustRightInd w:val="0"/>
        <w:spacing w:after="0" w:line="360" w:lineRule="auto"/>
        <w:jc w:val="both"/>
        <w:rPr>
          <w:rFonts w:ascii="Times New Roman" w:hAnsi="Times New Roman" w:cs="Times New Roman"/>
          <w:sz w:val="24"/>
          <w:szCs w:val="24"/>
        </w:rPr>
      </w:pPr>
      <w:r w:rsidRPr="00B97328">
        <w:rPr>
          <w:rFonts w:ascii="Times New Roman" w:hAnsi="Times New Roman" w:cs="Times New Roman"/>
          <w:sz w:val="24"/>
          <w:szCs w:val="24"/>
        </w:rPr>
        <w:t xml:space="preserve">Gypse pour régulariser la prise </w:t>
      </w:r>
    </w:p>
    <w:p w:rsidR="008A3A23" w:rsidRPr="00B97328" w:rsidRDefault="008A3A23" w:rsidP="008A3A23">
      <w:pPr>
        <w:autoSpaceDE w:val="0"/>
        <w:autoSpaceDN w:val="0"/>
        <w:adjustRightInd w:val="0"/>
        <w:spacing w:after="0" w:line="360" w:lineRule="auto"/>
        <w:jc w:val="both"/>
        <w:rPr>
          <w:rFonts w:ascii="Times New Roman" w:hAnsi="Times New Roman" w:cs="Times New Roman"/>
          <w:sz w:val="24"/>
          <w:szCs w:val="24"/>
        </w:rPr>
      </w:pPr>
      <w:r w:rsidRPr="00B97328">
        <w:rPr>
          <w:rFonts w:ascii="Times New Roman" w:hAnsi="Times New Roman" w:cs="Times New Roman"/>
          <w:sz w:val="24"/>
          <w:szCs w:val="24"/>
        </w:rPr>
        <w:t>Les constituants secondaires peuvent être du calcaire, de la pouzzolane, des cendres volantes, du laitier de haut fourneau ou du filler.</w:t>
      </w:r>
    </w:p>
    <w:p w:rsidR="008A3A23" w:rsidRPr="00F74E28" w:rsidRDefault="008A3A23" w:rsidP="008A3A23">
      <w:pPr>
        <w:autoSpaceDE w:val="0"/>
        <w:autoSpaceDN w:val="0"/>
        <w:adjustRightInd w:val="0"/>
        <w:spacing w:after="0" w:line="360" w:lineRule="auto"/>
        <w:jc w:val="both"/>
        <w:rPr>
          <w:rFonts w:ascii="Times New Roman" w:hAnsi="Times New Roman" w:cs="Times New Roman"/>
          <w:color w:val="7F7F7F" w:themeColor="text1" w:themeTint="80"/>
          <w:sz w:val="24"/>
          <w:szCs w:val="24"/>
        </w:rPr>
      </w:pPr>
    </w:p>
    <w:p w:rsidR="008A3A23" w:rsidRPr="00641445" w:rsidRDefault="008A3A23" w:rsidP="008A3A23">
      <w:pPr>
        <w:pStyle w:val="Paragraphedeliste"/>
        <w:numPr>
          <w:ilvl w:val="0"/>
          <w:numId w:val="31"/>
        </w:numPr>
        <w:autoSpaceDE w:val="0"/>
        <w:autoSpaceDN w:val="0"/>
        <w:adjustRightInd w:val="0"/>
        <w:spacing w:after="0" w:line="360" w:lineRule="auto"/>
        <w:jc w:val="both"/>
        <w:rPr>
          <w:rFonts w:ascii="Times New Roman" w:hAnsi="Times New Roman" w:cs="Times New Roman"/>
          <w:b/>
          <w:color w:val="7F7F7F" w:themeColor="text1" w:themeTint="80"/>
          <w:sz w:val="24"/>
          <w:szCs w:val="24"/>
        </w:rPr>
      </w:pPr>
      <w:r w:rsidRPr="00641445">
        <w:rPr>
          <w:rFonts w:ascii="Times New Roman" w:hAnsi="Times New Roman" w:cs="Times New Roman"/>
          <w:b/>
          <w:color w:val="7F7F7F" w:themeColor="text1" w:themeTint="80"/>
          <w:sz w:val="24"/>
          <w:szCs w:val="24"/>
        </w:rPr>
        <w:t xml:space="preserve">Le </w:t>
      </w:r>
      <w:r>
        <w:rPr>
          <w:rFonts w:ascii="Times New Roman" w:hAnsi="Times New Roman" w:cs="Times New Roman"/>
          <w:b/>
          <w:color w:val="7F7F7F" w:themeColor="text1" w:themeTint="80"/>
          <w:sz w:val="24"/>
          <w:szCs w:val="24"/>
        </w:rPr>
        <w:t>c</w:t>
      </w:r>
      <w:r w:rsidRPr="00641445">
        <w:rPr>
          <w:rFonts w:ascii="Times New Roman" w:hAnsi="Times New Roman" w:cs="Times New Roman"/>
          <w:b/>
          <w:color w:val="7F7F7F" w:themeColor="text1" w:themeTint="80"/>
          <w:sz w:val="24"/>
          <w:szCs w:val="24"/>
        </w:rPr>
        <w:t>iment portland CPJ 45 Prise Mer</w:t>
      </w:r>
    </w:p>
    <w:p w:rsidR="008A3A23" w:rsidRPr="00B97328" w:rsidRDefault="008A3A23" w:rsidP="008A3A23">
      <w:pPr>
        <w:autoSpaceDE w:val="0"/>
        <w:autoSpaceDN w:val="0"/>
        <w:adjustRightInd w:val="0"/>
        <w:spacing w:after="0" w:line="360" w:lineRule="auto"/>
        <w:jc w:val="both"/>
        <w:rPr>
          <w:rFonts w:ascii="Times New Roman" w:hAnsi="Times New Roman" w:cs="Times New Roman"/>
          <w:sz w:val="24"/>
          <w:szCs w:val="24"/>
        </w:rPr>
      </w:pPr>
      <w:r w:rsidRPr="00B97328">
        <w:rPr>
          <w:rFonts w:ascii="Times New Roman" w:hAnsi="Times New Roman" w:cs="Times New Roman"/>
          <w:sz w:val="24"/>
          <w:szCs w:val="24"/>
        </w:rPr>
        <w:t xml:space="preserve">Le CPJ 45 Prise Mer contient au minimum 65% de clinker, le reste étant constitué de gypse et d’ajouts (calcaires, cendres volantes et pouzzolanes). Ces ciments sont destinés à la confection des bétons nécessitant des performances qui leur permettent de mieux résister aux éléments chimiques présents dans les milieux agressifs tels que les eaux marines, etc.… </w:t>
      </w:r>
    </w:p>
    <w:p w:rsidR="008A3A23" w:rsidRDefault="008A3A23" w:rsidP="008A3A23">
      <w:pPr>
        <w:pStyle w:val="Titre1"/>
        <w:numPr>
          <w:ilvl w:val="0"/>
          <w:numId w:val="0"/>
        </w:numPr>
        <w:contextualSpacing/>
        <w:rPr>
          <w:color w:val="auto"/>
          <w:sz w:val="40"/>
          <w:szCs w:val="40"/>
        </w:rPr>
        <w:sectPr w:rsidR="008A3A23" w:rsidSect="001D38A0">
          <w:footerReference w:type="default" r:id="rId37"/>
          <w:footerReference w:type="first" r:id="rId38"/>
          <w:pgSz w:w="11906" w:h="16838"/>
          <w:pgMar w:top="1418" w:right="1418" w:bottom="1418" w:left="1418" w:header="709" w:footer="170" w:gutter="0"/>
          <w:cols w:space="708"/>
          <w:titlePg/>
          <w:docGrid w:linePitch="360"/>
        </w:sectPr>
      </w:pPr>
    </w:p>
    <w:p w:rsidR="008A3A23" w:rsidRDefault="008A3A23" w:rsidP="008A3A23">
      <w:pPr>
        <w:pStyle w:val="Titre1"/>
        <w:numPr>
          <w:ilvl w:val="0"/>
          <w:numId w:val="0"/>
        </w:numPr>
        <w:spacing w:before="100" w:after="100"/>
        <w:contextualSpacing/>
        <w:rPr>
          <w:color w:val="auto"/>
          <w:sz w:val="40"/>
          <w:szCs w:val="40"/>
        </w:rPr>
        <w:sectPr w:rsidR="008A3A23" w:rsidSect="001D38A0">
          <w:type w:val="continuous"/>
          <w:pgSz w:w="11906" w:h="16838"/>
          <w:pgMar w:top="1418" w:right="1418" w:bottom="1418" w:left="1418" w:header="709" w:footer="708" w:gutter="0"/>
          <w:cols w:num="3" w:space="708"/>
          <w:titlePg/>
          <w:docGrid w:linePitch="360"/>
        </w:sectPr>
      </w:pPr>
    </w:p>
    <w:p w:rsidR="008A3A23" w:rsidRPr="00982630" w:rsidRDefault="008A3A23" w:rsidP="008A3A23">
      <w:pPr>
        <w:pStyle w:val="Titre1"/>
        <w:numPr>
          <w:ilvl w:val="0"/>
          <w:numId w:val="0"/>
        </w:numPr>
        <w:spacing w:before="100" w:after="100"/>
        <w:jc w:val="center"/>
        <w:rPr>
          <w:color w:val="auto"/>
          <w:sz w:val="40"/>
          <w:szCs w:val="40"/>
        </w:rPr>
      </w:pPr>
      <w:bookmarkStart w:id="137" w:name="_Toc421274769"/>
      <w:bookmarkStart w:id="138" w:name="_Toc421825366"/>
      <w:bookmarkStart w:id="139" w:name="_Toc422148124"/>
      <w:r>
        <w:rPr>
          <w:color w:val="auto"/>
          <w:sz w:val="40"/>
          <w:szCs w:val="40"/>
        </w:rPr>
        <w:lastRenderedPageBreak/>
        <w:t>CHAPITRE III : CARACTÉRISATION</w:t>
      </w:r>
      <w:r w:rsidRPr="00982630">
        <w:rPr>
          <w:color w:val="auto"/>
          <w:sz w:val="40"/>
          <w:szCs w:val="40"/>
        </w:rPr>
        <w:t xml:space="preserve"> DU  CALCAIRE DE LA CARRIERE </w:t>
      </w:r>
      <w:bookmarkEnd w:id="137"/>
      <w:bookmarkEnd w:id="138"/>
      <w:bookmarkEnd w:id="139"/>
      <w:r w:rsidRPr="00982630">
        <w:rPr>
          <w:rFonts w:ascii="Times New Roman" w:hAnsi="Times New Roman" w:cs="Times New Roman"/>
          <w:color w:val="auto"/>
          <w:sz w:val="40"/>
          <w:szCs w:val="40"/>
        </w:rPr>
        <w:t>D’AÏT BAHA</w:t>
      </w:r>
    </w:p>
    <w:p w:rsidR="008A3A23" w:rsidRPr="00670B38" w:rsidRDefault="008A3A23" w:rsidP="008A3A23">
      <w:pPr>
        <w:pStyle w:val="Titre3"/>
        <w:ind w:left="0" w:firstLine="0"/>
        <w:rPr>
          <w:rFonts w:ascii="Times New Roman" w:hAnsi="Times New Roman" w:cs="Times New Roman"/>
          <w:color w:val="auto"/>
          <w:sz w:val="36"/>
          <w:szCs w:val="36"/>
        </w:rPr>
      </w:pPr>
      <w:bookmarkStart w:id="140" w:name="_Toc422148125"/>
      <w:r w:rsidRPr="00670B38">
        <w:rPr>
          <w:rFonts w:ascii="Times New Roman" w:hAnsi="Times New Roman" w:cs="Times New Roman"/>
          <w:color w:val="auto"/>
          <w:sz w:val="36"/>
          <w:szCs w:val="36"/>
        </w:rPr>
        <w:t>I-</w:t>
      </w:r>
      <w:r>
        <w:rPr>
          <w:rFonts w:ascii="Times New Roman" w:hAnsi="Times New Roman" w:cs="Times New Roman"/>
          <w:color w:val="auto"/>
          <w:sz w:val="36"/>
          <w:szCs w:val="36"/>
        </w:rPr>
        <w:t xml:space="preserve"> </w:t>
      </w:r>
      <w:r w:rsidRPr="00670B38">
        <w:rPr>
          <w:rFonts w:ascii="Times New Roman" w:hAnsi="Times New Roman" w:cs="Times New Roman"/>
          <w:color w:val="auto"/>
          <w:sz w:val="36"/>
          <w:szCs w:val="36"/>
        </w:rPr>
        <w:t>Lithologie :</w:t>
      </w:r>
      <w:bookmarkEnd w:id="140"/>
    </w:p>
    <w:p w:rsidR="008A3A23" w:rsidRDefault="008A3A23" w:rsidP="008A3A23">
      <w:pPr>
        <w:spacing w:line="360" w:lineRule="auto"/>
        <w:contextualSpacing/>
        <w:jc w:val="both"/>
        <w:rPr>
          <w:rFonts w:ascii="Times New Roman" w:hAnsi="Times New Roman" w:cs="Times New Roman"/>
          <w:sz w:val="24"/>
          <w:szCs w:val="24"/>
        </w:rPr>
      </w:pPr>
      <w:r w:rsidRPr="00770089">
        <w:rPr>
          <w:rFonts w:ascii="Times New Roman" w:hAnsi="Times New Roman" w:cs="Times New Roman"/>
          <w:sz w:val="24"/>
          <w:szCs w:val="24"/>
        </w:rPr>
        <w:t>La formation calcaire à exploiter fait partie de la série majeure « série schisto-calcaire »  du Cambrien inférieur. Cette série qui, comme son</w:t>
      </w:r>
      <w:r>
        <w:rPr>
          <w:rFonts w:ascii="Times New Roman" w:hAnsi="Times New Roman" w:cs="Times New Roman"/>
          <w:sz w:val="24"/>
          <w:szCs w:val="24"/>
        </w:rPr>
        <w:t xml:space="preserve"> </w:t>
      </w:r>
      <w:r w:rsidRPr="00770089">
        <w:rPr>
          <w:rFonts w:ascii="Times New Roman" w:hAnsi="Times New Roman" w:cs="Times New Roman"/>
          <w:sz w:val="24"/>
          <w:szCs w:val="24"/>
        </w:rPr>
        <w:t xml:space="preserve"> nom l’indique, est normalement, formée d’une alternance de schistes et de calcaires. Toutefois, entre Imi Mqorn et Tidsi, sur près de15Km, les schistes disparaissent et, ils laissent la place à un massif calcaire important. Les schistes réapparaissent à </w:t>
      </w:r>
      <w:r w:rsidRPr="00E77CDF">
        <w:rPr>
          <w:rFonts w:ascii="Times New Roman" w:hAnsi="Times New Roman" w:cs="Times New Roman"/>
          <w:sz w:val="24"/>
          <w:szCs w:val="24"/>
        </w:rPr>
        <w:t>l’Est de Tidsi.</w:t>
      </w:r>
    </w:p>
    <w:p w:rsidR="008A3A23" w:rsidRPr="00770089" w:rsidRDefault="008A3A23" w:rsidP="008A3A23">
      <w:pPr>
        <w:spacing w:line="360" w:lineRule="auto"/>
        <w:contextualSpacing/>
        <w:jc w:val="both"/>
        <w:rPr>
          <w:rFonts w:ascii="Times New Roman" w:hAnsi="Times New Roman" w:cs="Times New Roman"/>
          <w:sz w:val="24"/>
          <w:szCs w:val="24"/>
        </w:rPr>
      </w:pPr>
      <w:r w:rsidRPr="00E77CDF">
        <w:rPr>
          <w:rFonts w:ascii="Times New Roman" w:hAnsi="Times New Roman" w:cs="Times New Roman"/>
          <w:sz w:val="24"/>
          <w:szCs w:val="24"/>
        </w:rPr>
        <w:t>En affleurement</w:t>
      </w:r>
      <w:r>
        <w:rPr>
          <w:rFonts w:ascii="Times New Roman" w:hAnsi="Times New Roman" w:cs="Times New Roman"/>
          <w:sz w:val="24"/>
          <w:szCs w:val="24"/>
        </w:rPr>
        <w:t>, le calcaire est recristallisé de teinte gris blanchâtre parfois rosâtre</w:t>
      </w:r>
      <w:r w:rsidRPr="00E77CDF">
        <w:rPr>
          <w:rFonts w:ascii="Times New Roman" w:hAnsi="Times New Roman" w:cs="Times New Roman"/>
          <w:sz w:val="24"/>
          <w:szCs w:val="24"/>
        </w:rPr>
        <w:t xml:space="preserve"> verdâtre ou noir</w:t>
      </w:r>
      <w:r>
        <w:rPr>
          <w:rFonts w:ascii="Times New Roman" w:hAnsi="Times New Roman" w:cs="Times New Roman"/>
          <w:sz w:val="24"/>
          <w:szCs w:val="24"/>
        </w:rPr>
        <w:t>âtre,</w:t>
      </w:r>
      <w:r w:rsidRPr="00E77CDF">
        <w:rPr>
          <w:rFonts w:ascii="Times New Roman" w:hAnsi="Times New Roman" w:cs="Times New Roman"/>
          <w:sz w:val="24"/>
          <w:szCs w:val="24"/>
        </w:rPr>
        <w:t xml:space="preserve"> </w:t>
      </w:r>
      <w:r>
        <w:rPr>
          <w:rFonts w:ascii="Times New Roman" w:hAnsi="Times New Roman" w:cs="Times New Roman"/>
          <w:sz w:val="24"/>
          <w:szCs w:val="24"/>
        </w:rPr>
        <w:t>mais d</w:t>
      </w:r>
      <w:r w:rsidRPr="00E77CDF">
        <w:rPr>
          <w:rFonts w:ascii="Times New Roman" w:hAnsi="Times New Roman" w:cs="Times New Roman"/>
          <w:sz w:val="24"/>
          <w:szCs w:val="24"/>
        </w:rPr>
        <w:t>ans l’ensemble</w:t>
      </w:r>
      <w:r>
        <w:rPr>
          <w:rFonts w:ascii="Times New Roman" w:hAnsi="Times New Roman" w:cs="Times New Roman"/>
          <w:sz w:val="24"/>
          <w:szCs w:val="24"/>
        </w:rPr>
        <w:t>,</w:t>
      </w:r>
      <w:r w:rsidRPr="00E77CDF">
        <w:rPr>
          <w:rFonts w:ascii="Times New Roman" w:hAnsi="Times New Roman" w:cs="Times New Roman"/>
          <w:sz w:val="24"/>
          <w:szCs w:val="24"/>
        </w:rPr>
        <w:t xml:space="preserve"> il est  homogène. Une fracturation peu intense affecte le calcaire. Il est marqué par des fractures longitudinales et transversales. En</w:t>
      </w:r>
      <w:r w:rsidRPr="00770089">
        <w:rPr>
          <w:rFonts w:ascii="Times New Roman" w:hAnsi="Times New Roman" w:cs="Times New Roman"/>
          <w:sz w:val="24"/>
          <w:szCs w:val="24"/>
        </w:rPr>
        <w:t xml:space="preserve"> outre, le calcaire présente, </w:t>
      </w:r>
      <w:r>
        <w:rPr>
          <w:rFonts w:ascii="Times New Roman" w:hAnsi="Times New Roman" w:cs="Times New Roman"/>
          <w:sz w:val="24"/>
          <w:szCs w:val="24"/>
        </w:rPr>
        <w:t xml:space="preserve"> </w:t>
      </w:r>
      <w:r w:rsidRPr="00770089">
        <w:rPr>
          <w:rFonts w:ascii="Times New Roman" w:hAnsi="Times New Roman" w:cs="Times New Roman"/>
          <w:sz w:val="24"/>
          <w:szCs w:val="24"/>
        </w:rPr>
        <w:t xml:space="preserve">parfois, des zones </w:t>
      </w:r>
      <w:r w:rsidRPr="00BC571D">
        <w:rPr>
          <w:rFonts w:ascii="Times New Roman" w:hAnsi="Times New Roman" w:cs="Times New Roman"/>
          <w:sz w:val="24"/>
          <w:szCs w:val="24"/>
        </w:rPr>
        <w:t>de dissolution (karst) à recristallisations</w:t>
      </w:r>
      <w:r w:rsidRPr="00770089">
        <w:rPr>
          <w:rFonts w:ascii="Times New Roman" w:hAnsi="Times New Roman" w:cs="Times New Roman"/>
          <w:sz w:val="24"/>
          <w:szCs w:val="24"/>
        </w:rPr>
        <w:t xml:space="preserve"> de calcaire. Dans son extrémité Est, le giseme</w:t>
      </w:r>
      <w:r>
        <w:rPr>
          <w:rFonts w:ascii="Times New Roman" w:hAnsi="Times New Roman" w:cs="Times New Roman"/>
          <w:sz w:val="24"/>
          <w:szCs w:val="24"/>
        </w:rPr>
        <w:t xml:space="preserve">nt calcaire contient des zones riches en </w:t>
      </w:r>
      <w:r w:rsidRPr="00770089">
        <w:rPr>
          <w:rFonts w:ascii="Times New Roman" w:hAnsi="Times New Roman" w:cs="Times New Roman"/>
          <w:sz w:val="24"/>
          <w:szCs w:val="24"/>
        </w:rPr>
        <w:t xml:space="preserve"> fer. L’épaisseur du calcaire varie</w:t>
      </w:r>
      <w:r>
        <w:rPr>
          <w:rFonts w:ascii="Times New Roman" w:hAnsi="Times New Roman" w:cs="Times New Roman"/>
          <w:sz w:val="24"/>
          <w:szCs w:val="24"/>
        </w:rPr>
        <w:t xml:space="preserve"> par endroit entre 100 et</w:t>
      </w:r>
      <w:r w:rsidRPr="00770089">
        <w:rPr>
          <w:rFonts w:ascii="Times New Roman" w:hAnsi="Times New Roman" w:cs="Times New Roman"/>
          <w:sz w:val="24"/>
          <w:szCs w:val="24"/>
        </w:rPr>
        <w:t xml:space="preserve"> 150m. </w:t>
      </w:r>
    </w:p>
    <w:p w:rsidR="008A3A23" w:rsidRPr="00770089" w:rsidRDefault="008A3A23" w:rsidP="008A3A23">
      <w:pPr>
        <w:spacing w:line="360" w:lineRule="auto"/>
        <w:contextualSpacing/>
        <w:jc w:val="both"/>
        <w:rPr>
          <w:rFonts w:ascii="Times New Roman" w:hAnsi="Times New Roman" w:cs="Times New Roman"/>
          <w:sz w:val="24"/>
          <w:szCs w:val="24"/>
        </w:rPr>
      </w:pPr>
      <w:r w:rsidRPr="00770089">
        <w:rPr>
          <w:rFonts w:ascii="Times New Roman" w:hAnsi="Times New Roman" w:cs="Times New Roman"/>
          <w:sz w:val="24"/>
          <w:szCs w:val="24"/>
        </w:rPr>
        <w:t>De point de vue structural, le calcaire se présente sous forme de couches de direction Nord Est-Sud West, plongeant de 15° en moyen vers l’Ouest</w:t>
      </w:r>
      <w:r>
        <w:rPr>
          <w:rFonts w:ascii="Times New Roman" w:hAnsi="Times New Roman" w:cs="Times New Roman"/>
          <w:sz w:val="24"/>
          <w:szCs w:val="24"/>
        </w:rPr>
        <w:t>(Figure17)</w:t>
      </w:r>
      <w:r w:rsidRPr="00670B38">
        <w:rPr>
          <w:rFonts w:ascii="Times New Roman" w:hAnsi="Times New Roman" w:cs="Times New Roman"/>
          <w:sz w:val="24"/>
          <w:szCs w:val="24"/>
        </w:rPr>
        <w:t xml:space="preserve"> </w:t>
      </w:r>
      <w:r>
        <w:rPr>
          <w:rFonts w:ascii="Times New Roman" w:hAnsi="Times New Roman" w:cs="Times New Roman"/>
          <w:sz w:val="24"/>
          <w:szCs w:val="24"/>
        </w:rPr>
        <w:t>(Figure18)</w:t>
      </w:r>
      <w:r w:rsidRPr="00670B38">
        <w:rPr>
          <w:rFonts w:ascii="Times New Roman" w:hAnsi="Times New Roman" w:cs="Times New Roman"/>
          <w:sz w:val="24"/>
          <w:szCs w:val="24"/>
        </w:rPr>
        <w:t xml:space="preserve"> </w:t>
      </w:r>
      <w:r>
        <w:rPr>
          <w:rFonts w:ascii="Times New Roman" w:hAnsi="Times New Roman" w:cs="Times New Roman"/>
          <w:sz w:val="24"/>
          <w:szCs w:val="24"/>
        </w:rPr>
        <w:t>(Figure19)</w:t>
      </w:r>
      <w:r w:rsidRPr="00770089">
        <w:rPr>
          <w:rFonts w:ascii="Times New Roman" w:hAnsi="Times New Roman" w:cs="Times New Roman"/>
          <w:sz w:val="24"/>
          <w:szCs w:val="24"/>
        </w:rPr>
        <w:t xml:space="preserve">. Au contact de la plaine du Souss, le calcaire disparaît sous les formations de remplissage de la plaine. </w:t>
      </w:r>
      <w:r w:rsidRPr="00770089">
        <w:rPr>
          <w:rFonts w:ascii="Times New Roman" w:hAnsi="Times New Roman" w:cs="Times New Roman"/>
          <w:sz w:val="24"/>
          <w:szCs w:val="24"/>
        </w:rPr>
        <w:tab/>
      </w:r>
    </w:p>
    <w:p w:rsidR="008A3A23" w:rsidRDefault="008A3A23" w:rsidP="008A3A23">
      <w:pPr>
        <w:pStyle w:val="Lgende"/>
        <w:rPr>
          <w:rFonts w:asciiTheme="minorHAnsi" w:hAnsiTheme="minorHAnsi"/>
          <w:b/>
        </w:rPr>
      </w:pPr>
      <w:r w:rsidRPr="00FF70E7">
        <w:rPr>
          <w:rFonts w:ascii="Times New Roman" w:hAnsi="Times New Roman"/>
          <w:b/>
          <w:noProof/>
          <w:sz w:val="28"/>
          <w:szCs w:val="28"/>
        </w:rPr>
        <w:drawing>
          <wp:inline distT="0" distB="0" distL="0" distR="0">
            <wp:extent cx="3854437" cy="2160000"/>
            <wp:effectExtent l="38100" t="57150" r="107963" b="87900"/>
            <wp:docPr id="16" name="Image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print"/>
                    <a:stretch>
                      <a:fillRect/>
                    </a:stretch>
                  </pic:blipFill>
                  <pic:spPr>
                    <a:xfrm>
                      <a:off x="0" y="0"/>
                      <a:ext cx="3854437"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5D7F9D" w:rsidRDefault="008A3A23" w:rsidP="008A3A23">
      <w:pPr>
        <w:pStyle w:val="Lgende"/>
        <w:rPr>
          <w:rFonts w:asciiTheme="minorHAnsi" w:hAnsiTheme="minorHAnsi"/>
          <w:b/>
        </w:rPr>
      </w:pPr>
      <w:bookmarkStart w:id="141" w:name="_Toc422504496"/>
      <w:bookmarkStart w:id="142" w:name="_Toc422517832"/>
      <w:r w:rsidRPr="00432FA6">
        <w:rPr>
          <w:rFonts w:asciiTheme="minorHAnsi" w:hAnsiTheme="minorHAnsi"/>
          <w:b/>
        </w:rPr>
        <w:t xml:space="preserve">Figure </w:t>
      </w:r>
      <w:r w:rsidR="006471B4" w:rsidRPr="00432FA6">
        <w:rPr>
          <w:rFonts w:asciiTheme="minorHAnsi" w:hAnsiTheme="minorHAnsi"/>
          <w:b/>
        </w:rPr>
        <w:fldChar w:fldCharType="begin"/>
      </w:r>
      <w:r w:rsidRPr="00432FA6">
        <w:rPr>
          <w:rFonts w:asciiTheme="minorHAnsi" w:hAnsiTheme="minorHAnsi"/>
          <w:b/>
        </w:rPr>
        <w:instrText xml:space="preserve"> SEQ Figure \* ARABIC </w:instrText>
      </w:r>
      <w:r w:rsidR="006471B4" w:rsidRPr="00432FA6">
        <w:rPr>
          <w:rFonts w:asciiTheme="minorHAnsi" w:hAnsiTheme="minorHAnsi"/>
          <w:b/>
        </w:rPr>
        <w:fldChar w:fldCharType="separate"/>
      </w:r>
      <w:r w:rsidR="00BF0E02">
        <w:rPr>
          <w:rFonts w:asciiTheme="minorHAnsi" w:hAnsiTheme="minorHAnsi"/>
          <w:b/>
          <w:noProof/>
        </w:rPr>
        <w:t>17</w:t>
      </w:r>
      <w:r w:rsidR="006471B4" w:rsidRPr="00432FA6">
        <w:rPr>
          <w:rFonts w:asciiTheme="minorHAnsi" w:hAnsiTheme="minorHAnsi"/>
          <w:b/>
        </w:rPr>
        <w:fldChar w:fldCharType="end"/>
      </w:r>
      <w:r w:rsidRPr="00432FA6">
        <w:rPr>
          <w:rFonts w:asciiTheme="minorHAnsi" w:hAnsiTheme="minorHAnsi"/>
          <w:b/>
          <w:noProof/>
        </w:rPr>
        <w:t xml:space="preserve">  : Le premier gradin de calcaire de la carrière d’Aït Baha</w:t>
      </w:r>
      <w:bookmarkEnd w:id="141"/>
      <w:r>
        <w:rPr>
          <w:rFonts w:asciiTheme="minorHAnsi" w:hAnsiTheme="minorHAnsi"/>
          <w:b/>
          <w:noProof/>
        </w:rPr>
        <w:t>.</w:t>
      </w:r>
      <w:bookmarkEnd w:id="142"/>
    </w:p>
    <w:p w:rsidR="008A3A23" w:rsidRDefault="008A3A23" w:rsidP="008A3A23">
      <w:pPr>
        <w:keepNext/>
        <w:autoSpaceDE w:val="0"/>
        <w:autoSpaceDN w:val="0"/>
        <w:adjustRightInd w:val="0"/>
        <w:spacing w:after="0" w:line="240" w:lineRule="auto"/>
        <w:jc w:val="center"/>
      </w:pPr>
      <w:r>
        <w:rPr>
          <w:rFonts w:ascii="Times New Roman" w:hAnsi="Times New Roman" w:cs="Times New Roman"/>
          <w:noProof/>
          <w:sz w:val="28"/>
          <w:szCs w:val="28"/>
          <w:lang w:eastAsia="fr-FR"/>
        </w:rPr>
        <w:lastRenderedPageBreak/>
        <w:drawing>
          <wp:inline distT="0" distB="0" distL="0" distR="0">
            <wp:extent cx="3834518" cy="2160000"/>
            <wp:effectExtent l="38100" t="57150" r="108832" b="87900"/>
            <wp:docPr id="252" name="Image 1" descr="20150512_1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2_112023.jpg"/>
                    <pic:cNvPicPr/>
                  </pic:nvPicPr>
                  <pic:blipFill>
                    <a:blip r:embed="rId40" cstate="print"/>
                    <a:stretch>
                      <a:fillRect/>
                    </a:stretch>
                  </pic:blipFill>
                  <pic:spPr>
                    <a:xfrm>
                      <a:off x="0" y="0"/>
                      <a:ext cx="3834518"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432FA6" w:rsidRDefault="008A3A23" w:rsidP="008A3A23">
      <w:pPr>
        <w:pStyle w:val="Lgende"/>
        <w:rPr>
          <w:rFonts w:asciiTheme="minorHAnsi" w:hAnsiTheme="minorHAnsi"/>
          <w:b/>
        </w:rPr>
      </w:pPr>
      <w:bookmarkStart w:id="143" w:name="_Toc422143269"/>
      <w:bookmarkStart w:id="144" w:name="_Toc422504497"/>
      <w:bookmarkStart w:id="145" w:name="_Toc422517833"/>
      <w:r w:rsidRPr="00432FA6">
        <w:rPr>
          <w:rFonts w:asciiTheme="minorHAnsi" w:hAnsiTheme="minorHAnsi"/>
          <w:b/>
        </w:rPr>
        <w:t xml:space="preserve">Figure </w:t>
      </w:r>
      <w:r w:rsidR="006471B4" w:rsidRPr="00432FA6">
        <w:rPr>
          <w:rFonts w:asciiTheme="minorHAnsi" w:hAnsiTheme="minorHAnsi"/>
          <w:b/>
        </w:rPr>
        <w:fldChar w:fldCharType="begin"/>
      </w:r>
      <w:r w:rsidRPr="00432FA6">
        <w:rPr>
          <w:rFonts w:asciiTheme="minorHAnsi" w:hAnsiTheme="minorHAnsi"/>
          <w:b/>
        </w:rPr>
        <w:instrText xml:space="preserve"> SEQ Figure \* ARABIC </w:instrText>
      </w:r>
      <w:r w:rsidR="006471B4" w:rsidRPr="00432FA6">
        <w:rPr>
          <w:rFonts w:asciiTheme="minorHAnsi" w:hAnsiTheme="minorHAnsi"/>
          <w:b/>
        </w:rPr>
        <w:fldChar w:fldCharType="separate"/>
      </w:r>
      <w:r w:rsidR="00BF0E02">
        <w:rPr>
          <w:rFonts w:asciiTheme="minorHAnsi" w:hAnsiTheme="minorHAnsi"/>
          <w:b/>
          <w:noProof/>
        </w:rPr>
        <w:t>18</w:t>
      </w:r>
      <w:r w:rsidR="006471B4" w:rsidRPr="00432FA6">
        <w:rPr>
          <w:rFonts w:asciiTheme="minorHAnsi" w:hAnsiTheme="minorHAnsi"/>
          <w:b/>
        </w:rPr>
        <w:fldChar w:fldCharType="end"/>
      </w:r>
      <w:r w:rsidRPr="00432FA6">
        <w:rPr>
          <w:rFonts w:asciiTheme="minorHAnsi" w:hAnsiTheme="minorHAnsi"/>
          <w:b/>
          <w:noProof/>
        </w:rPr>
        <w:t xml:space="preserve"> : Le deuxième gradin de calcaire de la  carrière d’Aït Baha</w:t>
      </w:r>
      <w:bookmarkEnd w:id="143"/>
      <w:bookmarkEnd w:id="144"/>
      <w:r>
        <w:rPr>
          <w:rFonts w:asciiTheme="minorHAnsi" w:hAnsiTheme="minorHAnsi"/>
          <w:b/>
          <w:noProof/>
        </w:rPr>
        <w:t>.</w:t>
      </w:r>
      <w:bookmarkEnd w:id="145"/>
    </w:p>
    <w:p w:rsidR="008A3A23" w:rsidRDefault="008A3A23" w:rsidP="008A3A23">
      <w:pPr>
        <w:rPr>
          <w:lang w:eastAsia="fr-FR"/>
        </w:rPr>
      </w:pPr>
    </w:p>
    <w:p w:rsidR="008A3A23" w:rsidRDefault="008A3A23" w:rsidP="008A3A23">
      <w:pPr>
        <w:rPr>
          <w:lang w:eastAsia="fr-FR"/>
        </w:rPr>
      </w:pPr>
    </w:p>
    <w:p w:rsidR="008A3A23" w:rsidRDefault="008A3A23" w:rsidP="008A3A23">
      <w:pPr>
        <w:rPr>
          <w:lang w:eastAsia="fr-FR"/>
        </w:rPr>
      </w:pPr>
    </w:p>
    <w:p w:rsidR="008A3A23" w:rsidRDefault="008A3A23" w:rsidP="008A3A23">
      <w:pPr>
        <w:rPr>
          <w:lang w:eastAsia="fr-FR"/>
        </w:rPr>
      </w:pPr>
    </w:p>
    <w:p w:rsidR="008A3A23" w:rsidRDefault="008A3A23" w:rsidP="008A3A23">
      <w:pPr>
        <w:rPr>
          <w:lang w:eastAsia="fr-FR"/>
        </w:rPr>
      </w:pPr>
    </w:p>
    <w:p w:rsidR="008A3A23" w:rsidRDefault="008A3A23" w:rsidP="008A3A23">
      <w:pPr>
        <w:keepNext/>
        <w:autoSpaceDE w:val="0"/>
        <w:autoSpaceDN w:val="0"/>
        <w:adjustRightInd w:val="0"/>
        <w:spacing w:after="0" w:line="240" w:lineRule="auto"/>
        <w:jc w:val="center"/>
      </w:pPr>
      <w:r>
        <w:rPr>
          <w:rFonts w:ascii="Times New Roman" w:hAnsi="Times New Roman" w:cs="Times New Roman"/>
          <w:noProof/>
          <w:sz w:val="28"/>
          <w:szCs w:val="28"/>
          <w:lang w:eastAsia="fr-FR"/>
        </w:rPr>
        <w:drawing>
          <wp:inline distT="0" distB="0" distL="0" distR="0">
            <wp:extent cx="3834517" cy="2160000"/>
            <wp:effectExtent l="38100" t="57150" r="108833" b="87900"/>
            <wp:docPr id="253" name="Image 2" descr="20150512_11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2_113048.jpg"/>
                    <pic:cNvPicPr/>
                  </pic:nvPicPr>
                  <pic:blipFill>
                    <a:blip r:embed="rId41" cstate="print"/>
                    <a:stretch>
                      <a:fillRect/>
                    </a:stretch>
                  </pic:blipFill>
                  <pic:spPr>
                    <a:xfrm>
                      <a:off x="0" y="0"/>
                      <a:ext cx="3834517"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Default="008A3A23" w:rsidP="008A3A23">
      <w:pPr>
        <w:pStyle w:val="Lgende"/>
        <w:rPr>
          <w:rFonts w:asciiTheme="minorHAnsi" w:hAnsiTheme="minorHAnsi"/>
          <w:b/>
          <w:noProof/>
        </w:rPr>
      </w:pPr>
      <w:bookmarkStart w:id="146" w:name="_Toc422143270"/>
      <w:bookmarkStart w:id="147" w:name="_Toc422504498"/>
      <w:bookmarkStart w:id="148" w:name="_Toc422517834"/>
      <w:r w:rsidRPr="00432FA6">
        <w:rPr>
          <w:rFonts w:asciiTheme="minorHAnsi" w:hAnsiTheme="minorHAnsi"/>
          <w:b/>
        </w:rPr>
        <w:t xml:space="preserve">Figure </w:t>
      </w:r>
      <w:r w:rsidR="006471B4" w:rsidRPr="00432FA6">
        <w:rPr>
          <w:rFonts w:asciiTheme="minorHAnsi" w:hAnsiTheme="minorHAnsi"/>
          <w:b/>
        </w:rPr>
        <w:fldChar w:fldCharType="begin"/>
      </w:r>
      <w:r w:rsidRPr="00432FA6">
        <w:rPr>
          <w:rFonts w:asciiTheme="minorHAnsi" w:hAnsiTheme="minorHAnsi"/>
          <w:b/>
        </w:rPr>
        <w:instrText xml:space="preserve"> SEQ Figure \* ARABIC </w:instrText>
      </w:r>
      <w:r w:rsidR="006471B4" w:rsidRPr="00432FA6">
        <w:rPr>
          <w:rFonts w:asciiTheme="minorHAnsi" w:hAnsiTheme="minorHAnsi"/>
          <w:b/>
        </w:rPr>
        <w:fldChar w:fldCharType="separate"/>
      </w:r>
      <w:r w:rsidR="00BF0E02">
        <w:rPr>
          <w:rFonts w:asciiTheme="minorHAnsi" w:hAnsiTheme="minorHAnsi"/>
          <w:b/>
          <w:noProof/>
        </w:rPr>
        <w:t>19</w:t>
      </w:r>
      <w:r w:rsidR="006471B4" w:rsidRPr="00432FA6">
        <w:rPr>
          <w:rFonts w:asciiTheme="minorHAnsi" w:hAnsiTheme="minorHAnsi"/>
          <w:b/>
        </w:rPr>
        <w:fldChar w:fldCharType="end"/>
      </w:r>
      <w:r w:rsidRPr="00432FA6">
        <w:rPr>
          <w:rFonts w:asciiTheme="minorHAnsi" w:hAnsiTheme="minorHAnsi"/>
          <w:b/>
          <w:noProof/>
        </w:rPr>
        <w:t xml:space="preserve"> : Le troisième gradin de calcaire de la  carrière d’Aït Baha</w:t>
      </w:r>
      <w:bookmarkEnd w:id="146"/>
      <w:bookmarkEnd w:id="147"/>
      <w:r>
        <w:rPr>
          <w:rFonts w:asciiTheme="minorHAnsi" w:hAnsiTheme="minorHAnsi"/>
          <w:b/>
          <w:noProof/>
        </w:rPr>
        <w:t>.</w:t>
      </w:r>
      <w:bookmarkEnd w:id="148"/>
    </w:p>
    <w:p w:rsidR="008A3A23" w:rsidRDefault="008A3A23" w:rsidP="008A3A23">
      <w:pPr>
        <w:rPr>
          <w:lang w:eastAsia="fr-FR"/>
        </w:rPr>
      </w:pPr>
    </w:p>
    <w:p w:rsidR="008A3A23" w:rsidRPr="005D7F9D" w:rsidRDefault="008A3A23" w:rsidP="008A3A23">
      <w:pPr>
        <w:rPr>
          <w:lang w:eastAsia="fr-FR"/>
        </w:rPr>
      </w:pPr>
    </w:p>
    <w:p w:rsidR="008A3A23" w:rsidRPr="00F33D67" w:rsidRDefault="008A3A23" w:rsidP="008A3A23">
      <w:pPr>
        <w:pStyle w:val="Titre2"/>
        <w:rPr>
          <w:color w:val="auto"/>
          <w:sz w:val="36"/>
          <w:szCs w:val="36"/>
          <w:u w:val="single"/>
        </w:rPr>
      </w:pPr>
      <w:bookmarkStart w:id="149" w:name="_Toc421101890"/>
      <w:bookmarkStart w:id="150" w:name="_Toc421274770"/>
      <w:bookmarkStart w:id="151" w:name="_Toc421825367"/>
      <w:bookmarkStart w:id="152" w:name="_Toc422148126"/>
      <w:r>
        <w:rPr>
          <w:color w:val="auto"/>
          <w:sz w:val="36"/>
          <w:szCs w:val="36"/>
        </w:rPr>
        <w:lastRenderedPageBreak/>
        <w:t>II- É</w:t>
      </w:r>
      <w:r w:rsidRPr="00F74E28">
        <w:rPr>
          <w:color w:val="auto"/>
          <w:sz w:val="36"/>
          <w:szCs w:val="36"/>
        </w:rPr>
        <w:t>chantillonnage</w:t>
      </w:r>
      <w:r w:rsidRPr="00F33D67">
        <w:rPr>
          <w:i/>
          <w:color w:val="auto"/>
          <w:sz w:val="36"/>
          <w:szCs w:val="36"/>
        </w:rPr>
        <w:t> </w:t>
      </w:r>
      <w:r w:rsidRPr="00F33D67">
        <w:rPr>
          <w:color w:val="auto"/>
          <w:sz w:val="36"/>
          <w:szCs w:val="36"/>
        </w:rPr>
        <w:t>:</w:t>
      </w:r>
      <w:bookmarkEnd w:id="149"/>
      <w:bookmarkEnd w:id="150"/>
      <w:bookmarkEnd w:id="151"/>
      <w:bookmarkEnd w:id="152"/>
    </w:p>
    <w:p w:rsidR="008A3A23" w:rsidRPr="00E049D8" w:rsidRDefault="008A3A23" w:rsidP="008A3A23">
      <w:pPr>
        <w:autoSpaceDE w:val="0"/>
        <w:autoSpaceDN w:val="0"/>
        <w:adjustRightInd w:val="0"/>
        <w:spacing w:after="0" w:line="360" w:lineRule="auto"/>
        <w:jc w:val="both"/>
        <w:rPr>
          <w:rFonts w:ascii="Times New Roman" w:hAnsi="Times New Roman" w:cs="Times New Roman"/>
          <w:bCs/>
          <w:sz w:val="24"/>
          <w:szCs w:val="24"/>
        </w:rPr>
      </w:pPr>
      <w:bookmarkStart w:id="153" w:name="_Toc421101891"/>
      <w:bookmarkStart w:id="154" w:name="_Toc421213117"/>
      <w:bookmarkStart w:id="155" w:name="_Toc421274771"/>
      <w:bookmarkStart w:id="156" w:name="_Toc421825368"/>
      <w:bookmarkStart w:id="157" w:name="_Toc422148127"/>
      <w:r>
        <w:rPr>
          <w:rStyle w:val="Titre1Car"/>
          <w:sz w:val="24"/>
        </w:rPr>
        <w:t>Au niveau de la carrière, o</w:t>
      </w:r>
      <w:r w:rsidRPr="00E049D8">
        <w:rPr>
          <w:rStyle w:val="Titre1Car"/>
          <w:sz w:val="24"/>
        </w:rPr>
        <w:t>n a prélevé plusieurs échantillons de calcaire,</w:t>
      </w:r>
      <w:bookmarkEnd w:id="153"/>
      <w:bookmarkEnd w:id="154"/>
      <w:bookmarkEnd w:id="155"/>
      <w:bookmarkEnd w:id="156"/>
      <w:bookmarkEnd w:id="157"/>
      <w:r>
        <w:rPr>
          <w:rFonts w:ascii="Times New Roman" w:hAnsi="Times New Roman" w:cs="Times New Roman"/>
          <w:sz w:val="24"/>
          <w:szCs w:val="24"/>
        </w:rPr>
        <w:t xml:space="preserve"> existant </w:t>
      </w:r>
      <w:r w:rsidRPr="00E049D8">
        <w:rPr>
          <w:rFonts w:ascii="Times New Roman" w:hAnsi="Times New Roman" w:cs="Times New Roman"/>
          <w:sz w:val="24"/>
          <w:szCs w:val="24"/>
        </w:rPr>
        <w:t xml:space="preserve">dans la zone d'exploitation afin de procéder à l’analyse au laboratoire. </w:t>
      </w:r>
    </w:p>
    <w:p w:rsidR="008A3A23" w:rsidRPr="00E049D8" w:rsidRDefault="008A3A23" w:rsidP="008A3A23">
      <w:pPr>
        <w:autoSpaceDE w:val="0"/>
        <w:autoSpaceDN w:val="0"/>
        <w:adjustRightInd w:val="0"/>
        <w:spacing w:after="0" w:line="360" w:lineRule="auto"/>
        <w:jc w:val="both"/>
        <w:rPr>
          <w:rFonts w:ascii="Times New Roman" w:hAnsi="Times New Roman" w:cs="Times New Roman"/>
          <w:sz w:val="24"/>
          <w:szCs w:val="24"/>
        </w:rPr>
      </w:pPr>
      <w:r w:rsidRPr="00E049D8">
        <w:rPr>
          <w:rFonts w:ascii="Times New Roman" w:hAnsi="Times New Roman" w:cs="Times New Roman"/>
          <w:sz w:val="24"/>
          <w:szCs w:val="24"/>
        </w:rPr>
        <w:t>L’échantillonnage a été réalisé selon des gradins de grande taille</w:t>
      </w:r>
      <w:r>
        <w:rPr>
          <w:rFonts w:ascii="Times New Roman" w:hAnsi="Times New Roman" w:cs="Times New Roman"/>
          <w:sz w:val="24"/>
          <w:szCs w:val="24"/>
        </w:rPr>
        <w:t xml:space="preserve">, </w:t>
      </w:r>
      <w:r w:rsidRPr="00E049D8">
        <w:rPr>
          <w:rFonts w:ascii="Times New Roman" w:hAnsi="Times New Roman" w:cs="Times New Roman"/>
          <w:sz w:val="24"/>
          <w:szCs w:val="24"/>
        </w:rPr>
        <w:t>en allant dans le sens</w:t>
      </w:r>
      <w:r>
        <w:rPr>
          <w:rFonts w:ascii="Times New Roman" w:hAnsi="Times New Roman" w:cs="Times New Roman"/>
          <w:sz w:val="24"/>
          <w:szCs w:val="24"/>
        </w:rPr>
        <w:t xml:space="preserve"> de progression de la carrière. L</w:t>
      </w:r>
      <w:r w:rsidRPr="00E049D8">
        <w:rPr>
          <w:rFonts w:ascii="Times New Roman" w:hAnsi="Times New Roman" w:cs="Times New Roman"/>
          <w:sz w:val="24"/>
          <w:szCs w:val="24"/>
        </w:rPr>
        <w:t>e prélèvement comporte un nombre</w:t>
      </w:r>
      <w:r>
        <w:rPr>
          <w:rFonts w:ascii="Times New Roman" w:hAnsi="Times New Roman" w:cs="Times New Roman"/>
          <w:sz w:val="24"/>
          <w:szCs w:val="24"/>
        </w:rPr>
        <w:t xml:space="preserve"> d’échantillon</w:t>
      </w:r>
      <w:r w:rsidRPr="00E049D8">
        <w:rPr>
          <w:rFonts w:ascii="Times New Roman" w:hAnsi="Times New Roman" w:cs="Times New Roman"/>
          <w:sz w:val="24"/>
          <w:szCs w:val="24"/>
        </w:rPr>
        <w:t xml:space="preserve"> variable selon les différents faciès</w:t>
      </w:r>
      <w:r>
        <w:rPr>
          <w:rFonts w:ascii="Times New Roman" w:hAnsi="Times New Roman" w:cs="Times New Roman"/>
          <w:sz w:val="24"/>
          <w:szCs w:val="24"/>
        </w:rPr>
        <w:t xml:space="preserve"> au niveau</w:t>
      </w:r>
      <w:r w:rsidRPr="00E049D8">
        <w:rPr>
          <w:rFonts w:ascii="Times New Roman" w:hAnsi="Times New Roman" w:cs="Times New Roman"/>
          <w:sz w:val="24"/>
          <w:szCs w:val="24"/>
        </w:rPr>
        <w:t>  de chaque gradin.</w:t>
      </w:r>
    </w:p>
    <w:p w:rsidR="008A3A23" w:rsidRPr="00E049D8" w:rsidRDefault="008A3A23" w:rsidP="008A3A23">
      <w:pPr>
        <w:autoSpaceDE w:val="0"/>
        <w:autoSpaceDN w:val="0"/>
        <w:adjustRightInd w:val="0"/>
        <w:spacing w:after="0" w:line="360" w:lineRule="auto"/>
        <w:jc w:val="both"/>
        <w:rPr>
          <w:rFonts w:ascii="Times New Roman" w:hAnsi="Times New Roman" w:cs="Times New Roman"/>
          <w:sz w:val="24"/>
          <w:szCs w:val="24"/>
        </w:rPr>
      </w:pPr>
    </w:p>
    <w:p w:rsidR="008A3A23" w:rsidRPr="00E049D8" w:rsidRDefault="008A3A23" w:rsidP="008A3A23">
      <w:pPr>
        <w:autoSpaceDE w:val="0"/>
        <w:autoSpaceDN w:val="0"/>
        <w:adjustRightInd w:val="0"/>
        <w:spacing w:after="0" w:line="360" w:lineRule="auto"/>
        <w:jc w:val="both"/>
        <w:rPr>
          <w:rFonts w:ascii="Times New Roman" w:hAnsi="Times New Roman" w:cs="Times New Roman"/>
          <w:sz w:val="24"/>
          <w:szCs w:val="24"/>
        </w:rPr>
      </w:pPr>
      <w:r w:rsidRPr="00E049D8">
        <w:rPr>
          <w:rFonts w:ascii="Times New Roman" w:hAnsi="Times New Roman" w:cs="Times New Roman"/>
          <w:sz w:val="24"/>
          <w:szCs w:val="24"/>
        </w:rPr>
        <w:t xml:space="preserve">La carrière calcaire </w:t>
      </w:r>
      <w:r w:rsidRPr="00905A41">
        <w:rPr>
          <w:rFonts w:ascii="Times New Roman" w:hAnsi="Times New Roman" w:cs="Times New Roman"/>
          <w:noProof/>
          <w:sz w:val="24"/>
          <w:szCs w:val="24"/>
        </w:rPr>
        <w:t>d’Aït Baha</w:t>
      </w:r>
      <w:r w:rsidRPr="00E049D8">
        <w:rPr>
          <w:rFonts w:ascii="Times New Roman" w:hAnsi="Times New Roman" w:cs="Times New Roman"/>
          <w:sz w:val="24"/>
          <w:szCs w:val="24"/>
        </w:rPr>
        <w:t xml:space="preserve"> comporte 3 gradins :</w:t>
      </w:r>
    </w:p>
    <w:p w:rsidR="008A3A23" w:rsidRPr="00144E9F" w:rsidRDefault="008A3A23" w:rsidP="008A3A23">
      <w:pPr>
        <w:autoSpaceDE w:val="0"/>
        <w:autoSpaceDN w:val="0"/>
        <w:adjustRightInd w:val="0"/>
        <w:spacing w:after="0" w:line="360" w:lineRule="auto"/>
        <w:jc w:val="both"/>
        <w:rPr>
          <w:rFonts w:ascii="Times New Roman" w:hAnsi="Times New Roman" w:cs="Times New Roman"/>
          <w:sz w:val="24"/>
          <w:szCs w:val="24"/>
        </w:rPr>
      </w:pPr>
      <w:r w:rsidRPr="00E049D8">
        <w:rPr>
          <w:rFonts w:ascii="Times New Roman" w:hAnsi="Times New Roman" w:cs="Times New Roman"/>
          <w:sz w:val="24"/>
          <w:szCs w:val="24"/>
        </w:rPr>
        <w:t xml:space="preserve">Le premier </w:t>
      </w:r>
      <w:r>
        <w:rPr>
          <w:rFonts w:ascii="Times New Roman" w:hAnsi="Times New Roman" w:cs="Times New Roman"/>
          <w:sz w:val="24"/>
          <w:szCs w:val="24"/>
        </w:rPr>
        <w:t>gradin dans lequel on a prélevé</w:t>
      </w:r>
      <w:r w:rsidRPr="00E049D8">
        <w:rPr>
          <w:rFonts w:ascii="Times New Roman" w:hAnsi="Times New Roman" w:cs="Times New Roman"/>
          <w:sz w:val="24"/>
          <w:szCs w:val="24"/>
        </w:rPr>
        <w:t xml:space="preserve"> trois types d</w:t>
      </w:r>
      <w:r>
        <w:rPr>
          <w:rFonts w:ascii="Times New Roman" w:hAnsi="Times New Roman" w:cs="Times New Roman"/>
          <w:sz w:val="24"/>
          <w:szCs w:val="24"/>
        </w:rPr>
        <w:t>e calcaires différents (Figure 20</w:t>
      </w:r>
      <w:r w:rsidRPr="00E049D8">
        <w:rPr>
          <w:rFonts w:ascii="Times New Roman" w:hAnsi="Times New Roman" w:cs="Times New Roman"/>
          <w:sz w:val="24"/>
          <w:szCs w:val="24"/>
        </w:rPr>
        <w:t>)</w:t>
      </w:r>
      <w:r>
        <w:rPr>
          <w:rFonts w:ascii="Times New Roman" w:hAnsi="Times New Roman" w:cs="Times New Roman"/>
          <w:sz w:val="24"/>
          <w:szCs w:val="24"/>
        </w:rPr>
        <w:t>.</w:t>
      </w: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5408" behindDoc="1" locked="0" layoutInCell="1" allowOverlap="1">
            <wp:simplePos x="0" y="0"/>
            <wp:positionH relativeFrom="column">
              <wp:posOffset>41910</wp:posOffset>
            </wp:positionH>
            <wp:positionV relativeFrom="paragraph">
              <wp:posOffset>179705</wp:posOffset>
            </wp:positionV>
            <wp:extent cx="2289175" cy="1440180"/>
            <wp:effectExtent l="38100" t="57150" r="111125" b="102870"/>
            <wp:wrapNone/>
            <wp:docPr id="14" name="Image 10" descr="C:\Users\u815toubanir\Desktop\IMG_20141223_152729_edit.jpg"/>
            <wp:cNvGraphicFramePr/>
            <a:graphic xmlns:a="http://schemas.openxmlformats.org/drawingml/2006/main">
              <a:graphicData uri="http://schemas.openxmlformats.org/drawingml/2006/picture">
                <pic:pic xmlns:pic="http://schemas.openxmlformats.org/drawingml/2006/picture">
                  <pic:nvPicPr>
                    <pic:cNvPr id="2" name="Image 1" descr="C:\Users\u815toubanir\Desktop\IMG_20141223_152729_edit.jpg"/>
                    <pic:cNvPicPr/>
                  </pic:nvPicPr>
                  <pic:blipFill>
                    <a:blip r:embed="rId42" cstate="print"/>
                    <a:srcRect/>
                    <a:stretch>
                      <a:fillRect/>
                    </a:stretch>
                  </pic:blipFill>
                  <pic:spPr bwMode="auto">
                    <a:xfrm>
                      <a:off x="0" y="0"/>
                      <a:ext cx="2289175" cy="144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666432" behindDoc="1" locked="0" layoutInCell="1" allowOverlap="1">
            <wp:simplePos x="0" y="0"/>
            <wp:positionH relativeFrom="column">
              <wp:posOffset>3242531</wp:posOffset>
            </wp:positionH>
            <wp:positionV relativeFrom="paragraph">
              <wp:posOffset>170263</wp:posOffset>
            </wp:positionV>
            <wp:extent cx="2289600" cy="1439545"/>
            <wp:effectExtent l="38100" t="57150" r="110700" b="103505"/>
            <wp:wrapNone/>
            <wp:docPr id="15" name="Image 11" descr="C:\Users\u815toubanir\Desktop\IMG_20141223_152641.jpg"/>
            <wp:cNvGraphicFramePr/>
            <a:graphic xmlns:a="http://schemas.openxmlformats.org/drawingml/2006/main">
              <a:graphicData uri="http://schemas.openxmlformats.org/drawingml/2006/picture">
                <pic:pic xmlns:pic="http://schemas.openxmlformats.org/drawingml/2006/picture">
                  <pic:nvPicPr>
                    <pic:cNvPr id="2" name="Image 1" descr="C:\Users\u815toubanir\Desktop\IMG_20141223_152641.jpg"/>
                    <pic:cNvPicPr/>
                  </pic:nvPicPr>
                  <pic:blipFill>
                    <a:blip r:embed="rId43" cstate="print"/>
                    <a:srcRect/>
                    <a:stretch>
                      <a:fillRect/>
                    </a:stretch>
                  </pic:blipFill>
                  <pic:spPr bwMode="auto">
                    <a:xfrm>
                      <a:off x="0" y="0"/>
                      <a:ext cx="2289600"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A3A23" w:rsidRPr="005D7F9D" w:rsidRDefault="008A3A23" w:rsidP="008A3A23">
      <w:pPr>
        <w:tabs>
          <w:tab w:val="left" w:pos="4007"/>
        </w:tabs>
        <w:autoSpaceDE w:val="0"/>
        <w:autoSpaceDN w:val="0"/>
        <w:adjustRightInd w:val="0"/>
        <w:spacing w:after="0" w:line="240" w:lineRule="auto"/>
        <w:rPr>
          <w:rFonts w:ascii="Times New Roman" w:hAnsi="Times New Roman" w:cs="Times New Roman"/>
          <w:b/>
          <w:sz w:val="28"/>
          <w:szCs w:val="28"/>
        </w:rPr>
      </w:pPr>
      <w:r w:rsidRPr="005D7F9D">
        <w:rPr>
          <w:rFonts w:ascii="Times New Roman" w:hAnsi="Times New Roman" w:cs="Times New Roman"/>
          <w:b/>
          <w:sz w:val="28"/>
          <w:szCs w:val="28"/>
        </w:rPr>
        <w:tab/>
      </w:r>
    </w:p>
    <w:p w:rsidR="008A3A23" w:rsidRPr="005D7F9D" w:rsidRDefault="008A3A23" w:rsidP="008A3A23">
      <w:pPr>
        <w:autoSpaceDE w:val="0"/>
        <w:autoSpaceDN w:val="0"/>
        <w:adjustRightInd w:val="0"/>
        <w:spacing w:after="0" w:line="240" w:lineRule="auto"/>
        <w:jc w:val="center"/>
        <w:rPr>
          <w:rFonts w:ascii="Times New Roman" w:hAnsi="Times New Roman" w:cs="Times New Roman"/>
          <w:b/>
          <w:sz w:val="28"/>
          <w:szCs w:val="28"/>
        </w:rPr>
      </w:pPr>
    </w:p>
    <w:p w:rsidR="008A3A23" w:rsidRPr="005D7F9D" w:rsidRDefault="008A3A23" w:rsidP="008A3A23">
      <w:pPr>
        <w:autoSpaceDE w:val="0"/>
        <w:autoSpaceDN w:val="0"/>
        <w:adjustRightInd w:val="0"/>
        <w:spacing w:after="0" w:line="240" w:lineRule="auto"/>
        <w:jc w:val="center"/>
        <w:rPr>
          <w:rFonts w:ascii="Times New Roman" w:hAnsi="Times New Roman" w:cs="Times New Roman"/>
          <w:b/>
          <w:sz w:val="28"/>
          <w:szCs w:val="28"/>
        </w:rPr>
      </w:pPr>
    </w:p>
    <w:p w:rsidR="008A3A23" w:rsidRPr="005D7F9D" w:rsidRDefault="008A3A23" w:rsidP="008A3A23">
      <w:pPr>
        <w:autoSpaceDE w:val="0"/>
        <w:autoSpaceDN w:val="0"/>
        <w:adjustRightInd w:val="0"/>
        <w:spacing w:after="0" w:line="240" w:lineRule="auto"/>
        <w:jc w:val="center"/>
        <w:rPr>
          <w:rFonts w:ascii="Times New Roman" w:hAnsi="Times New Roman" w:cs="Times New Roman"/>
          <w:b/>
          <w:sz w:val="28"/>
          <w:szCs w:val="28"/>
        </w:rPr>
      </w:pPr>
    </w:p>
    <w:p w:rsidR="008A3A23" w:rsidRPr="005D7F9D" w:rsidRDefault="008A3A23" w:rsidP="008A3A23">
      <w:pPr>
        <w:autoSpaceDE w:val="0"/>
        <w:autoSpaceDN w:val="0"/>
        <w:adjustRightInd w:val="0"/>
        <w:spacing w:after="0" w:line="240" w:lineRule="auto"/>
        <w:jc w:val="center"/>
        <w:rPr>
          <w:rFonts w:ascii="Times New Roman" w:hAnsi="Times New Roman" w:cs="Times New Roman"/>
          <w:b/>
          <w:sz w:val="28"/>
          <w:szCs w:val="28"/>
        </w:rPr>
      </w:pPr>
    </w:p>
    <w:p w:rsidR="008A3A23" w:rsidRPr="005D7F9D" w:rsidRDefault="008A3A23" w:rsidP="008A3A23">
      <w:pPr>
        <w:autoSpaceDE w:val="0"/>
        <w:autoSpaceDN w:val="0"/>
        <w:adjustRightInd w:val="0"/>
        <w:spacing w:after="0" w:line="240" w:lineRule="auto"/>
        <w:jc w:val="center"/>
        <w:rPr>
          <w:rFonts w:ascii="Times New Roman" w:hAnsi="Times New Roman" w:cs="Times New Roman"/>
          <w:b/>
          <w:sz w:val="28"/>
          <w:szCs w:val="28"/>
        </w:rPr>
      </w:pPr>
    </w:p>
    <w:p w:rsidR="008A3A23" w:rsidRPr="005D7F9D" w:rsidRDefault="008A3A23" w:rsidP="008A3A23">
      <w:pPr>
        <w:autoSpaceDE w:val="0"/>
        <w:autoSpaceDN w:val="0"/>
        <w:adjustRightInd w:val="0"/>
        <w:spacing w:after="0" w:line="240" w:lineRule="auto"/>
        <w:jc w:val="center"/>
        <w:rPr>
          <w:rFonts w:ascii="Times New Roman" w:hAnsi="Times New Roman" w:cs="Times New Roman"/>
          <w:b/>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7456" behindDoc="1" locked="0" layoutInCell="1" allowOverlap="1">
            <wp:simplePos x="0" y="0"/>
            <wp:positionH relativeFrom="column">
              <wp:posOffset>1662209</wp:posOffset>
            </wp:positionH>
            <wp:positionV relativeFrom="paragraph">
              <wp:posOffset>74267</wp:posOffset>
            </wp:positionV>
            <wp:extent cx="2289600" cy="1440180"/>
            <wp:effectExtent l="38100" t="57150" r="110700" b="102870"/>
            <wp:wrapNone/>
            <wp:docPr id="17" name="Image 16" descr="C:\Users\u815toubanir\Desktop\IMG_20141223_152700.jpg"/>
            <wp:cNvGraphicFramePr/>
            <a:graphic xmlns:a="http://schemas.openxmlformats.org/drawingml/2006/main">
              <a:graphicData uri="http://schemas.openxmlformats.org/drawingml/2006/picture">
                <pic:pic xmlns:pic="http://schemas.openxmlformats.org/drawingml/2006/picture">
                  <pic:nvPicPr>
                    <pic:cNvPr id="2" name="Image 1" descr="C:\Users\u815toubanir\Desktop\IMG_20141223_152700.jpg"/>
                    <pic:cNvPicPr/>
                  </pic:nvPicPr>
                  <pic:blipFill>
                    <a:blip r:embed="rId44" cstate="print"/>
                    <a:srcRect/>
                    <a:stretch>
                      <a:fillRect/>
                    </a:stretch>
                  </pic:blipFill>
                  <pic:spPr bwMode="auto">
                    <a:xfrm>
                      <a:off x="0" y="0"/>
                      <a:ext cx="2289600" cy="144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keepNext/>
        <w:autoSpaceDE w:val="0"/>
        <w:autoSpaceDN w:val="0"/>
        <w:adjustRightInd w:val="0"/>
        <w:spacing w:after="0" w:line="240" w:lineRule="auto"/>
        <w:jc w:val="center"/>
      </w:pPr>
    </w:p>
    <w:p w:rsidR="008A3A23" w:rsidRDefault="008A3A23" w:rsidP="008A3A23">
      <w:pPr>
        <w:pStyle w:val="Lgende"/>
        <w:spacing w:before="100" w:after="100"/>
        <w:rPr>
          <w:b/>
          <w:sz w:val="24"/>
          <w:szCs w:val="24"/>
        </w:rPr>
      </w:pPr>
      <w:bookmarkStart w:id="158" w:name="_Toc421571473"/>
      <w:bookmarkStart w:id="159" w:name="_Toc421819700"/>
      <w:bookmarkStart w:id="160" w:name="_Toc421820219"/>
    </w:p>
    <w:p w:rsidR="008A3A23" w:rsidRDefault="008A3A23" w:rsidP="008A3A23">
      <w:pPr>
        <w:pStyle w:val="Lgende"/>
        <w:spacing w:before="100" w:after="100"/>
        <w:ind w:firstLine="0"/>
        <w:jc w:val="left"/>
        <w:rPr>
          <w:b/>
          <w:sz w:val="24"/>
          <w:szCs w:val="24"/>
        </w:rPr>
      </w:pPr>
    </w:p>
    <w:p w:rsidR="008A3A23" w:rsidRPr="00432FA6" w:rsidRDefault="008A3A23" w:rsidP="008A3A23">
      <w:pPr>
        <w:pStyle w:val="Lgende"/>
        <w:spacing w:before="100" w:after="100"/>
        <w:ind w:firstLine="0"/>
        <w:rPr>
          <w:rFonts w:asciiTheme="minorHAnsi" w:hAnsiTheme="minorHAnsi"/>
          <w:b/>
        </w:rPr>
      </w:pPr>
      <w:bookmarkStart w:id="161" w:name="_Toc422143271"/>
      <w:bookmarkStart w:id="162" w:name="_Toc422504499"/>
      <w:bookmarkStart w:id="163" w:name="_Toc422517835"/>
      <w:r w:rsidRPr="00432FA6">
        <w:rPr>
          <w:rFonts w:asciiTheme="minorHAnsi" w:hAnsiTheme="minorHAnsi"/>
          <w:b/>
        </w:rPr>
        <w:t xml:space="preserve">Figure </w:t>
      </w:r>
      <w:r w:rsidR="006471B4" w:rsidRPr="00432FA6">
        <w:rPr>
          <w:rFonts w:asciiTheme="minorHAnsi" w:hAnsiTheme="minorHAnsi"/>
          <w:b/>
        </w:rPr>
        <w:fldChar w:fldCharType="begin"/>
      </w:r>
      <w:r w:rsidRPr="00432FA6">
        <w:rPr>
          <w:rFonts w:asciiTheme="minorHAnsi" w:hAnsiTheme="minorHAnsi"/>
          <w:b/>
        </w:rPr>
        <w:instrText xml:space="preserve"> SEQ Figure \* ARABIC </w:instrText>
      </w:r>
      <w:r w:rsidR="006471B4" w:rsidRPr="00432FA6">
        <w:rPr>
          <w:rFonts w:asciiTheme="minorHAnsi" w:hAnsiTheme="minorHAnsi"/>
          <w:b/>
        </w:rPr>
        <w:fldChar w:fldCharType="separate"/>
      </w:r>
      <w:r w:rsidR="00BF0E02">
        <w:rPr>
          <w:rFonts w:asciiTheme="minorHAnsi" w:hAnsiTheme="minorHAnsi"/>
          <w:b/>
          <w:noProof/>
        </w:rPr>
        <w:t>20</w:t>
      </w:r>
      <w:r w:rsidR="006471B4" w:rsidRPr="00432FA6">
        <w:rPr>
          <w:rFonts w:asciiTheme="minorHAnsi" w:hAnsiTheme="minorHAnsi"/>
          <w:b/>
        </w:rPr>
        <w:fldChar w:fldCharType="end"/>
      </w:r>
      <w:r w:rsidRPr="00432FA6">
        <w:rPr>
          <w:rFonts w:asciiTheme="minorHAnsi" w:hAnsiTheme="minorHAnsi"/>
          <w:b/>
          <w:noProof/>
        </w:rPr>
        <w:t xml:space="preserve"> : Échantillons de calcaires prélevés au niveau du premier gradin (N6, N7 et N8)</w:t>
      </w:r>
      <w:bookmarkEnd w:id="161"/>
      <w:bookmarkEnd w:id="162"/>
      <w:r>
        <w:rPr>
          <w:rFonts w:asciiTheme="minorHAnsi" w:hAnsiTheme="minorHAnsi"/>
          <w:b/>
          <w:noProof/>
        </w:rPr>
        <w:t>.</w:t>
      </w:r>
      <w:bookmarkEnd w:id="163"/>
    </w:p>
    <w:bookmarkEnd w:id="158"/>
    <w:bookmarkEnd w:id="159"/>
    <w:bookmarkEnd w:id="160"/>
    <w:p w:rsidR="008A3A23" w:rsidRDefault="008A3A23" w:rsidP="008A3A23">
      <w:pPr>
        <w:autoSpaceDE w:val="0"/>
        <w:autoSpaceDN w:val="0"/>
        <w:adjustRightInd w:val="0"/>
        <w:spacing w:after="0" w:line="240" w:lineRule="auto"/>
        <w:jc w:val="both"/>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both"/>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both"/>
        <w:rPr>
          <w:rFonts w:ascii="Times New Roman" w:hAnsi="Times New Roman" w:cs="Times New Roman"/>
          <w:sz w:val="24"/>
          <w:szCs w:val="24"/>
        </w:rPr>
      </w:pPr>
    </w:p>
    <w:p w:rsidR="008A3A23" w:rsidRDefault="008A3A23" w:rsidP="008A3A23">
      <w:pPr>
        <w:autoSpaceDE w:val="0"/>
        <w:autoSpaceDN w:val="0"/>
        <w:adjustRightInd w:val="0"/>
        <w:spacing w:after="0" w:line="240" w:lineRule="auto"/>
        <w:jc w:val="both"/>
        <w:rPr>
          <w:rFonts w:ascii="Times New Roman" w:hAnsi="Times New Roman" w:cs="Times New Roman"/>
          <w:sz w:val="24"/>
          <w:szCs w:val="24"/>
        </w:rPr>
      </w:pPr>
    </w:p>
    <w:p w:rsidR="008A3A23" w:rsidRPr="000F397A" w:rsidRDefault="008A3A23" w:rsidP="008A3A23">
      <w:pPr>
        <w:autoSpaceDE w:val="0"/>
        <w:autoSpaceDN w:val="0"/>
        <w:adjustRightInd w:val="0"/>
        <w:spacing w:after="0" w:line="240" w:lineRule="auto"/>
        <w:jc w:val="both"/>
        <w:rPr>
          <w:rFonts w:ascii="Times New Roman" w:hAnsi="Times New Roman" w:cs="Times New Roman"/>
          <w:sz w:val="24"/>
          <w:szCs w:val="24"/>
        </w:rPr>
      </w:pPr>
      <w:r w:rsidRPr="000F397A">
        <w:rPr>
          <w:rFonts w:ascii="Times New Roman" w:hAnsi="Times New Roman" w:cs="Times New Roman"/>
          <w:sz w:val="24"/>
          <w:szCs w:val="24"/>
        </w:rPr>
        <w:lastRenderedPageBreak/>
        <w:t>Le deuxième gradin  où on a recueilli quatre types de calcaires variés  (figure 20).</w:t>
      </w:r>
    </w:p>
    <w:p w:rsidR="008A3A23" w:rsidRDefault="008A3A23" w:rsidP="008A3A23">
      <w:pPr>
        <w:autoSpaceDE w:val="0"/>
        <w:autoSpaceDN w:val="0"/>
        <w:adjustRightInd w:val="0"/>
        <w:spacing w:after="0" w:line="240" w:lineRule="auto"/>
        <w:jc w:val="both"/>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both"/>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both"/>
        <w:rPr>
          <w:rFonts w:ascii="Times New Roman" w:hAnsi="Times New Roman" w:cs="Times New Roman"/>
          <w:sz w:val="28"/>
          <w:szCs w:val="28"/>
        </w:rPr>
        <w:sectPr w:rsidR="008A3A23" w:rsidSect="001D38A0">
          <w:type w:val="continuous"/>
          <w:pgSz w:w="11906" w:h="16838"/>
          <w:pgMar w:top="1418" w:right="1418" w:bottom="1418" w:left="1418" w:header="709" w:footer="709" w:gutter="0"/>
          <w:cols w:space="708"/>
          <w:titlePg/>
          <w:docGrid w:linePitch="360"/>
        </w:sectPr>
      </w:pPr>
    </w:p>
    <w:p w:rsidR="008A3A23" w:rsidRDefault="008A3A23" w:rsidP="008A3A23">
      <w:pPr>
        <w:autoSpaceDE w:val="0"/>
        <w:autoSpaceDN w:val="0"/>
        <w:adjustRightInd w:val="0"/>
        <w:spacing w:after="0" w:line="240" w:lineRule="auto"/>
        <w:jc w:val="both"/>
        <w:rPr>
          <w:rFonts w:ascii="Times New Roman" w:hAnsi="Times New Roman" w:cs="Times New Roman"/>
          <w:sz w:val="28"/>
          <w:szCs w:val="28"/>
        </w:rPr>
      </w:pPr>
      <w:r w:rsidRPr="0078420B">
        <w:rPr>
          <w:rFonts w:ascii="Times New Roman" w:hAnsi="Times New Roman" w:cs="Times New Roman"/>
          <w:noProof/>
          <w:sz w:val="28"/>
          <w:szCs w:val="28"/>
          <w:lang w:eastAsia="fr-FR"/>
        </w:rPr>
        <w:lastRenderedPageBreak/>
        <w:drawing>
          <wp:inline distT="0" distB="0" distL="0" distR="0">
            <wp:extent cx="2287656" cy="1438262"/>
            <wp:effectExtent l="38100" t="57150" r="112644" b="85738"/>
            <wp:docPr id="4" name="Image 12" descr="C:\Users\u815toubanir\Desktop\IMG_20141223_152439.jpg"/>
            <wp:cNvGraphicFramePr/>
            <a:graphic xmlns:a="http://schemas.openxmlformats.org/drawingml/2006/main">
              <a:graphicData uri="http://schemas.openxmlformats.org/drawingml/2006/picture">
                <pic:pic xmlns:pic="http://schemas.openxmlformats.org/drawingml/2006/picture">
                  <pic:nvPicPr>
                    <pic:cNvPr id="2" name="Image 1" descr="C:\Users\u815toubanir\Desktop\IMG_20141223_152439.jpg"/>
                    <pic:cNvPicPr/>
                  </pic:nvPicPr>
                  <pic:blipFill>
                    <a:blip r:embed="rId45" cstate="print"/>
                    <a:srcRect/>
                    <a:stretch>
                      <a:fillRect/>
                    </a:stretch>
                  </pic:blipFill>
                  <pic:spPr bwMode="auto">
                    <a:xfrm>
                      <a:off x="0" y="0"/>
                      <a:ext cx="2290420"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Default="008A3A23" w:rsidP="008A3A23">
      <w:pPr>
        <w:autoSpaceDE w:val="0"/>
        <w:autoSpaceDN w:val="0"/>
        <w:adjustRightInd w:val="0"/>
        <w:spacing w:after="0" w:line="240" w:lineRule="auto"/>
        <w:jc w:val="both"/>
        <w:rPr>
          <w:rFonts w:ascii="Times New Roman" w:hAnsi="Times New Roman" w:cs="Times New Roman"/>
          <w:sz w:val="28"/>
          <w:szCs w:val="28"/>
        </w:rPr>
      </w:pPr>
      <w:r w:rsidRPr="0078420B">
        <w:rPr>
          <w:rFonts w:ascii="Times New Roman" w:hAnsi="Times New Roman" w:cs="Times New Roman"/>
          <w:noProof/>
          <w:sz w:val="28"/>
          <w:szCs w:val="28"/>
          <w:lang w:eastAsia="fr-FR"/>
        </w:rPr>
        <w:drawing>
          <wp:inline distT="0" distB="0" distL="0" distR="0">
            <wp:extent cx="2289600" cy="1440180"/>
            <wp:effectExtent l="38100" t="57150" r="110700" b="102870"/>
            <wp:docPr id="54" name="Image 13" descr="C:\Users\u815toubanir\Desktop\IMG_20141223_152507.jpg"/>
            <wp:cNvGraphicFramePr/>
            <a:graphic xmlns:a="http://schemas.openxmlformats.org/drawingml/2006/main">
              <a:graphicData uri="http://schemas.openxmlformats.org/drawingml/2006/picture">
                <pic:pic xmlns:pic="http://schemas.openxmlformats.org/drawingml/2006/picture">
                  <pic:nvPicPr>
                    <pic:cNvPr id="2" name="Image 1" descr="C:\Users\u815toubanir\Desktop\IMG_20141223_152507.jpg"/>
                    <pic:cNvPicPr/>
                  </pic:nvPicPr>
                  <pic:blipFill>
                    <a:blip r:embed="rId46" cstate="print"/>
                    <a:srcRect/>
                    <a:stretch>
                      <a:fillRect/>
                    </a:stretch>
                  </pic:blipFill>
                  <pic:spPr bwMode="auto">
                    <a:xfrm>
                      <a:off x="0" y="0"/>
                      <a:ext cx="2289600" cy="144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Default="008A3A23" w:rsidP="008A3A23">
      <w:pPr>
        <w:autoSpaceDE w:val="0"/>
        <w:autoSpaceDN w:val="0"/>
        <w:adjustRightInd w:val="0"/>
        <w:spacing w:after="0" w:line="240" w:lineRule="auto"/>
        <w:jc w:val="both"/>
        <w:rPr>
          <w:rFonts w:ascii="Times New Roman" w:hAnsi="Times New Roman" w:cs="Times New Roman"/>
          <w:sz w:val="28"/>
          <w:szCs w:val="28"/>
        </w:rPr>
      </w:pPr>
    </w:p>
    <w:p w:rsidR="008A3A23" w:rsidRDefault="008A3A23" w:rsidP="008A3A23">
      <w:pPr>
        <w:autoSpaceDE w:val="0"/>
        <w:autoSpaceDN w:val="0"/>
        <w:adjustRightInd w:val="0"/>
        <w:spacing w:after="0" w:line="360" w:lineRule="auto"/>
        <w:jc w:val="both"/>
        <w:rPr>
          <w:rFonts w:ascii="Times New Roman" w:hAnsi="Times New Roman" w:cs="Times New Roman"/>
          <w:sz w:val="28"/>
          <w:szCs w:val="28"/>
        </w:rPr>
      </w:pPr>
      <w:r w:rsidRPr="0078420B">
        <w:rPr>
          <w:rFonts w:ascii="Times New Roman" w:hAnsi="Times New Roman" w:cs="Times New Roman"/>
          <w:noProof/>
          <w:sz w:val="28"/>
          <w:szCs w:val="28"/>
          <w:lang w:eastAsia="fr-FR"/>
        </w:rPr>
        <w:lastRenderedPageBreak/>
        <w:drawing>
          <wp:inline distT="0" distB="0" distL="0" distR="0">
            <wp:extent cx="2289600" cy="1440180"/>
            <wp:effectExtent l="38100" t="57150" r="110700" b="102870"/>
            <wp:docPr id="55" name="Image 15" descr="C:\Users\u815toubanir\Desktop\IMG_20141223_152617.jpg"/>
            <wp:cNvGraphicFramePr/>
            <a:graphic xmlns:a="http://schemas.openxmlformats.org/drawingml/2006/main">
              <a:graphicData uri="http://schemas.openxmlformats.org/drawingml/2006/picture">
                <pic:pic xmlns:pic="http://schemas.openxmlformats.org/drawingml/2006/picture">
                  <pic:nvPicPr>
                    <pic:cNvPr id="2" name="Image 1" descr="C:\Users\u815toubanir\Desktop\IMG_20141223_152617.jpg"/>
                    <pic:cNvPicPr/>
                  </pic:nvPicPr>
                  <pic:blipFill>
                    <a:blip r:embed="rId47" cstate="print"/>
                    <a:srcRect/>
                    <a:stretch>
                      <a:fillRect/>
                    </a:stretch>
                  </pic:blipFill>
                  <pic:spPr bwMode="auto">
                    <a:xfrm>
                      <a:off x="0" y="0"/>
                      <a:ext cx="2289600" cy="144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8420B">
        <w:rPr>
          <w:rFonts w:ascii="Times New Roman" w:hAnsi="Times New Roman" w:cs="Times New Roman"/>
          <w:noProof/>
          <w:sz w:val="28"/>
          <w:szCs w:val="28"/>
          <w:lang w:eastAsia="fr-FR"/>
        </w:rPr>
        <w:drawing>
          <wp:inline distT="0" distB="0" distL="0" distR="0">
            <wp:extent cx="2289600" cy="1440180"/>
            <wp:effectExtent l="38100" t="57150" r="110700" b="102870"/>
            <wp:docPr id="22" name="Image 14" descr="C:\Users\u815toubanir\Desktop\IMG_20141223_152545.jpg"/>
            <wp:cNvGraphicFramePr/>
            <a:graphic xmlns:a="http://schemas.openxmlformats.org/drawingml/2006/main">
              <a:graphicData uri="http://schemas.openxmlformats.org/drawingml/2006/picture">
                <pic:pic xmlns:pic="http://schemas.openxmlformats.org/drawingml/2006/picture">
                  <pic:nvPicPr>
                    <pic:cNvPr id="2" name="Image 1" descr="C:\Users\u815toubanir\Desktop\IMG_20141223_152545.jpg"/>
                    <pic:cNvPicPr/>
                  </pic:nvPicPr>
                  <pic:blipFill>
                    <a:blip r:embed="rId48" cstate="print"/>
                    <a:srcRect/>
                    <a:stretch>
                      <a:fillRect/>
                    </a:stretch>
                  </pic:blipFill>
                  <pic:spPr bwMode="auto">
                    <a:xfrm>
                      <a:off x="0" y="0"/>
                      <a:ext cx="2289600" cy="144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Default="008A3A23" w:rsidP="008A3A23">
      <w:pPr>
        <w:keepNext/>
        <w:autoSpaceDE w:val="0"/>
        <w:autoSpaceDN w:val="0"/>
        <w:adjustRightInd w:val="0"/>
        <w:spacing w:after="0" w:line="360" w:lineRule="auto"/>
        <w:jc w:val="both"/>
      </w:pPr>
    </w:p>
    <w:p w:rsidR="008A3A23" w:rsidRDefault="008A3A23" w:rsidP="008A3A23">
      <w:pPr>
        <w:keepNext/>
        <w:autoSpaceDE w:val="0"/>
        <w:autoSpaceDN w:val="0"/>
        <w:adjustRightInd w:val="0"/>
        <w:spacing w:after="0" w:line="360" w:lineRule="auto"/>
        <w:jc w:val="both"/>
      </w:pPr>
    </w:p>
    <w:p w:rsidR="008A3A23" w:rsidRDefault="008A3A23" w:rsidP="008A3A23">
      <w:pPr>
        <w:pStyle w:val="Lgende"/>
        <w:spacing w:before="100" w:after="100" w:line="240" w:lineRule="auto"/>
        <w:jc w:val="left"/>
        <w:rPr>
          <w:b/>
          <w:sz w:val="24"/>
          <w:szCs w:val="24"/>
        </w:rPr>
        <w:sectPr w:rsidR="008A3A23" w:rsidSect="001D38A0">
          <w:type w:val="continuous"/>
          <w:pgSz w:w="11906" w:h="16838"/>
          <w:pgMar w:top="1418" w:right="1418" w:bottom="1418" w:left="1418" w:header="709" w:footer="708" w:gutter="0"/>
          <w:cols w:num="2" w:space="708"/>
          <w:titlePg/>
          <w:docGrid w:linePitch="360"/>
        </w:sectPr>
      </w:pPr>
      <w:bookmarkStart w:id="164" w:name="_Toc421571475"/>
      <w:bookmarkStart w:id="165" w:name="_Toc421819702"/>
      <w:bookmarkStart w:id="166" w:name="_Toc421820221"/>
    </w:p>
    <w:p w:rsidR="008A3A23" w:rsidRPr="000F397A" w:rsidRDefault="008A3A23" w:rsidP="008A3A23">
      <w:pPr>
        <w:autoSpaceDE w:val="0"/>
        <w:autoSpaceDN w:val="0"/>
        <w:adjustRightInd w:val="0"/>
        <w:spacing w:after="0" w:line="240" w:lineRule="auto"/>
        <w:jc w:val="center"/>
        <w:rPr>
          <w:rFonts w:ascii="Times New Roman" w:hAnsi="Times New Roman" w:cs="Times New Roman"/>
          <w:b/>
          <w:color w:val="0F243E" w:themeColor="text2" w:themeShade="80"/>
        </w:rPr>
        <w:sectPr w:rsidR="008A3A23" w:rsidRPr="000F397A" w:rsidSect="001D38A0">
          <w:type w:val="continuous"/>
          <w:pgSz w:w="11906" w:h="16838"/>
          <w:pgMar w:top="1418" w:right="1418" w:bottom="1418" w:left="1418" w:header="709" w:footer="708" w:gutter="0"/>
          <w:cols w:space="708"/>
          <w:titlePg/>
          <w:docGrid w:linePitch="360"/>
        </w:sectPr>
      </w:pPr>
      <w:bookmarkStart w:id="167" w:name="_Toc422143272"/>
      <w:bookmarkStart w:id="168" w:name="_Toc422504500"/>
      <w:bookmarkStart w:id="169" w:name="_Toc422517836"/>
      <w:r w:rsidRPr="000F397A">
        <w:rPr>
          <w:b/>
          <w:color w:val="0F243E" w:themeColor="text2" w:themeShade="80"/>
        </w:rPr>
        <w:lastRenderedPageBreak/>
        <w:t xml:space="preserve">Figure </w:t>
      </w:r>
      <w:r w:rsidR="006471B4" w:rsidRPr="000F397A">
        <w:rPr>
          <w:b/>
          <w:color w:val="0F243E" w:themeColor="text2" w:themeShade="80"/>
        </w:rPr>
        <w:fldChar w:fldCharType="begin"/>
      </w:r>
      <w:r w:rsidRPr="000F397A">
        <w:rPr>
          <w:b/>
          <w:color w:val="0F243E" w:themeColor="text2" w:themeShade="80"/>
        </w:rPr>
        <w:instrText xml:space="preserve"> SEQ Figure \* ARABIC </w:instrText>
      </w:r>
      <w:r w:rsidR="006471B4" w:rsidRPr="000F397A">
        <w:rPr>
          <w:b/>
          <w:color w:val="0F243E" w:themeColor="text2" w:themeShade="80"/>
        </w:rPr>
        <w:fldChar w:fldCharType="separate"/>
      </w:r>
      <w:r w:rsidR="00BF0E02">
        <w:rPr>
          <w:b/>
          <w:noProof/>
          <w:color w:val="0F243E" w:themeColor="text2" w:themeShade="80"/>
        </w:rPr>
        <w:t>21</w:t>
      </w:r>
      <w:r w:rsidR="006471B4" w:rsidRPr="000F397A">
        <w:rPr>
          <w:b/>
          <w:color w:val="0F243E" w:themeColor="text2" w:themeShade="80"/>
        </w:rPr>
        <w:fldChar w:fldCharType="end"/>
      </w:r>
      <w:r w:rsidRPr="000F397A">
        <w:rPr>
          <w:b/>
          <w:noProof/>
          <w:color w:val="0F243E" w:themeColor="text2" w:themeShade="80"/>
        </w:rPr>
        <w:t xml:space="preserve"> : Échantillons de calcai</w:t>
      </w:r>
      <w:r>
        <w:rPr>
          <w:b/>
          <w:noProof/>
          <w:color w:val="0F243E" w:themeColor="text2" w:themeShade="80"/>
        </w:rPr>
        <w:t>res prélevés au niveau du deuxiè</w:t>
      </w:r>
      <w:r w:rsidRPr="000F397A">
        <w:rPr>
          <w:b/>
          <w:noProof/>
          <w:color w:val="0F243E" w:themeColor="text2" w:themeShade="80"/>
        </w:rPr>
        <w:t>me gradin (N1, N3,N4 et N5)</w:t>
      </w:r>
      <w:bookmarkEnd w:id="167"/>
      <w:bookmarkEnd w:id="168"/>
      <w:r>
        <w:rPr>
          <w:b/>
          <w:noProof/>
          <w:color w:val="0F243E" w:themeColor="text2" w:themeShade="80"/>
        </w:rPr>
        <w:t>.</w:t>
      </w:r>
      <w:bookmarkEnd w:id="169"/>
    </w:p>
    <w:bookmarkEnd w:id="164"/>
    <w:bookmarkEnd w:id="165"/>
    <w:bookmarkEnd w:id="166"/>
    <w:p w:rsidR="008A3A23" w:rsidRDefault="008A3A23" w:rsidP="008A3A23">
      <w:pPr>
        <w:autoSpaceDE w:val="0"/>
        <w:autoSpaceDN w:val="0"/>
        <w:adjustRightInd w:val="0"/>
        <w:spacing w:after="0" w:line="240" w:lineRule="auto"/>
        <w:jc w:val="both"/>
        <w:rPr>
          <w:rFonts w:asciiTheme="majorBidi" w:eastAsia="Calibri" w:hAnsiTheme="majorBidi" w:cs="Times New Roman"/>
          <w:b/>
          <w:bCs/>
          <w:color w:val="0F243E" w:themeColor="text2" w:themeShade="80"/>
          <w:sz w:val="24"/>
          <w:szCs w:val="24"/>
          <w:lang w:eastAsia="fr-FR"/>
        </w:rPr>
      </w:pPr>
    </w:p>
    <w:p w:rsidR="008A3A23" w:rsidRDefault="008A3A23" w:rsidP="008A3A23">
      <w:pPr>
        <w:autoSpaceDE w:val="0"/>
        <w:autoSpaceDN w:val="0"/>
        <w:adjustRightInd w:val="0"/>
        <w:spacing w:after="0" w:line="240" w:lineRule="auto"/>
        <w:jc w:val="both"/>
        <w:rPr>
          <w:rFonts w:ascii="Times New Roman" w:hAnsi="Times New Roman" w:cs="Times New Roman"/>
          <w:sz w:val="24"/>
          <w:szCs w:val="24"/>
        </w:rPr>
      </w:pPr>
    </w:p>
    <w:p w:rsidR="008A3A23" w:rsidRPr="000F397A" w:rsidRDefault="008A3A23" w:rsidP="008A3A23">
      <w:pPr>
        <w:autoSpaceDE w:val="0"/>
        <w:autoSpaceDN w:val="0"/>
        <w:adjustRightInd w:val="0"/>
        <w:spacing w:after="0" w:line="240" w:lineRule="auto"/>
        <w:jc w:val="both"/>
        <w:rPr>
          <w:rFonts w:ascii="Times New Roman" w:hAnsi="Times New Roman" w:cs="Times New Roman"/>
          <w:sz w:val="24"/>
          <w:szCs w:val="24"/>
        </w:rPr>
      </w:pPr>
      <w:r w:rsidRPr="000F397A">
        <w:rPr>
          <w:rFonts w:ascii="Times New Roman" w:hAnsi="Times New Roman" w:cs="Times New Roman"/>
          <w:sz w:val="24"/>
          <w:szCs w:val="24"/>
        </w:rPr>
        <w:t>Le troisième gradin qui s’individualise par  un seul type de calcaire</w:t>
      </w:r>
      <w:r>
        <w:rPr>
          <w:rFonts w:ascii="Times New Roman" w:hAnsi="Times New Roman" w:cs="Times New Roman"/>
          <w:sz w:val="24"/>
          <w:szCs w:val="24"/>
        </w:rPr>
        <w:t xml:space="preserve"> (F</w:t>
      </w:r>
      <w:r w:rsidRPr="000F397A">
        <w:rPr>
          <w:rFonts w:ascii="Times New Roman" w:hAnsi="Times New Roman" w:cs="Times New Roman"/>
          <w:sz w:val="24"/>
          <w:szCs w:val="24"/>
        </w:rPr>
        <w:t>igure22).</w:t>
      </w:r>
    </w:p>
    <w:p w:rsidR="008A3A23" w:rsidRPr="000F397A" w:rsidRDefault="008A3A23" w:rsidP="008A3A23">
      <w:pPr>
        <w:autoSpaceDE w:val="0"/>
        <w:autoSpaceDN w:val="0"/>
        <w:adjustRightInd w:val="0"/>
        <w:spacing w:after="0" w:line="240" w:lineRule="auto"/>
        <w:rPr>
          <w:rFonts w:ascii="Times New Roman" w:hAnsi="Times New Roman" w:cs="Times New Roman"/>
          <w:sz w:val="24"/>
          <w:szCs w:val="24"/>
        </w:rPr>
      </w:pPr>
    </w:p>
    <w:p w:rsidR="008A3A23" w:rsidRDefault="008A3A23" w:rsidP="008A3A23">
      <w:pPr>
        <w:keepNext/>
        <w:autoSpaceDE w:val="0"/>
        <w:autoSpaceDN w:val="0"/>
        <w:adjustRightInd w:val="0"/>
        <w:spacing w:after="0" w:line="240" w:lineRule="auto"/>
      </w:pPr>
    </w:p>
    <w:p w:rsidR="008A3A23" w:rsidRDefault="008A3A23" w:rsidP="008A3A23">
      <w:pPr>
        <w:keepNext/>
        <w:autoSpaceDE w:val="0"/>
        <w:autoSpaceDN w:val="0"/>
        <w:adjustRightInd w:val="0"/>
        <w:spacing w:after="0" w:line="240" w:lineRule="auto"/>
        <w:jc w:val="center"/>
      </w:pPr>
      <w:r w:rsidRPr="0078420B">
        <w:rPr>
          <w:rFonts w:ascii="Times New Roman" w:hAnsi="Times New Roman" w:cs="Times New Roman"/>
          <w:noProof/>
          <w:sz w:val="28"/>
          <w:szCs w:val="28"/>
          <w:lang w:eastAsia="fr-FR"/>
        </w:rPr>
        <w:drawing>
          <wp:inline distT="0" distB="0" distL="0" distR="0">
            <wp:extent cx="2289600" cy="1440180"/>
            <wp:effectExtent l="38100" t="57150" r="110700" b="102870"/>
            <wp:docPr id="25" name="Image 17" descr="C:\Users\u815toubanir\Desktop\IMG_20141223_152815_edit.jpg"/>
            <wp:cNvGraphicFramePr/>
            <a:graphic xmlns:a="http://schemas.openxmlformats.org/drawingml/2006/main">
              <a:graphicData uri="http://schemas.openxmlformats.org/drawingml/2006/picture">
                <pic:pic xmlns:pic="http://schemas.openxmlformats.org/drawingml/2006/picture">
                  <pic:nvPicPr>
                    <pic:cNvPr id="2" name="Image 1" descr="C:\Users\u815toubanir\Desktop\IMG_20141223_152815_edit.jpg"/>
                    <pic:cNvPicPr/>
                  </pic:nvPicPr>
                  <pic:blipFill>
                    <a:blip r:embed="rId49" cstate="print"/>
                    <a:srcRect/>
                    <a:stretch>
                      <a:fillRect/>
                    </a:stretch>
                  </pic:blipFill>
                  <pic:spPr bwMode="auto">
                    <a:xfrm>
                      <a:off x="0" y="0"/>
                      <a:ext cx="2289600" cy="144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905A41" w:rsidRDefault="008A3A23" w:rsidP="008A3A23">
      <w:pPr>
        <w:pStyle w:val="Lgende"/>
        <w:rPr>
          <w:rFonts w:asciiTheme="minorHAnsi" w:hAnsiTheme="minorHAnsi"/>
          <w:b/>
        </w:rPr>
      </w:pPr>
      <w:bookmarkStart w:id="170" w:name="_Toc422143273"/>
      <w:bookmarkStart w:id="171" w:name="_Toc422504501"/>
      <w:bookmarkStart w:id="172" w:name="_Toc422517837"/>
      <w:r w:rsidRPr="00905A41">
        <w:rPr>
          <w:rFonts w:asciiTheme="minorHAnsi" w:hAnsiTheme="minorHAnsi"/>
          <w:b/>
        </w:rPr>
        <w:t xml:space="preserve">Figure </w:t>
      </w:r>
      <w:r w:rsidR="006471B4" w:rsidRPr="00905A41">
        <w:rPr>
          <w:rFonts w:asciiTheme="minorHAnsi" w:hAnsiTheme="minorHAnsi"/>
          <w:b/>
        </w:rPr>
        <w:fldChar w:fldCharType="begin"/>
      </w:r>
      <w:r w:rsidRPr="00905A41">
        <w:rPr>
          <w:rFonts w:asciiTheme="minorHAnsi" w:hAnsiTheme="minorHAnsi"/>
          <w:b/>
        </w:rPr>
        <w:instrText xml:space="preserve"> SEQ Figure \* ARABIC </w:instrText>
      </w:r>
      <w:r w:rsidR="006471B4" w:rsidRPr="00905A41">
        <w:rPr>
          <w:rFonts w:asciiTheme="minorHAnsi" w:hAnsiTheme="minorHAnsi"/>
          <w:b/>
        </w:rPr>
        <w:fldChar w:fldCharType="separate"/>
      </w:r>
      <w:r w:rsidR="00BF0E02">
        <w:rPr>
          <w:rFonts w:asciiTheme="minorHAnsi" w:hAnsiTheme="minorHAnsi"/>
          <w:b/>
          <w:noProof/>
        </w:rPr>
        <w:t>22</w:t>
      </w:r>
      <w:r w:rsidR="006471B4" w:rsidRPr="00905A41">
        <w:rPr>
          <w:rFonts w:asciiTheme="minorHAnsi" w:hAnsiTheme="minorHAnsi"/>
          <w:b/>
        </w:rPr>
        <w:fldChar w:fldCharType="end"/>
      </w:r>
      <w:r w:rsidRPr="00905A41">
        <w:rPr>
          <w:rFonts w:asciiTheme="minorHAnsi" w:hAnsiTheme="minorHAnsi"/>
          <w:b/>
          <w:noProof/>
        </w:rPr>
        <w:t xml:space="preserve"> : Échantillon de calcaire prélevé au niveau du troisième gradin</w:t>
      </w:r>
      <w:bookmarkEnd w:id="170"/>
      <w:bookmarkEnd w:id="171"/>
      <w:r>
        <w:rPr>
          <w:rFonts w:asciiTheme="minorHAnsi" w:hAnsiTheme="minorHAnsi"/>
          <w:b/>
          <w:noProof/>
        </w:rPr>
        <w:t>.</w:t>
      </w:r>
      <w:bookmarkEnd w:id="172"/>
    </w:p>
    <w:p w:rsidR="008A3A23" w:rsidRDefault="008A3A23" w:rsidP="008A3A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8A3A23" w:rsidRDefault="008A3A23" w:rsidP="008A3A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8A3A23" w:rsidRDefault="008A3A23" w:rsidP="008A3A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8A3A23" w:rsidRDefault="008A3A23" w:rsidP="008A3A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8A3A23" w:rsidRPr="00E049D8" w:rsidRDefault="008A3A23" w:rsidP="008A3A23">
      <w:pPr>
        <w:autoSpaceDE w:val="0"/>
        <w:autoSpaceDN w:val="0"/>
        <w:adjustRightInd w:val="0"/>
        <w:spacing w:after="0" w:line="360" w:lineRule="auto"/>
        <w:jc w:val="both"/>
        <w:rPr>
          <w:rFonts w:ascii="Times New Roman" w:hAnsi="Times New Roman" w:cs="Times New Roman"/>
          <w:color w:val="000000" w:themeColor="text1"/>
          <w:sz w:val="24"/>
          <w:szCs w:val="24"/>
        </w:rPr>
      </w:pPr>
      <w:r w:rsidRPr="00E049D8">
        <w:rPr>
          <w:rFonts w:ascii="Times New Roman" w:hAnsi="Times New Roman" w:cs="Times New Roman"/>
          <w:color w:val="000000" w:themeColor="text1"/>
          <w:sz w:val="24"/>
          <w:szCs w:val="24"/>
        </w:rPr>
        <w:lastRenderedPageBreak/>
        <w:t>La calcite (CaCO</w:t>
      </w:r>
      <w:r w:rsidRPr="003A70DD">
        <w:rPr>
          <w:rFonts w:ascii="Times New Roman" w:hAnsi="Times New Roman" w:cs="Times New Roman"/>
          <w:color w:val="000000" w:themeColor="text1"/>
          <w:sz w:val="24"/>
          <w:szCs w:val="24"/>
          <w:vertAlign w:val="subscript"/>
        </w:rPr>
        <w:t>3</w:t>
      </w:r>
      <w:r w:rsidRPr="00E049D8">
        <w:rPr>
          <w:rFonts w:ascii="Times New Roman" w:hAnsi="Times New Roman" w:cs="Times New Roman"/>
          <w:color w:val="000000" w:themeColor="text1"/>
          <w:sz w:val="24"/>
          <w:szCs w:val="24"/>
        </w:rPr>
        <w:t>) est presque présente dans tous les gradins sous fo</w:t>
      </w:r>
      <w:r>
        <w:rPr>
          <w:rFonts w:ascii="Times New Roman" w:hAnsi="Times New Roman" w:cs="Times New Roman"/>
          <w:color w:val="000000" w:themeColor="text1"/>
          <w:sz w:val="24"/>
          <w:szCs w:val="24"/>
        </w:rPr>
        <w:t xml:space="preserve">rme de remplissage de joints ou </w:t>
      </w:r>
      <w:r w:rsidRPr="00E049D8">
        <w:rPr>
          <w:rFonts w:ascii="Times New Roman" w:hAnsi="Times New Roman" w:cs="Times New Roman"/>
          <w:color w:val="000000" w:themeColor="text1"/>
          <w:sz w:val="24"/>
          <w:szCs w:val="24"/>
        </w:rPr>
        <w:t>cassures</w:t>
      </w:r>
      <w:r>
        <w:rPr>
          <w:rFonts w:ascii="Times New Roman" w:hAnsi="Times New Roman" w:cs="Times New Roman"/>
          <w:color w:val="000000" w:themeColor="text1"/>
          <w:sz w:val="24"/>
          <w:szCs w:val="24"/>
        </w:rPr>
        <w:t xml:space="preserve"> (Figure 23</w:t>
      </w:r>
      <w:r w:rsidRPr="00E049D8">
        <w:rPr>
          <w:rFonts w:ascii="Times New Roman" w:hAnsi="Times New Roman" w:cs="Times New Roman"/>
          <w:color w:val="000000" w:themeColor="text1"/>
          <w:sz w:val="24"/>
          <w:szCs w:val="24"/>
        </w:rPr>
        <w:t>).</w:t>
      </w:r>
    </w:p>
    <w:p w:rsidR="008A3A23" w:rsidRDefault="008A3A23" w:rsidP="008A3A23">
      <w:pPr>
        <w:autoSpaceDE w:val="0"/>
        <w:autoSpaceDN w:val="0"/>
        <w:adjustRightInd w:val="0"/>
        <w:spacing w:after="0" w:line="240" w:lineRule="auto"/>
        <w:jc w:val="center"/>
        <w:rPr>
          <w:rFonts w:ascii="Times New Roman" w:hAnsi="Times New Roman" w:cs="Times New Roman"/>
          <w:sz w:val="28"/>
          <w:szCs w:val="28"/>
        </w:rPr>
      </w:pPr>
    </w:p>
    <w:p w:rsidR="008A3A23" w:rsidRDefault="008A3A23" w:rsidP="008A3A23">
      <w:pPr>
        <w:keepNext/>
        <w:autoSpaceDE w:val="0"/>
        <w:autoSpaceDN w:val="0"/>
        <w:adjustRightInd w:val="0"/>
        <w:spacing w:after="0" w:line="240" w:lineRule="auto"/>
        <w:jc w:val="center"/>
      </w:pPr>
      <w:r>
        <w:rPr>
          <w:rFonts w:ascii="Times New Roman" w:hAnsi="Times New Roman" w:cs="Times New Roman"/>
          <w:noProof/>
          <w:sz w:val="28"/>
          <w:szCs w:val="28"/>
          <w:lang w:eastAsia="fr-FR"/>
        </w:rPr>
        <w:drawing>
          <wp:inline distT="0" distB="0" distL="0" distR="0">
            <wp:extent cx="2289600" cy="1252605"/>
            <wp:effectExtent l="38100" t="57150" r="110700" b="99945"/>
            <wp:docPr id="26" name="Image 3" descr="20150514_154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54357-1.jpg"/>
                    <pic:cNvPicPr/>
                  </pic:nvPicPr>
                  <pic:blipFill>
                    <a:blip r:embed="rId50" cstate="print"/>
                    <a:stretch>
                      <a:fillRect/>
                    </a:stretch>
                  </pic:blipFill>
                  <pic:spPr>
                    <a:xfrm>
                      <a:off x="0" y="0"/>
                      <a:ext cx="2289600" cy="1252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26463D" w:rsidRDefault="008A3A23" w:rsidP="008A3A23">
      <w:pPr>
        <w:pStyle w:val="Lgende"/>
        <w:rPr>
          <w:rFonts w:asciiTheme="minorHAnsi" w:hAnsiTheme="minorHAnsi"/>
          <w:b/>
        </w:rPr>
      </w:pPr>
      <w:bookmarkStart w:id="173" w:name="_Toc422143274"/>
      <w:bookmarkStart w:id="174" w:name="_Toc422504502"/>
      <w:bookmarkStart w:id="175" w:name="_Toc422517838"/>
      <w:r w:rsidRPr="0026463D">
        <w:rPr>
          <w:rFonts w:asciiTheme="minorHAnsi" w:hAnsiTheme="minorHAnsi"/>
          <w:b/>
        </w:rPr>
        <w:t xml:space="preserve">Figure </w:t>
      </w:r>
      <w:r w:rsidR="006471B4" w:rsidRPr="0026463D">
        <w:rPr>
          <w:rFonts w:asciiTheme="minorHAnsi" w:hAnsiTheme="minorHAnsi"/>
          <w:b/>
        </w:rPr>
        <w:fldChar w:fldCharType="begin"/>
      </w:r>
      <w:r w:rsidRPr="0026463D">
        <w:rPr>
          <w:rFonts w:asciiTheme="minorHAnsi" w:hAnsiTheme="minorHAnsi"/>
          <w:b/>
        </w:rPr>
        <w:instrText xml:space="preserve"> SEQ Figure \* ARABIC </w:instrText>
      </w:r>
      <w:r w:rsidR="006471B4" w:rsidRPr="0026463D">
        <w:rPr>
          <w:rFonts w:asciiTheme="minorHAnsi" w:hAnsiTheme="minorHAnsi"/>
          <w:b/>
        </w:rPr>
        <w:fldChar w:fldCharType="separate"/>
      </w:r>
      <w:r w:rsidR="00BF0E02">
        <w:rPr>
          <w:rFonts w:asciiTheme="minorHAnsi" w:hAnsiTheme="minorHAnsi"/>
          <w:b/>
          <w:noProof/>
        </w:rPr>
        <w:t>23</w:t>
      </w:r>
      <w:r w:rsidR="006471B4" w:rsidRPr="0026463D">
        <w:rPr>
          <w:rFonts w:asciiTheme="minorHAnsi" w:hAnsiTheme="minorHAnsi"/>
          <w:b/>
        </w:rPr>
        <w:fldChar w:fldCharType="end"/>
      </w:r>
      <w:r w:rsidRPr="0026463D">
        <w:rPr>
          <w:rFonts w:asciiTheme="minorHAnsi" w:hAnsiTheme="minorHAnsi"/>
          <w:b/>
          <w:noProof/>
        </w:rPr>
        <w:t xml:space="preserve"> : Échantillon d’une calcite prélevée au niveau de la carrière de calcaire d’Aït Baha</w:t>
      </w:r>
      <w:bookmarkEnd w:id="173"/>
      <w:bookmarkEnd w:id="174"/>
      <w:r>
        <w:rPr>
          <w:rFonts w:asciiTheme="minorHAnsi" w:hAnsiTheme="minorHAnsi"/>
          <w:b/>
          <w:noProof/>
        </w:rPr>
        <w:t>.</w:t>
      </w:r>
      <w:bookmarkEnd w:id="175"/>
    </w:p>
    <w:p w:rsidR="008A3A23" w:rsidRPr="00CD0016" w:rsidRDefault="008A3A23" w:rsidP="008A3A23">
      <w:pPr>
        <w:pStyle w:val="Titre2"/>
        <w:rPr>
          <w:color w:val="auto"/>
          <w:sz w:val="36"/>
          <w:szCs w:val="36"/>
        </w:rPr>
      </w:pPr>
      <w:bookmarkStart w:id="176" w:name="_Toc421101892"/>
      <w:bookmarkStart w:id="177" w:name="_Toc421274772"/>
      <w:bookmarkStart w:id="178" w:name="_Toc421825369"/>
      <w:bookmarkStart w:id="179" w:name="_Toc422148128"/>
      <w:r w:rsidRPr="00C724B0">
        <w:rPr>
          <w:color w:val="auto"/>
          <w:sz w:val="36"/>
          <w:szCs w:val="36"/>
        </w:rPr>
        <w:t>III-</w:t>
      </w:r>
      <w:r>
        <w:rPr>
          <w:color w:val="auto"/>
          <w:sz w:val="36"/>
          <w:szCs w:val="36"/>
        </w:rPr>
        <w:t xml:space="preserve"> </w:t>
      </w:r>
      <w:r w:rsidRPr="00C724B0">
        <w:rPr>
          <w:color w:val="auto"/>
          <w:sz w:val="36"/>
          <w:szCs w:val="36"/>
        </w:rPr>
        <w:t>Techniques</w:t>
      </w:r>
      <w:r w:rsidRPr="00CD0016">
        <w:rPr>
          <w:color w:val="auto"/>
          <w:sz w:val="36"/>
          <w:szCs w:val="36"/>
        </w:rPr>
        <w:t xml:space="preserve"> d’études:</w:t>
      </w:r>
      <w:bookmarkEnd w:id="176"/>
      <w:bookmarkEnd w:id="177"/>
      <w:bookmarkEnd w:id="178"/>
      <w:bookmarkEnd w:id="179"/>
    </w:p>
    <w:p w:rsidR="008A3A23" w:rsidRDefault="008A3A23" w:rsidP="008A3A23">
      <w:pPr>
        <w:pStyle w:val="Titre3"/>
        <w:rPr>
          <w:rFonts w:ascii="Times New Roman" w:hAnsi="Times New Roman" w:cs="Times New Roman"/>
          <w:color w:val="auto"/>
          <w:sz w:val="28"/>
          <w:szCs w:val="28"/>
        </w:rPr>
      </w:pPr>
      <w:bookmarkStart w:id="180" w:name="_Toc421101893"/>
      <w:bookmarkStart w:id="181" w:name="_Toc421274773"/>
      <w:bookmarkStart w:id="182" w:name="_Toc421825370"/>
      <w:bookmarkStart w:id="183" w:name="_Toc422148129"/>
      <w:r w:rsidRPr="00CD0016">
        <w:rPr>
          <w:rFonts w:ascii="Times New Roman" w:hAnsi="Times New Roman" w:cs="Times New Roman"/>
          <w:color w:val="auto"/>
          <w:sz w:val="28"/>
          <w:szCs w:val="28"/>
        </w:rPr>
        <w:t>I</w:t>
      </w:r>
      <w:r>
        <w:rPr>
          <w:rFonts w:ascii="Times New Roman" w:hAnsi="Times New Roman" w:cs="Times New Roman"/>
          <w:color w:val="auto"/>
          <w:sz w:val="28"/>
          <w:szCs w:val="28"/>
        </w:rPr>
        <w:t>I</w:t>
      </w:r>
      <w:r w:rsidRPr="00CD0016">
        <w:rPr>
          <w:rFonts w:ascii="Times New Roman" w:hAnsi="Times New Roman" w:cs="Times New Roman"/>
          <w:color w:val="auto"/>
          <w:sz w:val="28"/>
          <w:szCs w:val="28"/>
        </w:rPr>
        <w:t>I.1-</w:t>
      </w:r>
      <w:r>
        <w:rPr>
          <w:rFonts w:ascii="Times New Roman" w:hAnsi="Times New Roman" w:cs="Times New Roman"/>
          <w:color w:val="auto"/>
          <w:sz w:val="28"/>
          <w:szCs w:val="28"/>
        </w:rPr>
        <w:t xml:space="preserve"> </w:t>
      </w:r>
      <w:r w:rsidRPr="00CD0016">
        <w:rPr>
          <w:rFonts w:ascii="Times New Roman" w:hAnsi="Times New Roman" w:cs="Times New Roman"/>
          <w:color w:val="auto"/>
          <w:sz w:val="28"/>
          <w:szCs w:val="28"/>
        </w:rPr>
        <w:t>Analyses chimiques :</w:t>
      </w:r>
      <w:bookmarkEnd w:id="180"/>
      <w:bookmarkEnd w:id="181"/>
      <w:bookmarkEnd w:id="182"/>
      <w:bookmarkEnd w:id="183"/>
    </w:p>
    <w:p w:rsidR="008A3A23" w:rsidRDefault="008A3A23" w:rsidP="008A3A23">
      <w:pPr>
        <w:spacing w:line="360" w:lineRule="auto"/>
        <w:jc w:val="both"/>
        <w:rPr>
          <w:noProof/>
          <w:lang w:eastAsia="fr-FR"/>
        </w:rPr>
      </w:pPr>
      <w:r w:rsidRPr="003A70DD">
        <w:rPr>
          <w:rFonts w:ascii="Times New Roman" w:hAnsi="Times New Roman" w:cs="Times New Roman"/>
          <w:sz w:val="24"/>
          <w:szCs w:val="24"/>
          <w:lang w:eastAsia="fr-FR"/>
        </w:rPr>
        <w:t>L’analyse chimique est effectué par un analyseur XRF .</w:t>
      </w:r>
      <w:r w:rsidRPr="003A70DD">
        <w:rPr>
          <w:rFonts w:ascii="Times New Roman" w:hAnsi="Times New Roman" w:cs="Times New Roman"/>
          <w:sz w:val="24"/>
          <w:szCs w:val="24"/>
        </w:rPr>
        <w:t>Chaque échantillon e</w:t>
      </w:r>
      <w:r w:rsidRPr="00E049D8">
        <w:rPr>
          <w:rFonts w:ascii="Times New Roman" w:hAnsi="Times New Roman" w:cs="Times New Roman"/>
          <w:sz w:val="24"/>
          <w:szCs w:val="24"/>
        </w:rPr>
        <w:t>st transvasé dans un pl</w:t>
      </w:r>
      <w:r>
        <w:rPr>
          <w:rFonts w:ascii="Times New Roman" w:hAnsi="Times New Roman" w:cs="Times New Roman"/>
          <w:sz w:val="24"/>
          <w:szCs w:val="24"/>
        </w:rPr>
        <w:t>ateau du diviseur, pour le réduire</w:t>
      </w:r>
      <w:r w:rsidRPr="00E049D8">
        <w:rPr>
          <w:rFonts w:ascii="Times New Roman" w:hAnsi="Times New Roman" w:cs="Times New Roman"/>
          <w:sz w:val="24"/>
          <w:szCs w:val="24"/>
        </w:rPr>
        <w:t xml:space="preserve"> jusqu’à l’obtention d’environ 500g. L’échantillon est alors</w:t>
      </w:r>
      <w:r w:rsidRPr="00E049D8">
        <w:rPr>
          <w:rFonts w:ascii="Arial" w:hAnsi="Arial" w:cs="Arial"/>
          <w:sz w:val="24"/>
          <w:szCs w:val="24"/>
        </w:rPr>
        <w:t xml:space="preserve"> </w:t>
      </w:r>
      <w:r w:rsidRPr="00E049D8">
        <w:rPr>
          <w:rFonts w:ascii="Times New Roman" w:hAnsi="Times New Roman" w:cs="Times New Roman"/>
          <w:sz w:val="24"/>
          <w:szCs w:val="24"/>
        </w:rPr>
        <w:t>porté à l’étuve à 105</w:t>
      </w:r>
      <w:r>
        <w:rPr>
          <w:rFonts w:ascii="Times New Roman" w:hAnsi="Times New Roman" w:cs="Times New Roman"/>
          <w:sz w:val="24"/>
          <w:szCs w:val="24"/>
        </w:rPr>
        <w:t xml:space="preserve"> °C pendant 16 à 20 heures. On s</w:t>
      </w:r>
      <w:r w:rsidRPr="00E049D8">
        <w:rPr>
          <w:rFonts w:ascii="Times New Roman" w:hAnsi="Times New Roman" w:cs="Times New Roman"/>
          <w:sz w:val="24"/>
          <w:szCs w:val="24"/>
        </w:rPr>
        <w:t>ort l’échantillon de</w:t>
      </w:r>
      <w:r w:rsidRPr="00E049D8">
        <w:rPr>
          <w:rFonts w:ascii="Arial" w:hAnsi="Arial" w:cs="Arial"/>
          <w:sz w:val="24"/>
          <w:szCs w:val="24"/>
        </w:rPr>
        <w:t xml:space="preserve"> </w:t>
      </w:r>
      <w:r w:rsidRPr="00E049D8">
        <w:rPr>
          <w:rFonts w:ascii="Times New Roman" w:hAnsi="Times New Roman" w:cs="Times New Roman"/>
          <w:sz w:val="24"/>
          <w:szCs w:val="24"/>
        </w:rPr>
        <w:t xml:space="preserve">l’étuve puis on le divise en </w:t>
      </w:r>
      <w:r>
        <w:rPr>
          <w:rFonts w:ascii="Times New Roman" w:hAnsi="Times New Roman" w:cs="Times New Roman"/>
          <w:sz w:val="24"/>
          <w:szCs w:val="24"/>
        </w:rPr>
        <w:t>deux ; u</w:t>
      </w:r>
      <w:r w:rsidRPr="00E049D8">
        <w:rPr>
          <w:rFonts w:ascii="Times New Roman" w:hAnsi="Times New Roman" w:cs="Times New Roman"/>
          <w:sz w:val="24"/>
          <w:szCs w:val="24"/>
        </w:rPr>
        <w:t>ne partie servira pour le rinçage du broyeur, l'autre sera concassée.</w:t>
      </w:r>
      <w:r w:rsidRPr="00905A41">
        <w:rPr>
          <w:noProof/>
          <w:lang w:eastAsia="fr-FR"/>
        </w:rPr>
        <w:t xml:space="preserve"> </w:t>
      </w:r>
    </w:p>
    <w:p w:rsidR="008A3A23" w:rsidRDefault="008A3A23" w:rsidP="008A3A23">
      <w:pPr>
        <w:keepNext/>
        <w:spacing w:line="360" w:lineRule="auto"/>
        <w:jc w:val="center"/>
      </w:pPr>
      <w:r>
        <w:rPr>
          <w:noProof/>
          <w:lang w:eastAsia="fr-FR"/>
        </w:rPr>
        <w:drawing>
          <wp:inline distT="0" distB="0" distL="0" distR="0">
            <wp:extent cx="3684260" cy="2520000"/>
            <wp:effectExtent l="19050" t="0" r="0" b="0"/>
            <wp:docPr id="5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 cstate="print"/>
                    <a:srcRect/>
                    <a:stretch>
                      <a:fillRect/>
                    </a:stretch>
                  </pic:blipFill>
                  <pic:spPr bwMode="auto">
                    <a:xfrm>
                      <a:off x="0" y="0"/>
                      <a:ext cx="3684260" cy="2520000"/>
                    </a:xfrm>
                    <a:prstGeom prst="rect">
                      <a:avLst/>
                    </a:prstGeom>
                    <a:noFill/>
                    <a:ln w="9525">
                      <a:noFill/>
                      <a:miter lim="800000"/>
                      <a:headEnd/>
                      <a:tailEnd/>
                    </a:ln>
                  </pic:spPr>
                </pic:pic>
              </a:graphicData>
            </a:graphic>
          </wp:inline>
        </w:drawing>
      </w:r>
    </w:p>
    <w:p w:rsidR="008A3A23" w:rsidRPr="00D072CC" w:rsidRDefault="008A3A23" w:rsidP="008A3A23">
      <w:pPr>
        <w:pStyle w:val="Lgende"/>
        <w:rPr>
          <w:rFonts w:asciiTheme="minorHAnsi" w:hAnsiTheme="minorHAnsi"/>
          <w:b/>
        </w:rPr>
      </w:pPr>
      <w:bookmarkStart w:id="184" w:name="_Toc422143275"/>
      <w:bookmarkStart w:id="185" w:name="_Toc422504503"/>
      <w:bookmarkStart w:id="186" w:name="_Toc422517839"/>
      <w:r w:rsidRPr="00D072CC">
        <w:rPr>
          <w:rFonts w:asciiTheme="minorHAnsi" w:hAnsiTheme="minorHAnsi"/>
          <w:b/>
        </w:rPr>
        <w:t xml:space="preserve">Figure </w:t>
      </w:r>
      <w:r w:rsidR="006471B4" w:rsidRPr="00D072CC">
        <w:rPr>
          <w:rFonts w:asciiTheme="minorHAnsi" w:hAnsiTheme="minorHAnsi"/>
          <w:b/>
        </w:rPr>
        <w:fldChar w:fldCharType="begin"/>
      </w:r>
      <w:r w:rsidRPr="00D072CC">
        <w:rPr>
          <w:rFonts w:asciiTheme="minorHAnsi" w:hAnsiTheme="minorHAnsi"/>
          <w:b/>
        </w:rPr>
        <w:instrText xml:space="preserve"> SEQ Figure \* ARABIC </w:instrText>
      </w:r>
      <w:r w:rsidR="006471B4" w:rsidRPr="00D072CC">
        <w:rPr>
          <w:rFonts w:asciiTheme="minorHAnsi" w:hAnsiTheme="minorHAnsi"/>
          <w:b/>
        </w:rPr>
        <w:fldChar w:fldCharType="separate"/>
      </w:r>
      <w:r w:rsidR="00BF0E02">
        <w:rPr>
          <w:rFonts w:asciiTheme="minorHAnsi" w:hAnsiTheme="minorHAnsi"/>
          <w:b/>
          <w:noProof/>
        </w:rPr>
        <w:t>24</w:t>
      </w:r>
      <w:r w:rsidR="006471B4" w:rsidRPr="00D072CC">
        <w:rPr>
          <w:rFonts w:asciiTheme="minorHAnsi" w:hAnsiTheme="minorHAnsi"/>
          <w:b/>
        </w:rPr>
        <w:fldChar w:fldCharType="end"/>
      </w:r>
      <w:r w:rsidRPr="00D072CC">
        <w:rPr>
          <w:rFonts w:asciiTheme="minorHAnsi" w:hAnsiTheme="minorHAnsi"/>
          <w:b/>
          <w:noProof/>
        </w:rPr>
        <w:t xml:space="preserve">  :L'étape du concassage</w:t>
      </w:r>
      <w:bookmarkEnd w:id="184"/>
      <w:bookmarkEnd w:id="185"/>
      <w:r>
        <w:rPr>
          <w:rFonts w:asciiTheme="minorHAnsi" w:hAnsiTheme="minorHAnsi"/>
          <w:b/>
          <w:noProof/>
        </w:rPr>
        <w:t>.</w:t>
      </w:r>
      <w:bookmarkEnd w:id="186"/>
    </w:p>
    <w:p w:rsidR="008A3A23" w:rsidRDefault="008A3A23" w:rsidP="008A3A23">
      <w:pPr>
        <w:autoSpaceDE w:val="0"/>
        <w:autoSpaceDN w:val="0"/>
        <w:adjustRightInd w:val="0"/>
        <w:spacing w:after="0" w:line="360" w:lineRule="auto"/>
        <w:jc w:val="both"/>
        <w:rPr>
          <w:rFonts w:ascii="Times New Roman" w:hAnsi="Times New Roman" w:cs="Times New Roman"/>
          <w:sz w:val="24"/>
          <w:szCs w:val="24"/>
        </w:rPr>
      </w:pPr>
      <w:r w:rsidRPr="00092908">
        <w:rPr>
          <w:rFonts w:ascii="Times New Roman" w:hAnsi="Times New Roman" w:cs="Times New Roman"/>
          <w:sz w:val="24"/>
          <w:szCs w:val="24"/>
        </w:rPr>
        <w:t xml:space="preserve">Après le séchage, les échantillons </w:t>
      </w:r>
      <w:r w:rsidRPr="00BC571D">
        <w:rPr>
          <w:rFonts w:ascii="Times New Roman" w:hAnsi="Times New Roman" w:cs="Times New Roman"/>
          <w:sz w:val="24"/>
          <w:szCs w:val="24"/>
        </w:rPr>
        <w:t>sont broyés pour</w:t>
      </w:r>
      <w:r w:rsidRPr="00092908">
        <w:rPr>
          <w:rFonts w:ascii="Times New Roman" w:hAnsi="Times New Roman" w:cs="Times New Roman"/>
          <w:sz w:val="24"/>
          <w:szCs w:val="24"/>
        </w:rPr>
        <w:t xml:space="preserve"> obtenir une matière à refus nul au tamis 80μm sous forme de farine, utile pour les analyses chimiques.</w:t>
      </w:r>
    </w:p>
    <w:p w:rsidR="008A3A23" w:rsidRPr="003A70DD" w:rsidRDefault="008A3A23" w:rsidP="008A3A23">
      <w:pPr>
        <w:autoSpaceDE w:val="0"/>
        <w:autoSpaceDN w:val="0"/>
        <w:adjustRightInd w:val="0"/>
        <w:spacing w:after="0" w:line="240" w:lineRule="auto"/>
        <w:jc w:val="both"/>
        <w:rPr>
          <w:rFonts w:ascii="Times New Roman" w:hAnsi="Times New Roman" w:cs="Times New Roman"/>
          <w:sz w:val="24"/>
          <w:szCs w:val="24"/>
        </w:rPr>
      </w:pPr>
    </w:p>
    <w:p w:rsidR="008A3A23" w:rsidRDefault="008A3A23" w:rsidP="008A3A23">
      <w:pPr>
        <w:keepNext/>
        <w:autoSpaceDE w:val="0"/>
        <w:autoSpaceDN w:val="0"/>
        <w:adjustRightInd w:val="0"/>
        <w:spacing w:after="0" w:line="240" w:lineRule="auto"/>
        <w:jc w:val="center"/>
      </w:pPr>
      <w:r>
        <w:rPr>
          <w:rFonts w:ascii="Times New Roman" w:hAnsi="Times New Roman" w:cs="Times New Roman"/>
          <w:b/>
          <w:noProof/>
          <w:color w:val="0F243E" w:themeColor="text2" w:themeShade="80"/>
          <w:sz w:val="24"/>
          <w:szCs w:val="24"/>
          <w:lang w:eastAsia="fr-FR"/>
        </w:rPr>
        <w:drawing>
          <wp:inline distT="0" distB="0" distL="0" distR="0">
            <wp:extent cx="3545132" cy="2160000"/>
            <wp:effectExtent l="38100" t="57150" r="112468" b="8790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4513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B661F2" w:rsidRDefault="008A3A23" w:rsidP="008A3A23">
      <w:pPr>
        <w:pStyle w:val="Lgende"/>
        <w:rPr>
          <w:rFonts w:asciiTheme="minorHAnsi" w:hAnsiTheme="minorHAnsi"/>
          <w:b/>
          <w:szCs w:val="22"/>
        </w:rPr>
      </w:pPr>
      <w:bookmarkStart w:id="187" w:name="_Toc421571480"/>
      <w:bookmarkStart w:id="188" w:name="_Toc421819707"/>
      <w:bookmarkStart w:id="189" w:name="_Toc421820226"/>
      <w:bookmarkStart w:id="190" w:name="_Toc422143276"/>
      <w:bookmarkStart w:id="191" w:name="_Toc422504504"/>
      <w:bookmarkStart w:id="192" w:name="_Toc422517840"/>
      <w:r w:rsidRPr="00B661F2">
        <w:rPr>
          <w:rFonts w:asciiTheme="minorHAnsi" w:hAnsiTheme="minorHAnsi"/>
          <w:b/>
          <w:szCs w:val="22"/>
        </w:rPr>
        <w:t xml:space="preserve">Figure </w:t>
      </w:r>
      <w:r w:rsidR="006471B4" w:rsidRPr="00B661F2">
        <w:rPr>
          <w:rFonts w:asciiTheme="minorHAnsi" w:hAnsiTheme="minorHAnsi"/>
          <w:b/>
          <w:szCs w:val="22"/>
        </w:rPr>
        <w:fldChar w:fldCharType="begin"/>
      </w:r>
      <w:r w:rsidRPr="00B661F2">
        <w:rPr>
          <w:rFonts w:asciiTheme="minorHAnsi" w:hAnsiTheme="minorHAnsi"/>
          <w:b/>
          <w:szCs w:val="22"/>
        </w:rPr>
        <w:instrText xml:space="preserve"> SEQ Figure \* ARABIC </w:instrText>
      </w:r>
      <w:r w:rsidR="006471B4" w:rsidRPr="00B661F2">
        <w:rPr>
          <w:rFonts w:asciiTheme="minorHAnsi" w:hAnsiTheme="minorHAnsi"/>
          <w:b/>
          <w:szCs w:val="22"/>
        </w:rPr>
        <w:fldChar w:fldCharType="separate"/>
      </w:r>
      <w:r w:rsidR="00BF0E02">
        <w:rPr>
          <w:rFonts w:asciiTheme="minorHAnsi" w:hAnsiTheme="minorHAnsi"/>
          <w:b/>
          <w:noProof/>
          <w:szCs w:val="22"/>
        </w:rPr>
        <w:t>25</w:t>
      </w:r>
      <w:r w:rsidR="006471B4" w:rsidRPr="00B661F2">
        <w:rPr>
          <w:rFonts w:asciiTheme="minorHAnsi" w:hAnsiTheme="minorHAnsi"/>
          <w:b/>
          <w:szCs w:val="22"/>
        </w:rPr>
        <w:fldChar w:fldCharType="end"/>
      </w:r>
      <w:r w:rsidRPr="00B661F2">
        <w:rPr>
          <w:rFonts w:asciiTheme="minorHAnsi" w:hAnsiTheme="minorHAnsi"/>
          <w:b/>
          <w:noProof/>
          <w:szCs w:val="22"/>
        </w:rPr>
        <w:t xml:space="preserve"> :L'étape du broyage</w:t>
      </w:r>
      <w:bookmarkEnd w:id="187"/>
      <w:bookmarkEnd w:id="188"/>
      <w:bookmarkEnd w:id="189"/>
      <w:bookmarkEnd w:id="190"/>
      <w:bookmarkEnd w:id="191"/>
      <w:r>
        <w:rPr>
          <w:rFonts w:asciiTheme="minorHAnsi" w:hAnsiTheme="minorHAnsi"/>
          <w:b/>
          <w:noProof/>
          <w:szCs w:val="22"/>
        </w:rPr>
        <w:t>.</w:t>
      </w:r>
      <w:bookmarkEnd w:id="192"/>
    </w:p>
    <w:p w:rsidR="008A3A23" w:rsidRPr="00092908" w:rsidRDefault="008A3A23" w:rsidP="008A3A23">
      <w:pPr>
        <w:autoSpaceDE w:val="0"/>
        <w:autoSpaceDN w:val="0"/>
        <w:adjustRightInd w:val="0"/>
        <w:spacing w:after="0" w:line="360" w:lineRule="auto"/>
        <w:jc w:val="both"/>
        <w:rPr>
          <w:rFonts w:ascii="Times New Roman" w:hAnsi="Times New Roman" w:cs="Times New Roman"/>
          <w:sz w:val="24"/>
          <w:szCs w:val="24"/>
        </w:rPr>
      </w:pPr>
      <w:r w:rsidRPr="00092908">
        <w:rPr>
          <w:rFonts w:ascii="Times New Roman" w:hAnsi="Times New Roman" w:cs="Times New Roman"/>
          <w:sz w:val="24"/>
          <w:szCs w:val="24"/>
        </w:rPr>
        <w:t xml:space="preserve">Après le broyage on prend deux grammes en double de chaque échantillon qu'on place dans un creuset en platine. On </w:t>
      </w:r>
      <w:r w:rsidRPr="00BC571D">
        <w:rPr>
          <w:rFonts w:ascii="Times New Roman" w:hAnsi="Times New Roman" w:cs="Times New Roman"/>
          <w:sz w:val="24"/>
          <w:szCs w:val="24"/>
        </w:rPr>
        <w:t>pèse le creuset avec</w:t>
      </w:r>
      <w:r w:rsidRPr="00092908">
        <w:rPr>
          <w:rFonts w:ascii="Times New Roman" w:hAnsi="Times New Roman" w:cs="Times New Roman"/>
          <w:sz w:val="24"/>
          <w:szCs w:val="24"/>
        </w:rPr>
        <w:t xml:space="preserve"> son contenu pour obtenir une masse qu'on note </w:t>
      </w:r>
      <w:r w:rsidRPr="00092908">
        <w:rPr>
          <w:rFonts w:ascii="Times New Roman" w:hAnsi="Times New Roman" w:cs="Times New Roman"/>
          <w:b/>
          <w:bCs/>
          <w:sz w:val="24"/>
          <w:szCs w:val="24"/>
        </w:rPr>
        <w:t xml:space="preserve">m1 </w:t>
      </w:r>
      <w:r w:rsidRPr="00092908">
        <w:rPr>
          <w:rFonts w:ascii="Times New Roman" w:hAnsi="Times New Roman" w:cs="Times New Roman"/>
          <w:sz w:val="24"/>
          <w:szCs w:val="24"/>
        </w:rPr>
        <w:t>qu'on place dans un four à moufle à 1000°C.</w:t>
      </w:r>
      <w:r>
        <w:rPr>
          <w:rFonts w:ascii="Times New Roman" w:hAnsi="Times New Roman" w:cs="Times New Roman"/>
          <w:sz w:val="24"/>
          <w:szCs w:val="24"/>
        </w:rPr>
        <w:t xml:space="preserve"> </w:t>
      </w:r>
      <w:r w:rsidRPr="003A70DD">
        <w:rPr>
          <w:rFonts w:ascii="Times New Roman" w:hAnsi="Times New Roman" w:cs="Times New Roman"/>
          <w:sz w:val="24"/>
          <w:szCs w:val="24"/>
        </w:rPr>
        <w:t>Après</w:t>
      </w:r>
      <w:r w:rsidRPr="00092908">
        <w:rPr>
          <w:rFonts w:ascii="Times New Roman" w:hAnsi="Times New Roman" w:cs="Times New Roman"/>
          <w:sz w:val="24"/>
          <w:szCs w:val="24"/>
        </w:rPr>
        <w:t xml:space="preserve"> 30 minutes, on sort les creusets qu'on met dans un dessiccateur</w:t>
      </w:r>
      <w:r>
        <w:rPr>
          <w:rFonts w:ascii="Times New Roman" w:hAnsi="Times New Roman" w:cs="Times New Roman"/>
          <w:sz w:val="24"/>
          <w:szCs w:val="24"/>
        </w:rPr>
        <w:t xml:space="preserve"> </w:t>
      </w:r>
      <w:r w:rsidRPr="00092908">
        <w:rPr>
          <w:rFonts w:ascii="Times New Roman" w:hAnsi="Times New Roman" w:cs="Times New Roman"/>
          <w:sz w:val="24"/>
          <w:szCs w:val="24"/>
        </w:rPr>
        <w:t xml:space="preserve">pour refroidir, puis on pèse le tout (creuset avec son  contenu) pour obtenir la nouvelle masse qu'on note </w:t>
      </w:r>
      <w:r w:rsidRPr="00092908">
        <w:rPr>
          <w:rFonts w:ascii="Times New Roman" w:hAnsi="Times New Roman" w:cs="Times New Roman"/>
          <w:b/>
          <w:bCs/>
          <w:sz w:val="24"/>
          <w:szCs w:val="24"/>
        </w:rPr>
        <w:t>m2.</w:t>
      </w:r>
    </w:p>
    <w:p w:rsidR="008A3A23" w:rsidRDefault="008A3A23" w:rsidP="008A3A23">
      <w:pPr>
        <w:autoSpaceDE w:val="0"/>
        <w:autoSpaceDN w:val="0"/>
        <w:adjustRightInd w:val="0"/>
        <w:spacing w:after="0" w:line="360" w:lineRule="auto"/>
        <w:jc w:val="both"/>
        <w:rPr>
          <w:rFonts w:ascii="Times New Roman" w:hAnsi="Times New Roman" w:cs="Times New Roman"/>
          <w:sz w:val="24"/>
          <w:szCs w:val="24"/>
        </w:rPr>
      </w:pPr>
      <w:r w:rsidRPr="00092908">
        <w:rPr>
          <w:rFonts w:ascii="Times New Roman" w:hAnsi="Times New Roman" w:cs="Times New Roman"/>
          <w:sz w:val="24"/>
          <w:szCs w:val="24"/>
        </w:rPr>
        <w:t xml:space="preserve">On calcule </w:t>
      </w:r>
      <w:r>
        <w:rPr>
          <w:rFonts w:ascii="Times New Roman" w:hAnsi="Times New Roman" w:cs="Times New Roman"/>
          <w:sz w:val="24"/>
          <w:szCs w:val="24"/>
        </w:rPr>
        <w:t xml:space="preserve">ainsi </w:t>
      </w:r>
      <w:r w:rsidRPr="00092908">
        <w:rPr>
          <w:rFonts w:ascii="Times New Roman" w:hAnsi="Times New Roman" w:cs="Times New Roman"/>
          <w:sz w:val="24"/>
          <w:szCs w:val="24"/>
        </w:rPr>
        <w:t>la perte au feu(PF) grâce à la relation suivant :</w:t>
      </w:r>
    </w:p>
    <w:p w:rsidR="008A3A23" w:rsidRDefault="008A3A23" w:rsidP="008A3A23">
      <w:pPr>
        <w:autoSpaceDE w:val="0"/>
        <w:autoSpaceDN w:val="0"/>
        <w:adjustRightInd w:val="0"/>
        <w:spacing w:after="0" w:line="240" w:lineRule="auto"/>
        <w:jc w:val="both"/>
        <w:rPr>
          <w:rFonts w:ascii="Times New Roman" w:hAnsi="Times New Roman" w:cs="Times New Roman"/>
          <w:sz w:val="24"/>
          <w:szCs w:val="24"/>
        </w:rPr>
      </w:pPr>
    </w:p>
    <w:p w:rsidR="008A3A23" w:rsidRDefault="008A3A23" w:rsidP="008A3A23">
      <w:pPr>
        <w:autoSpaceDE w:val="0"/>
        <w:autoSpaceDN w:val="0"/>
        <w:adjustRightInd w:val="0"/>
        <w:spacing w:after="0" w:line="240" w:lineRule="auto"/>
        <w:jc w:val="both"/>
        <w:rPr>
          <w:rFonts w:ascii="Times New Roman" w:hAnsi="Times New Roman" w:cs="Times New Roman"/>
          <w:sz w:val="24"/>
          <w:szCs w:val="24"/>
        </w:rPr>
      </w:pPr>
    </w:p>
    <w:p w:rsidR="008A3A23" w:rsidRDefault="006471B4" w:rsidP="008A3A23">
      <w:pPr>
        <w:autoSpaceDE w:val="0"/>
        <w:autoSpaceDN w:val="0"/>
        <w:adjustRightInd w:val="0"/>
        <w:spacing w:after="0" w:line="240" w:lineRule="auto"/>
        <w:jc w:val="both"/>
        <w:rPr>
          <w:rFonts w:ascii="Times New Roman" w:hAnsi="Times New Roman" w:cs="Times New Roman"/>
          <w:sz w:val="24"/>
          <w:szCs w:val="24"/>
        </w:rPr>
      </w:pPr>
      <w:r w:rsidRPr="006471B4">
        <w:rPr>
          <w:rFonts w:ascii="Times New Roman" w:hAnsi="Times New Roman" w:cs="Times New Roman"/>
          <w:noProof/>
          <w:sz w:val="28"/>
          <w:szCs w:val="28"/>
          <w:lang w:eastAsia="fr-FR"/>
        </w:rPr>
        <w:pict>
          <v:rect id="_x0000_s1028" style="position:absolute;left:0;text-align:left;margin-left:99.05pt;margin-top:1.8pt;width:293.65pt;height:47.75pt;z-index:251664384" fillcolor="white [3201]" strokecolor="#92cddc [1944]" strokeweight="1pt">
            <v:fill color2="#b6dde8 [1304]" focusposition="1" focussize="" focus="100%" type="gradient"/>
            <v:shadow on="t" type="perspective" color="#205867 [1608]" opacity=".5" offset="1pt" offset2="-3pt"/>
            <v:textbox style="mso-next-textbox:#_x0000_s1028">
              <w:txbxContent>
                <w:p w:rsidR="001D38A0" w:rsidRPr="00D072CC" w:rsidRDefault="001D38A0" w:rsidP="008A3A23">
                  <w:pPr>
                    <w:jc w:val="center"/>
                    <w:rPr>
                      <w:rFonts w:eastAsiaTheme="minorEastAsia"/>
                      <w:b/>
                      <w:sz w:val="24"/>
                      <w:szCs w:val="24"/>
                    </w:rPr>
                  </w:pPr>
                  <m:oMathPara>
                    <m:oMathParaPr>
                      <m:jc m:val="center"/>
                    </m:oMathParaPr>
                    <m:oMath>
                      <m:r>
                        <m:rPr>
                          <m:sty m:val="b"/>
                        </m:rPr>
                        <w:rPr>
                          <w:rFonts w:ascii="Cambria Math" w:hAnsi="Cambria Math"/>
                          <w:sz w:val="24"/>
                          <w:szCs w:val="24"/>
                        </w:rPr>
                        <m:t>Perte au feu en %=</m:t>
                      </m:r>
                      <m:d>
                        <m:dPr>
                          <m:ctrlPr>
                            <w:rPr>
                              <w:rFonts w:ascii="Cambria Math" w:hAnsi="Cambria Math"/>
                              <w:b/>
                              <w:sz w:val="24"/>
                              <w:szCs w:val="24"/>
                            </w:rPr>
                          </m:ctrlPr>
                        </m:dPr>
                        <m:e>
                          <m:r>
                            <m:rPr>
                              <m:sty m:val="b"/>
                            </m:rPr>
                            <w:rPr>
                              <w:rFonts w:ascii="Cambria Math" w:hAnsi="Cambria Math"/>
                              <w:sz w:val="24"/>
                              <w:szCs w:val="24"/>
                            </w:rPr>
                            <m:t>m1-m2</m:t>
                          </m:r>
                        </m:e>
                      </m:d>
                      <m:r>
                        <m:rPr>
                          <m:sty m:val="b"/>
                        </m:rPr>
                        <w:rPr>
                          <w:rFonts w:ascii="Cambria Math" w:hAnsi="Cambria Math"/>
                          <w:sz w:val="24"/>
                          <w:szCs w:val="24"/>
                        </w:rPr>
                        <m:t>*</m:t>
                      </m:r>
                      <m:f>
                        <m:fPr>
                          <m:ctrlPr>
                            <w:rPr>
                              <w:rFonts w:ascii="Cambria Math" w:hAnsi="Cambria Math"/>
                              <w:b/>
                              <w:sz w:val="24"/>
                              <w:szCs w:val="24"/>
                            </w:rPr>
                          </m:ctrlPr>
                        </m:fPr>
                        <m:num>
                          <m:r>
                            <m:rPr>
                              <m:sty m:val="b"/>
                            </m:rPr>
                            <w:rPr>
                              <w:rFonts w:ascii="Cambria Math" w:hAnsi="Cambria Math"/>
                              <w:sz w:val="24"/>
                              <w:szCs w:val="24"/>
                            </w:rPr>
                            <m:t>100</m:t>
                          </m:r>
                        </m:num>
                        <m:den>
                          <m:r>
                            <m:rPr>
                              <m:sty m:val="b"/>
                            </m:rPr>
                            <w:rPr>
                              <w:rFonts w:ascii="Cambria Math" w:hAnsi="Cambria Math"/>
                              <w:sz w:val="24"/>
                              <w:szCs w:val="24"/>
                            </w:rPr>
                            <m:t>2</m:t>
                          </m:r>
                        </m:den>
                      </m:f>
                    </m:oMath>
                  </m:oMathPara>
                </w:p>
                <w:p w:rsidR="001D38A0" w:rsidRPr="00F329FE" w:rsidRDefault="001D38A0" w:rsidP="008A3A23">
                  <w:pPr>
                    <w:jc w:val="center"/>
                    <w:rPr>
                      <w:rFonts w:eastAsiaTheme="minorEastAsia"/>
                    </w:rPr>
                  </w:pPr>
                </w:p>
              </w:txbxContent>
            </v:textbox>
          </v:rect>
        </w:pict>
      </w:r>
    </w:p>
    <w:p w:rsidR="008A3A23" w:rsidRPr="00C00901" w:rsidRDefault="008A3A23" w:rsidP="008A3A23">
      <w:pPr>
        <w:autoSpaceDE w:val="0"/>
        <w:autoSpaceDN w:val="0"/>
        <w:adjustRightInd w:val="0"/>
        <w:spacing w:after="0" w:line="240" w:lineRule="auto"/>
        <w:jc w:val="both"/>
        <w:rPr>
          <w:rFonts w:ascii="Times New Roman" w:hAnsi="Times New Roman" w:cs="Times New Roman"/>
          <w:sz w:val="24"/>
          <w:szCs w:val="24"/>
        </w:rPr>
      </w:pPr>
    </w:p>
    <w:p w:rsidR="008A3A23" w:rsidRPr="007079F6" w:rsidRDefault="008A3A23" w:rsidP="008A3A23">
      <w:pPr>
        <w:jc w:val="both"/>
        <w:rPr>
          <w:rFonts w:ascii="Times New Roman" w:hAnsi="Times New Roman" w:cs="Times New Roman"/>
          <w:sz w:val="28"/>
          <w:szCs w:val="28"/>
        </w:rPr>
      </w:pPr>
    </w:p>
    <w:p w:rsidR="008A3A23" w:rsidRDefault="008A3A23" w:rsidP="008A3A23">
      <w:pPr>
        <w:autoSpaceDE w:val="0"/>
        <w:autoSpaceDN w:val="0"/>
        <w:adjustRightInd w:val="0"/>
        <w:spacing w:after="0" w:line="240" w:lineRule="auto"/>
        <w:jc w:val="both"/>
        <w:rPr>
          <w:rFonts w:ascii="Arial" w:hAnsi="Arial" w:cs="Arial"/>
          <w:sz w:val="26"/>
          <w:szCs w:val="26"/>
        </w:rPr>
      </w:pPr>
    </w:p>
    <w:p w:rsidR="008A3A23" w:rsidRDefault="008A3A23" w:rsidP="008A3A23">
      <w:pPr>
        <w:tabs>
          <w:tab w:val="left" w:pos="2558"/>
        </w:tabs>
        <w:autoSpaceDE w:val="0"/>
        <w:autoSpaceDN w:val="0"/>
        <w:adjustRightInd w:val="0"/>
        <w:spacing w:after="0" w:line="240" w:lineRule="auto"/>
        <w:jc w:val="both"/>
        <w:rPr>
          <w:rFonts w:ascii="Arial" w:hAnsi="Arial" w:cs="Arial"/>
          <w:sz w:val="26"/>
          <w:szCs w:val="26"/>
        </w:rPr>
      </w:pPr>
      <w:r>
        <w:rPr>
          <w:rFonts w:ascii="Arial" w:hAnsi="Arial" w:cs="Arial"/>
          <w:sz w:val="26"/>
          <w:szCs w:val="26"/>
        </w:rPr>
        <w:tab/>
      </w:r>
    </w:p>
    <w:p w:rsidR="008A3A23" w:rsidRPr="00F23636" w:rsidRDefault="008A3A23" w:rsidP="008A3A23">
      <w:pPr>
        <w:autoSpaceDE w:val="0"/>
        <w:autoSpaceDN w:val="0"/>
        <w:adjustRightInd w:val="0"/>
        <w:spacing w:after="0" w:line="240" w:lineRule="auto"/>
        <w:jc w:val="both"/>
        <w:rPr>
          <w:rFonts w:ascii="Arial" w:hAnsi="Arial" w:cs="Arial"/>
          <w:sz w:val="26"/>
          <w:szCs w:val="26"/>
        </w:rPr>
      </w:pPr>
      <w:r>
        <w:rPr>
          <w:rFonts w:ascii="Arial" w:hAnsi="Arial" w:cs="Arial"/>
          <w:sz w:val="26"/>
          <w:szCs w:val="26"/>
        </w:rPr>
        <w:t xml:space="preserve">                   </w:t>
      </w:r>
    </w:p>
    <w:p w:rsidR="008A3A23" w:rsidRPr="00D072CC" w:rsidRDefault="008A3A23" w:rsidP="008A3A23">
      <w:pPr>
        <w:autoSpaceDE w:val="0"/>
        <w:autoSpaceDN w:val="0"/>
        <w:adjustRightInd w:val="0"/>
        <w:spacing w:after="0" w:line="360" w:lineRule="auto"/>
        <w:jc w:val="both"/>
        <w:rPr>
          <w:rFonts w:ascii="Times New Roman" w:hAnsi="Times New Roman" w:cs="Times New Roman"/>
          <w:b/>
          <w:bCs/>
          <w:i/>
          <w:sz w:val="28"/>
          <w:szCs w:val="28"/>
        </w:rPr>
      </w:pPr>
      <w:r w:rsidRPr="00D072CC">
        <w:rPr>
          <w:rFonts w:ascii="Times New Roman" w:hAnsi="Times New Roman" w:cs="Times New Roman"/>
          <w:b/>
          <w:bCs/>
          <w:i/>
          <w:sz w:val="28"/>
          <w:szCs w:val="28"/>
        </w:rPr>
        <w:t>- Préparation de la perle:</w:t>
      </w:r>
    </w:p>
    <w:p w:rsidR="008A3A23" w:rsidRPr="00C00901" w:rsidRDefault="008A3A23" w:rsidP="008A3A23">
      <w:pPr>
        <w:autoSpaceDE w:val="0"/>
        <w:autoSpaceDN w:val="0"/>
        <w:adjustRightInd w:val="0"/>
        <w:spacing w:after="0" w:line="360" w:lineRule="auto"/>
        <w:jc w:val="both"/>
        <w:rPr>
          <w:rFonts w:ascii="Times New Roman" w:hAnsi="Times New Roman" w:cs="Times New Roman"/>
          <w:sz w:val="24"/>
          <w:szCs w:val="24"/>
        </w:rPr>
      </w:pPr>
      <w:r w:rsidRPr="00C00901">
        <w:rPr>
          <w:rFonts w:ascii="Times New Roman" w:hAnsi="Times New Roman" w:cs="Times New Roman"/>
          <w:sz w:val="24"/>
          <w:szCs w:val="24"/>
        </w:rPr>
        <w:t>Pour préparer une perle on suit les étapes suivantes :</w:t>
      </w:r>
    </w:p>
    <w:p w:rsidR="008A3A23" w:rsidRPr="00C00901" w:rsidRDefault="008A3A23" w:rsidP="008A3A23">
      <w:pPr>
        <w:autoSpaceDE w:val="0"/>
        <w:autoSpaceDN w:val="0"/>
        <w:adjustRightInd w:val="0"/>
        <w:spacing w:after="0" w:line="360" w:lineRule="auto"/>
        <w:jc w:val="both"/>
        <w:rPr>
          <w:rFonts w:ascii="Times New Roman" w:hAnsi="Times New Roman" w:cs="Times New Roman"/>
          <w:sz w:val="24"/>
          <w:szCs w:val="24"/>
        </w:rPr>
      </w:pPr>
      <w:r w:rsidRPr="00C00901">
        <w:rPr>
          <w:rFonts w:ascii="Times New Roman" w:hAnsi="Times New Roman" w:cs="Times New Roman"/>
          <w:sz w:val="24"/>
          <w:szCs w:val="24"/>
        </w:rPr>
        <w:t>On pèse 1,5 g du produit à analyser en lui ajoutant 6 g de fondant</w:t>
      </w:r>
      <w:r>
        <w:rPr>
          <w:rFonts w:ascii="Times New Roman" w:hAnsi="Times New Roman" w:cs="Times New Roman"/>
          <w:sz w:val="24"/>
          <w:szCs w:val="24"/>
        </w:rPr>
        <w:t xml:space="preserve"> (Tétraborate de lithium). L</w:t>
      </w:r>
      <w:r w:rsidRPr="00C00901">
        <w:rPr>
          <w:rFonts w:ascii="Times New Roman" w:hAnsi="Times New Roman" w:cs="Times New Roman"/>
          <w:sz w:val="24"/>
          <w:szCs w:val="24"/>
        </w:rPr>
        <w:t>'opération se fait en double pour des résultats plus précis, on homogénéise le tout et on le met dans un creuset en platine. On</w:t>
      </w:r>
      <w:r>
        <w:rPr>
          <w:rFonts w:ascii="Times New Roman" w:hAnsi="Times New Roman" w:cs="Times New Roman"/>
          <w:sz w:val="24"/>
          <w:szCs w:val="24"/>
        </w:rPr>
        <w:t xml:space="preserve">  i</w:t>
      </w:r>
      <w:r w:rsidRPr="00C00901">
        <w:rPr>
          <w:rFonts w:ascii="Times New Roman" w:hAnsi="Times New Roman" w:cs="Times New Roman"/>
          <w:sz w:val="24"/>
          <w:szCs w:val="24"/>
        </w:rPr>
        <w:t xml:space="preserve">nstalle le creuset avec son contenu dans un four pour fusion à 1000° </w:t>
      </w:r>
      <w:r>
        <w:rPr>
          <w:rFonts w:ascii="Times New Roman" w:hAnsi="Times New Roman" w:cs="Times New Roman"/>
          <w:sz w:val="24"/>
          <w:szCs w:val="24"/>
        </w:rPr>
        <w:t>C qu'on laisse pendant 30 min .À</w:t>
      </w:r>
      <w:r w:rsidRPr="00C00901">
        <w:rPr>
          <w:rFonts w:ascii="Times New Roman" w:hAnsi="Times New Roman" w:cs="Times New Roman"/>
          <w:sz w:val="24"/>
          <w:szCs w:val="24"/>
        </w:rPr>
        <w:t xml:space="preserve"> la sortie du four on verse le contenu du creuset dans une coupelle puis on laisse refroidir. On obtient ainsi</w:t>
      </w:r>
      <w:r>
        <w:rPr>
          <w:rFonts w:ascii="Times New Roman" w:hAnsi="Times New Roman" w:cs="Times New Roman"/>
          <w:sz w:val="24"/>
          <w:szCs w:val="24"/>
        </w:rPr>
        <w:t xml:space="preserve"> une perle prête à être analysée</w:t>
      </w:r>
      <w:r w:rsidRPr="00C00901">
        <w:rPr>
          <w:rFonts w:ascii="Times New Roman" w:hAnsi="Times New Roman" w:cs="Times New Roman"/>
          <w:sz w:val="24"/>
          <w:szCs w:val="24"/>
        </w:rPr>
        <w:t>.</w:t>
      </w:r>
    </w:p>
    <w:p w:rsidR="008A3A23" w:rsidRPr="00C00901" w:rsidRDefault="008A3A23" w:rsidP="008A3A23">
      <w:pPr>
        <w:autoSpaceDE w:val="0"/>
        <w:autoSpaceDN w:val="0"/>
        <w:adjustRightInd w:val="0"/>
        <w:spacing w:after="0" w:line="360" w:lineRule="auto"/>
        <w:rPr>
          <w:rFonts w:ascii="Arial" w:hAnsi="Arial" w:cs="Arial"/>
          <w:sz w:val="24"/>
          <w:szCs w:val="24"/>
        </w:rPr>
      </w:pPr>
    </w:p>
    <w:p w:rsidR="008A3A23" w:rsidRDefault="008A3A23" w:rsidP="008A3A23">
      <w:pPr>
        <w:keepNext/>
        <w:autoSpaceDE w:val="0"/>
        <w:autoSpaceDN w:val="0"/>
        <w:adjustRightInd w:val="0"/>
        <w:spacing w:after="0" w:line="240" w:lineRule="auto"/>
        <w:jc w:val="center"/>
      </w:pPr>
      <w:r>
        <w:rPr>
          <w:rFonts w:ascii="Arial" w:hAnsi="Arial" w:cs="Arial"/>
          <w:noProof/>
          <w:sz w:val="26"/>
          <w:szCs w:val="26"/>
          <w:lang w:eastAsia="fr-FR"/>
        </w:rPr>
        <w:lastRenderedPageBreak/>
        <w:drawing>
          <wp:inline distT="0" distB="0" distL="0" distR="0">
            <wp:extent cx="3850718" cy="2520000"/>
            <wp:effectExtent l="19050" t="0" r="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3850718" cy="2520000"/>
                    </a:xfrm>
                    <a:prstGeom prst="rect">
                      <a:avLst/>
                    </a:prstGeom>
                    <a:noFill/>
                    <a:ln w="9525">
                      <a:noFill/>
                      <a:miter lim="800000"/>
                      <a:headEnd/>
                      <a:tailEnd/>
                    </a:ln>
                  </pic:spPr>
                </pic:pic>
              </a:graphicData>
            </a:graphic>
          </wp:inline>
        </w:drawing>
      </w:r>
    </w:p>
    <w:p w:rsidR="008A3A23" w:rsidRPr="00D072CC" w:rsidRDefault="008A3A23" w:rsidP="008A3A23">
      <w:pPr>
        <w:pStyle w:val="Lgende"/>
        <w:rPr>
          <w:rFonts w:asciiTheme="minorHAnsi" w:hAnsiTheme="minorHAnsi"/>
          <w:b/>
        </w:rPr>
      </w:pPr>
      <w:bookmarkStart w:id="193" w:name="_Toc422143277"/>
      <w:bookmarkStart w:id="194" w:name="_Toc422504505"/>
      <w:bookmarkStart w:id="195" w:name="_Toc422517841"/>
      <w:r w:rsidRPr="00D072CC">
        <w:rPr>
          <w:rFonts w:asciiTheme="minorHAnsi" w:hAnsiTheme="minorHAnsi"/>
          <w:b/>
        </w:rPr>
        <w:t xml:space="preserve">Figure </w:t>
      </w:r>
      <w:r w:rsidR="006471B4" w:rsidRPr="00D072CC">
        <w:rPr>
          <w:rFonts w:asciiTheme="minorHAnsi" w:hAnsiTheme="minorHAnsi"/>
          <w:b/>
        </w:rPr>
        <w:fldChar w:fldCharType="begin"/>
      </w:r>
      <w:r w:rsidRPr="00D072CC">
        <w:rPr>
          <w:rFonts w:asciiTheme="minorHAnsi" w:hAnsiTheme="minorHAnsi"/>
          <w:b/>
        </w:rPr>
        <w:instrText xml:space="preserve"> SEQ Figure \* ARABIC </w:instrText>
      </w:r>
      <w:r w:rsidR="006471B4" w:rsidRPr="00D072CC">
        <w:rPr>
          <w:rFonts w:asciiTheme="minorHAnsi" w:hAnsiTheme="minorHAnsi"/>
          <w:b/>
        </w:rPr>
        <w:fldChar w:fldCharType="separate"/>
      </w:r>
      <w:r w:rsidR="00BF0E02">
        <w:rPr>
          <w:rFonts w:asciiTheme="minorHAnsi" w:hAnsiTheme="minorHAnsi"/>
          <w:b/>
          <w:noProof/>
        </w:rPr>
        <w:t>26</w:t>
      </w:r>
      <w:r w:rsidR="006471B4" w:rsidRPr="00D072CC">
        <w:rPr>
          <w:rFonts w:asciiTheme="minorHAnsi" w:hAnsiTheme="minorHAnsi"/>
          <w:b/>
        </w:rPr>
        <w:fldChar w:fldCharType="end"/>
      </w:r>
      <w:r w:rsidRPr="00D072CC">
        <w:rPr>
          <w:rFonts w:asciiTheme="minorHAnsi" w:hAnsiTheme="minorHAnsi"/>
          <w:b/>
          <w:noProof/>
        </w:rPr>
        <w:t xml:space="preserve"> : Photo représentant la perle</w:t>
      </w:r>
      <w:bookmarkEnd w:id="193"/>
      <w:bookmarkEnd w:id="194"/>
      <w:r>
        <w:rPr>
          <w:rFonts w:asciiTheme="minorHAnsi" w:hAnsiTheme="minorHAnsi"/>
          <w:b/>
          <w:noProof/>
        </w:rPr>
        <w:t>.</w:t>
      </w:r>
      <w:bookmarkEnd w:id="195"/>
    </w:p>
    <w:p w:rsidR="008A3A23" w:rsidRPr="00D072CC" w:rsidRDefault="008A3A23" w:rsidP="008A3A23">
      <w:pPr>
        <w:pStyle w:val="Titre4"/>
        <w:spacing w:line="360" w:lineRule="auto"/>
        <w:rPr>
          <w:rFonts w:ascii="Times New Roman" w:hAnsi="Times New Roman" w:cs="Times New Roman"/>
          <w:color w:val="auto"/>
          <w:sz w:val="28"/>
          <w:szCs w:val="28"/>
        </w:rPr>
      </w:pPr>
      <w:r w:rsidRPr="00D072CC">
        <w:rPr>
          <w:rFonts w:ascii="Times New Roman" w:hAnsi="Times New Roman" w:cs="Times New Roman"/>
          <w:color w:val="auto"/>
          <w:sz w:val="28"/>
          <w:szCs w:val="28"/>
        </w:rPr>
        <w:t>Analyse  de la perle  par l’AXIOS :</w:t>
      </w:r>
    </w:p>
    <w:p w:rsidR="008A3A23" w:rsidRDefault="008A3A23" w:rsidP="008A3A23">
      <w:pPr>
        <w:spacing w:line="360" w:lineRule="auto"/>
        <w:rPr>
          <w:sz w:val="24"/>
          <w:szCs w:val="24"/>
        </w:rPr>
      </w:pPr>
    </w:p>
    <w:p w:rsidR="008A3A23" w:rsidRPr="00D072CC" w:rsidRDefault="008A3A23" w:rsidP="008A3A23">
      <w:pPr>
        <w:spacing w:line="360" w:lineRule="auto"/>
        <w:rPr>
          <w:rFonts w:ascii="Times New Roman" w:hAnsi="Times New Roman" w:cs="Times New Roman"/>
          <w:b/>
          <w:sz w:val="24"/>
          <w:szCs w:val="24"/>
          <w:u w:val="single"/>
        </w:rPr>
      </w:pPr>
      <w:r w:rsidRPr="00D072CC">
        <w:rPr>
          <w:rFonts w:ascii="Times New Roman" w:hAnsi="Times New Roman" w:cs="Times New Roman"/>
          <w:b/>
          <w:sz w:val="24"/>
          <w:szCs w:val="24"/>
          <w:u w:val="single"/>
        </w:rPr>
        <w:t>Présentation de l’appareil :</w:t>
      </w:r>
    </w:p>
    <w:p w:rsidR="008A3A23" w:rsidRPr="00D80299" w:rsidRDefault="008A3A23" w:rsidP="008A3A23">
      <w:pPr>
        <w:spacing w:line="360" w:lineRule="auto"/>
        <w:jc w:val="both"/>
        <w:rPr>
          <w:rFonts w:ascii="Times New Roman" w:hAnsi="Times New Roman" w:cs="Times New Roman"/>
          <w:sz w:val="24"/>
          <w:szCs w:val="24"/>
        </w:rPr>
      </w:pPr>
      <w:r w:rsidRPr="00D80299">
        <w:rPr>
          <w:rFonts w:ascii="Times New Roman" w:hAnsi="Times New Roman" w:cs="Times New Roman"/>
          <w:sz w:val="24"/>
          <w:szCs w:val="24"/>
        </w:rPr>
        <w:t>Le système Axios est un spectromètre de fluorescence X à dispersion de longueur d'onde de faible puissance (1 kW)</w:t>
      </w:r>
      <w:r w:rsidRPr="000B696C">
        <w:rPr>
          <w:b/>
          <w:bCs/>
        </w:rPr>
        <w:t xml:space="preserve"> </w:t>
      </w:r>
      <w:r w:rsidRPr="000B696C">
        <w:rPr>
          <w:b/>
          <w:bCs/>
          <w:sz w:val="24"/>
          <w:szCs w:val="24"/>
        </w:rPr>
        <w:t>(</w:t>
      </w:r>
      <w:r w:rsidRPr="000B696C">
        <w:rPr>
          <w:b/>
          <w:sz w:val="24"/>
          <w:szCs w:val="24"/>
        </w:rPr>
        <w:t>http://www.panalytical.fr/Gamme-Axios.htm)</w:t>
      </w:r>
      <w:r w:rsidRPr="000B696C">
        <w:rPr>
          <w:rFonts w:ascii="Times New Roman" w:hAnsi="Times New Roman" w:cs="Times New Roman"/>
          <w:b/>
          <w:sz w:val="24"/>
          <w:szCs w:val="24"/>
        </w:rPr>
        <w:t xml:space="preserve">. </w:t>
      </w:r>
      <w:r w:rsidRPr="00D80299">
        <w:rPr>
          <w:rFonts w:ascii="Times New Roman" w:hAnsi="Times New Roman" w:cs="Times New Roman"/>
          <w:sz w:val="24"/>
          <w:szCs w:val="24"/>
        </w:rPr>
        <w:t>Il est conçu pour les applications d'entrée de gamme qui nécessitent une grande précision de spectrométrie de fluorescence X à dispersion de longueur d'onde, mais des cadences d'échantillon faibles.</w:t>
      </w:r>
    </w:p>
    <w:p w:rsidR="008A3A23" w:rsidRDefault="008A3A23" w:rsidP="008A3A23">
      <w:pPr>
        <w:pStyle w:val="NormalWeb"/>
        <w:numPr>
          <w:ilvl w:val="0"/>
          <w:numId w:val="12"/>
        </w:numPr>
        <w:spacing w:before="340" w:after="340" w:line="360" w:lineRule="auto"/>
        <w:jc w:val="both"/>
      </w:pPr>
      <w:r w:rsidRPr="00D80299">
        <w:t xml:space="preserve">Le système Axios dispose d'un système de refroidissement interne qui rend inutile l'utilisation de refroidisseur externe indispensable pour les systèmes plus puissants. Conçu pour répondre aux besoins des clients, le système est extrêmement silencieux, résistant à la poussière et thermostable malgré le refroidissement à air du tube et de l'enceinte. Le système, en intégrant la technologie éprouvée des tubes SST, permet une excitation allant de 20-60 kV et 10-50 mA : c'est le spectromètre 1 kW le plus performant du marché. Le système Axios 1 kW peut atteindre la même précision que les spectromètres plus puissants : c'est la solution idéale pour les clients qui recherchent des performances élevées sans avoir à s'équiper d'un refroidisseur. </w:t>
      </w:r>
    </w:p>
    <w:p w:rsidR="008A3A23" w:rsidRDefault="008A3A23" w:rsidP="008A3A23">
      <w:pPr>
        <w:pStyle w:val="NormalWeb"/>
        <w:spacing w:before="340" w:after="340" w:line="360" w:lineRule="auto"/>
        <w:jc w:val="both"/>
      </w:pPr>
    </w:p>
    <w:p w:rsidR="008A3A23" w:rsidRPr="000B696C" w:rsidRDefault="008A3A23" w:rsidP="008A3A23">
      <w:pPr>
        <w:pStyle w:val="NormalWeb"/>
        <w:spacing w:before="340" w:after="340" w:line="360" w:lineRule="auto"/>
        <w:jc w:val="both"/>
      </w:pPr>
    </w:p>
    <w:p w:rsidR="008A3A23" w:rsidRPr="00D072CC" w:rsidRDefault="008A3A23" w:rsidP="008A3A23">
      <w:pPr>
        <w:pStyle w:val="NormalWeb"/>
        <w:spacing w:line="360" w:lineRule="auto"/>
        <w:rPr>
          <w:b/>
          <w:u w:val="single"/>
        </w:rPr>
      </w:pPr>
      <w:r w:rsidRPr="00D072CC">
        <w:rPr>
          <w:b/>
          <w:u w:val="single"/>
        </w:rPr>
        <w:lastRenderedPageBreak/>
        <w:t>Analyse de perle au spectromètre AXIOS :</w:t>
      </w:r>
    </w:p>
    <w:p w:rsidR="008A3A23" w:rsidRPr="00D80299" w:rsidRDefault="008A3A23" w:rsidP="008A3A23">
      <w:pPr>
        <w:pStyle w:val="NormalWeb"/>
        <w:numPr>
          <w:ilvl w:val="0"/>
          <w:numId w:val="12"/>
        </w:numPr>
        <w:spacing w:before="340" w:after="340" w:line="360" w:lineRule="auto"/>
        <w:jc w:val="both"/>
      </w:pPr>
      <w:r w:rsidRPr="00D80299">
        <w:t>Installer la perle à analyser dans la casette porte perle de façon que la face de la perle soit visible</w:t>
      </w:r>
      <w:r>
        <w:t>.</w:t>
      </w:r>
    </w:p>
    <w:p w:rsidR="008A3A23" w:rsidRPr="00D80299" w:rsidRDefault="008A3A23" w:rsidP="008A3A23">
      <w:pPr>
        <w:pStyle w:val="NormalWeb"/>
        <w:numPr>
          <w:ilvl w:val="0"/>
          <w:numId w:val="12"/>
        </w:numPr>
        <w:spacing w:before="340" w:after="340" w:line="360" w:lineRule="auto"/>
        <w:jc w:val="both"/>
      </w:pPr>
      <w:r w:rsidRPr="00D80299">
        <w:t>Positionner la casette dans le convoyeur du spectromètre</w:t>
      </w:r>
      <w:r>
        <w:t>.</w:t>
      </w:r>
    </w:p>
    <w:p w:rsidR="008A3A23" w:rsidRPr="00D80299" w:rsidRDefault="008A3A23" w:rsidP="008A3A23">
      <w:pPr>
        <w:pStyle w:val="NormalWeb"/>
        <w:numPr>
          <w:ilvl w:val="0"/>
          <w:numId w:val="12"/>
        </w:numPr>
        <w:spacing w:before="340" w:after="340" w:line="360" w:lineRule="auto"/>
        <w:jc w:val="both"/>
      </w:pPr>
      <w:r w:rsidRPr="00D80299">
        <w:t xml:space="preserve">Dans le menu principal </w:t>
      </w:r>
      <w:r w:rsidRPr="00D80299">
        <w:rPr>
          <w:b/>
          <w:bCs/>
        </w:rPr>
        <w:t>Super Q Manager</w:t>
      </w:r>
      <w:r w:rsidRPr="00D80299">
        <w:t>, cliquer sur l’icône</w:t>
      </w:r>
      <w:r w:rsidRPr="00D80299">
        <w:rPr>
          <w:b/>
          <w:bCs/>
        </w:rPr>
        <w:t xml:space="preserve"> Mesure And Analyse</w:t>
      </w:r>
      <w:r>
        <w:rPr>
          <w:b/>
          <w:bCs/>
        </w:rPr>
        <w:t>.</w:t>
      </w:r>
    </w:p>
    <w:p w:rsidR="008A3A23" w:rsidRPr="00D80299" w:rsidRDefault="008A3A23" w:rsidP="008A3A23">
      <w:pPr>
        <w:pStyle w:val="NormalWeb"/>
        <w:numPr>
          <w:ilvl w:val="0"/>
          <w:numId w:val="12"/>
        </w:numPr>
        <w:spacing w:before="340" w:after="340" w:line="360" w:lineRule="auto"/>
        <w:jc w:val="both"/>
      </w:pPr>
      <w:r w:rsidRPr="00D80299">
        <w:t xml:space="preserve">Dans le sous menu choisir </w:t>
      </w:r>
      <w:r w:rsidRPr="00D80299">
        <w:rPr>
          <w:b/>
          <w:bCs/>
        </w:rPr>
        <w:t>mesurer</w:t>
      </w:r>
      <w:r>
        <w:rPr>
          <w:b/>
          <w:bCs/>
        </w:rPr>
        <w:t>.</w:t>
      </w:r>
    </w:p>
    <w:p w:rsidR="008A3A23" w:rsidRPr="00D80299" w:rsidRDefault="008A3A23" w:rsidP="008A3A23">
      <w:pPr>
        <w:pStyle w:val="NormalWeb"/>
        <w:numPr>
          <w:ilvl w:val="0"/>
          <w:numId w:val="12"/>
        </w:numPr>
        <w:spacing w:before="340" w:after="340" w:line="360" w:lineRule="auto"/>
        <w:jc w:val="both"/>
        <w:rPr>
          <w:b/>
          <w:bCs/>
        </w:rPr>
      </w:pPr>
      <w:r w:rsidRPr="00D80299">
        <w:t xml:space="preserve">Changer l’application </w:t>
      </w:r>
      <w:r w:rsidRPr="00D80299">
        <w:rPr>
          <w:b/>
          <w:bCs/>
        </w:rPr>
        <w:t>programmes analytiques</w:t>
      </w:r>
      <w:r w:rsidRPr="00D80299">
        <w:t>, et ch</w:t>
      </w:r>
      <w:r>
        <w:t>oisir le programme du calcaire.</w:t>
      </w:r>
    </w:p>
    <w:p w:rsidR="008A3A23" w:rsidRPr="00D80299" w:rsidRDefault="008A3A23" w:rsidP="008A3A23">
      <w:pPr>
        <w:pStyle w:val="NormalWeb"/>
        <w:numPr>
          <w:ilvl w:val="0"/>
          <w:numId w:val="12"/>
        </w:numPr>
        <w:spacing w:before="340" w:after="340" w:line="360" w:lineRule="auto"/>
        <w:jc w:val="both"/>
      </w:pPr>
      <w:r w:rsidRPr="00D80299">
        <w:t>Entrer l’identification demandées et la perte au feu de l’échantillon excepté pour l’analyse du cru</w:t>
      </w:r>
      <w:r>
        <w:t>.</w:t>
      </w:r>
    </w:p>
    <w:p w:rsidR="008A3A23" w:rsidRPr="00D80299" w:rsidRDefault="008A3A23" w:rsidP="008A3A23">
      <w:pPr>
        <w:pStyle w:val="NormalWeb"/>
        <w:numPr>
          <w:ilvl w:val="0"/>
          <w:numId w:val="12"/>
        </w:numPr>
        <w:spacing w:before="340" w:after="340" w:line="360" w:lineRule="auto"/>
        <w:jc w:val="both"/>
      </w:pPr>
      <w:r w:rsidRPr="00D80299">
        <w:t>Lancer l’analyse en cliquant sur</w:t>
      </w:r>
      <w:r w:rsidRPr="00D80299">
        <w:rPr>
          <w:b/>
          <w:bCs/>
        </w:rPr>
        <w:t xml:space="preserve"> Mesurer</w:t>
      </w:r>
      <w:r>
        <w:rPr>
          <w:b/>
          <w:bCs/>
        </w:rPr>
        <w:t>.</w:t>
      </w:r>
    </w:p>
    <w:p w:rsidR="008A3A23" w:rsidRDefault="008A3A23" w:rsidP="008A3A23">
      <w:pPr>
        <w:keepNext/>
        <w:ind w:left="51"/>
        <w:jc w:val="center"/>
      </w:pPr>
      <w:r w:rsidRPr="00CD0016">
        <w:rPr>
          <w:rFonts w:ascii="Times New Roman" w:hAnsi="Times New Roman" w:cs="Times New Roman"/>
          <w:noProof/>
          <w:sz w:val="28"/>
          <w:szCs w:val="28"/>
          <w:lang w:eastAsia="fr-FR"/>
        </w:rPr>
        <w:drawing>
          <wp:inline distT="0" distB="0" distL="0" distR="0">
            <wp:extent cx="3234367" cy="2160000"/>
            <wp:effectExtent l="38100" t="57150" r="118433" b="8790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3234367"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Default="008A3A23" w:rsidP="008A3A23">
      <w:pPr>
        <w:pStyle w:val="Lgende"/>
        <w:rPr>
          <w:rFonts w:asciiTheme="minorHAnsi" w:hAnsiTheme="minorHAnsi"/>
          <w:b/>
          <w:noProof/>
        </w:rPr>
      </w:pPr>
      <w:bookmarkStart w:id="196" w:name="_Toc422143278"/>
      <w:bookmarkStart w:id="197" w:name="_Toc422504506"/>
      <w:bookmarkStart w:id="198" w:name="_Toc422517842"/>
      <w:r w:rsidRPr="00B91D7E">
        <w:rPr>
          <w:rFonts w:asciiTheme="minorHAnsi" w:hAnsiTheme="minorHAnsi"/>
          <w:b/>
        </w:rPr>
        <w:t xml:space="preserve">Figure </w:t>
      </w:r>
      <w:r w:rsidR="006471B4" w:rsidRPr="00B91D7E">
        <w:rPr>
          <w:rFonts w:asciiTheme="minorHAnsi" w:hAnsiTheme="minorHAnsi"/>
          <w:b/>
        </w:rPr>
        <w:fldChar w:fldCharType="begin"/>
      </w:r>
      <w:r w:rsidRPr="00B91D7E">
        <w:rPr>
          <w:rFonts w:asciiTheme="minorHAnsi" w:hAnsiTheme="minorHAnsi"/>
          <w:b/>
        </w:rPr>
        <w:instrText xml:space="preserve"> SEQ Figure \* ARABIC </w:instrText>
      </w:r>
      <w:r w:rsidR="006471B4" w:rsidRPr="00B91D7E">
        <w:rPr>
          <w:rFonts w:asciiTheme="minorHAnsi" w:hAnsiTheme="minorHAnsi"/>
          <w:b/>
        </w:rPr>
        <w:fldChar w:fldCharType="separate"/>
      </w:r>
      <w:r w:rsidR="00BF0E02">
        <w:rPr>
          <w:rFonts w:asciiTheme="minorHAnsi" w:hAnsiTheme="minorHAnsi"/>
          <w:b/>
          <w:noProof/>
        </w:rPr>
        <w:t>27</w:t>
      </w:r>
      <w:r w:rsidR="006471B4" w:rsidRPr="00B91D7E">
        <w:rPr>
          <w:rFonts w:asciiTheme="minorHAnsi" w:hAnsiTheme="minorHAnsi"/>
          <w:b/>
        </w:rPr>
        <w:fldChar w:fldCharType="end"/>
      </w:r>
      <w:r w:rsidRPr="00B91D7E">
        <w:rPr>
          <w:rFonts w:asciiTheme="minorHAnsi" w:hAnsiTheme="minorHAnsi"/>
          <w:b/>
          <w:noProof/>
        </w:rPr>
        <w:t xml:space="preserve"> </w:t>
      </w:r>
      <w:r>
        <w:rPr>
          <w:rFonts w:asciiTheme="minorHAnsi" w:hAnsiTheme="minorHAnsi"/>
          <w:b/>
          <w:noProof/>
        </w:rPr>
        <w:t>: Photo représentant</w:t>
      </w:r>
      <w:r w:rsidRPr="00B91D7E">
        <w:rPr>
          <w:rFonts w:asciiTheme="minorHAnsi" w:hAnsiTheme="minorHAnsi"/>
          <w:b/>
          <w:noProof/>
        </w:rPr>
        <w:t xml:space="preserve"> l’Axios (PANALYTICAL)</w:t>
      </w:r>
      <w:bookmarkEnd w:id="196"/>
      <w:bookmarkEnd w:id="197"/>
      <w:r>
        <w:rPr>
          <w:rFonts w:asciiTheme="minorHAnsi" w:hAnsiTheme="minorHAnsi"/>
          <w:b/>
          <w:noProof/>
        </w:rPr>
        <w:t>.</w:t>
      </w:r>
      <w:bookmarkEnd w:id="198"/>
    </w:p>
    <w:p w:rsidR="008A3A23" w:rsidRPr="001C7187" w:rsidRDefault="008A3A23" w:rsidP="008A3A23">
      <w:pPr>
        <w:pStyle w:val="Titre3"/>
        <w:ind w:left="0" w:firstLine="0"/>
        <w:rPr>
          <w:rFonts w:ascii="Times New Roman" w:hAnsi="Times New Roman" w:cs="Times New Roman"/>
          <w:color w:val="000000" w:themeColor="text1"/>
          <w:sz w:val="32"/>
          <w:szCs w:val="32"/>
        </w:rPr>
      </w:pPr>
      <w:bookmarkStart w:id="199" w:name="_Toc421101894"/>
      <w:bookmarkStart w:id="200" w:name="_Toc421274774"/>
      <w:bookmarkStart w:id="201" w:name="_Toc421825371"/>
      <w:bookmarkStart w:id="202" w:name="_Toc422148130"/>
      <w:r>
        <w:rPr>
          <w:rFonts w:ascii="Times New Roman" w:hAnsi="Times New Roman" w:cs="Times New Roman"/>
          <w:color w:val="000000" w:themeColor="text1"/>
          <w:sz w:val="32"/>
          <w:szCs w:val="32"/>
        </w:rPr>
        <w:t>I</w:t>
      </w:r>
      <w:r w:rsidRPr="001C7187">
        <w:rPr>
          <w:rFonts w:ascii="Times New Roman" w:hAnsi="Times New Roman" w:cs="Times New Roman"/>
          <w:color w:val="000000" w:themeColor="text1"/>
          <w:sz w:val="32"/>
          <w:szCs w:val="32"/>
        </w:rPr>
        <w:t>II.2-</w:t>
      </w:r>
      <w:r>
        <w:rPr>
          <w:rFonts w:ascii="Times New Roman" w:hAnsi="Times New Roman" w:cs="Times New Roman"/>
          <w:color w:val="000000" w:themeColor="text1"/>
          <w:sz w:val="32"/>
          <w:szCs w:val="32"/>
        </w:rPr>
        <w:t xml:space="preserve"> </w:t>
      </w:r>
      <w:r w:rsidRPr="001C7187">
        <w:rPr>
          <w:rFonts w:ascii="Times New Roman" w:hAnsi="Times New Roman" w:cs="Times New Roman"/>
          <w:color w:val="000000" w:themeColor="text1"/>
          <w:sz w:val="32"/>
          <w:szCs w:val="32"/>
        </w:rPr>
        <w:t>Analyses microscopique</w:t>
      </w:r>
      <w:r>
        <w:rPr>
          <w:rFonts w:ascii="Times New Roman" w:hAnsi="Times New Roman" w:cs="Times New Roman"/>
          <w:color w:val="000000" w:themeColor="text1"/>
          <w:sz w:val="32"/>
          <w:szCs w:val="32"/>
        </w:rPr>
        <w:t>s</w:t>
      </w:r>
      <w:r w:rsidRPr="001C7187">
        <w:rPr>
          <w:rFonts w:ascii="Times New Roman" w:hAnsi="Times New Roman" w:cs="Times New Roman"/>
          <w:color w:val="000000" w:themeColor="text1"/>
          <w:sz w:val="32"/>
          <w:szCs w:val="32"/>
        </w:rPr>
        <w:t> :</w:t>
      </w:r>
      <w:bookmarkEnd w:id="199"/>
      <w:bookmarkEnd w:id="200"/>
      <w:bookmarkEnd w:id="201"/>
      <w:bookmarkEnd w:id="202"/>
    </w:p>
    <w:p w:rsidR="008A3A23" w:rsidRDefault="008A3A23" w:rsidP="008A3A23">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C00901">
        <w:rPr>
          <w:rFonts w:ascii="Times New Roman" w:hAnsi="Times New Roman" w:cs="Times New Roman"/>
          <w:sz w:val="24"/>
          <w:szCs w:val="24"/>
          <w:shd w:val="clear" w:color="auto" w:fill="FFFFFF"/>
        </w:rPr>
        <w:t>Le</w:t>
      </w:r>
      <w:r w:rsidRPr="00C00901">
        <w:rPr>
          <w:rStyle w:val="apple-converted-space"/>
          <w:rFonts w:ascii="Times New Roman" w:hAnsi="Times New Roman" w:cs="Times New Roman"/>
          <w:sz w:val="24"/>
          <w:szCs w:val="24"/>
          <w:shd w:val="clear" w:color="auto" w:fill="FFFFFF"/>
        </w:rPr>
        <w:t> </w:t>
      </w:r>
      <w:r>
        <w:rPr>
          <w:rFonts w:ascii="Times New Roman" w:hAnsi="Times New Roman" w:cs="Times New Roman"/>
          <w:bCs/>
          <w:sz w:val="24"/>
          <w:szCs w:val="24"/>
          <w:shd w:val="clear" w:color="auto" w:fill="FFFFFF"/>
        </w:rPr>
        <w:t xml:space="preserve">microscope </w:t>
      </w:r>
      <w:r w:rsidRPr="00C00901">
        <w:rPr>
          <w:rFonts w:ascii="Times New Roman" w:hAnsi="Times New Roman" w:cs="Times New Roman"/>
          <w:bCs/>
          <w:sz w:val="24"/>
          <w:szCs w:val="24"/>
          <w:shd w:val="clear" w:color="auto" w:fill="FFFFFF"/>
        </w:rPr>
        <w:t>polarisant</w:t>
      </w:r>
      <w:r>
        <w:rPr>
          <w:rFonts w:ascii="Times New Roman" w:hAnsi="Times New Roman" w:cs="Times New Roman"/>
          <w:b/>
          <w:sz w:val="24"/>
          <w:szCs w:val="24"/>
        </w:rPr>
        <w:t> </w:t>
      </w:r>
      <w:r w:rsidRPr="00C00901">
        <w:rPr>
          <w:rFonts w:ascii="Times New Roman" w:hAnsi="Times New Roman" w:cs="Times New Roman"/>
          <w:sz w:val="24"/>
          <w:szCs w:val="24"/>
          <w:shd w:val="clear" w:color="auto" w:fill="FFFFFF"/>
        </w:rPr>
        <w:t>ou</w:t>
      </w:r>
      <w:r w:rsidRPr="00C00901">
        <w:rPr>
          <w:rStyle w:val="apple-converted-space"/>
          <w:rFonts w:ascii="Times New Roman" w:hAnsi="Times New Roman" w:cs="Times New Roman"/>
          <w:sz w:val="24"/>
          <w:szCs w:val="24"/>
          <w:shd w:val="clear" w:color="auto" w:fill="FFFFFF"/>
        </w:rPr>
        <w:t> </w:t>
      </w:r>
      <w:r>
        <w:rPr>
          <w:rStyle w:val="apple-converted-space"/>
          <w:rFonts w:ascii="Times New Roman" w:hAnsi="Times New Roman" w:cs="Times New Roman"/>
          <w:sz w:val="24"/>
          <w:szCs w:val="24"/>
          <w:shd w:val="clear" w:color="auto" w:fill="FFFFFF"/>
        </w:rPr>
        <w:t xml:space="preserve"> </w:t>
      </w:r>
      <w:r w:rsidRPr="00C00901">
        <w:rPr>
          <w:rFonts w:ascii="Times New Roman" w:hAnsi="Times New Roman" w:cs="Times New Roman"/>
          <w:bCs/>
          <w:sz w:val="24"/>
          <w:szCs w:val="24"/>
          <w:shd w:val="clear" w:color="auto" w:fill="FFFFFF"/>
        </w:rPr>
        <w:t>microscope polariseur</w:t>
      </w:r>
      <w:r w:rsidRPr="00C00901">
        <w:rPr>
          <w:rStyle w:val="apple-converted-space"/>
          <w:rFonts w:ascii="Times New Roman" w:hAnsi="Times New Roman" w:cs="Times New Roman"/>
          <w:bCs/>
          <w:sz w:val="24"/>
          <w:szCs w:val="24"/>
          <w:shd w:val="clear" w:color="auto" w:fill="FFFFFF"/>
        </w:rPr>
        <w:t> </w:t>
      </w:r>
      <w:hyperlink r:id="rId55" w:tooltip="Analyseur" w:history="1">
        <w:r w:rsidRPr="00C00901">
          <w:rPr>
            <w:rStyle w:val="Lienhypertexte"/>
            <w:rFonts w:ascii="Times New Roman" w:hAnsi="Times New Roman" w:cs="Times New Roman"/>
            <w:bCs/>
            <w:color w:val="auto"/>
            <w:sz w:val="24"/>
            <w:szCs w:val="24"/>
            <w:u w:val="none"/>
            <w:shd w:val="clear" w:color="auto" w:fill="FFFFFF"/>
          </w:rPr>
          <w:t>analyseur</w:t>
        </w:r>
      </w:hyperlink>
      <w:r w:rsidRPr="00C00901">
        <w:rPr>
          <w:rStyle w:val="apple-converted-space"/>
          <w:rFonts w:ascii="Times New Roman" w:hAnsi="Times New Roman" w:cs="Times New Roman"/>
          <w:sz w:val="24"/>
          <w:szCs w:val="24"/>
          <w:shd w:val="clear" w:color="auto" w:fill="FFFFFF"/>
        </w:rPr>
        <w:t> </w:t>
      </w:r>
      <w:r w:rsidRPr="00C00901">
        <w:rPr>
          <w:rFonts w:ascii="Times New Roman" w:hAnsi="Times New Roman" w:cs="Times New Roman"/>
          <w:sz w:val="24"/>
          <w:szCs w:val="24"/>
          <w:shd w:val="clear" w:color="auto" w:fill="FFFFFF"/>
        </w:rPr>
        <w:t>est un</w:t>
      </w:r>
      <w:r w:rsidRPr="00C00901">
        <w:rPr>
          <w:rStyle w:val="apple-converted-space"/>
          <w:rFonts w:ascii="Times New Roman" w:hAnsi="Times New Roman" w:cs="Times New Roman"/>
          <w:sz w:val="24"/>
          <w:szCs w:val="24"/>
          <w:shd w:val="clear" w:color="auto" w:fill="FFFFFF"/>
        </w:rPr>
        <w:t> </w:t>
      </w:r>
      <w:hyperlink r:id="rId56" w:tooltip="Microscope optique" w:history="1">
        <w:r w:rsidRPr="00C00901">
          <w:rPr>
            <w:rStyle w:val="Lienhypertexte"/>
            <w:rFonts w:ascii="Times New Roman" w:hAnsi="Times New Roman" w:cs="Times New Roman"/>
            <w:color w:val="auto"/>
            <w:sz w:val="24"/>
            <w:szCs w:val="24"/>
            <w:u w:val="none"/>
            <w:shd w:val="clear" w:color="auto" w:fill="FFFFFF"/>
          </w:rPr>
          <w:t>microscope optique</w:t>
        </w:r>
      </w:hyperlink>
      <w:r w:rsidRPr="00C00901">
        <w:rPr>
          <w:rStyle w:val="apple-converted-space"/>
          <w:rFonts w:ascii="Times New Roman" w:hAnsi="Times New Roman" w:cs="Times New Roman"/>
          <w:sz w:val="24"/>
          <w:szCs w:val="24"/>
          <w:shd w:val="clear" w:color="auto" w:fill="FFFFFF"/>
        </w:rPr>
        <w:t> </w:t>
      </w:r>
      <w:r w:rsidRPr="00C00901">
        <w:rPr>
          <w:rFonts w:ascii="Times New Roman" w:hAnsi="Times New Roman" w:cs="Times New Roman"/>
          <w:sz w:val="24"/>
          <w:szCs w:val="24"/>
          <w:shd w:val="clear" w:color="auto" w:fill="FFFFFF"/>
        </w:rPr>
        <w:t>muni de deux filtres</w:t>
      </w:r>
      <w:r w:rsidRPr="00C00901">
        <w:rPr>
          <w:rStyle w:val="apple-converted-space"/>
          <w:rFonts w:ascii="Times New Roman" w:hAnsi="Times New Roman" w:cs="Times New Roman"/>
          <w:sz w:val="24"/>
          <w:szCs w:val="24"/>
          <w:shd w:val="clear" w:color="auto" w:fill="FFFFFF"/>
        </w:rPr>
        <w:t> </w:t>
      </w:r>
      <w:hyperlink r:id="rId57" w:tooltip="Polarisation (optique)" w:history="1">
        <w:r w:rsidRPr="00C00901">
          <w:rPr>
            <w:rStyle w:val="Lienhypertexte"/>
            <w:rFonts w:ascii="Times New Roman" w:hAnsi="Times New Roman" w:cs="Times New Roman"/>
            <w:color w:val="auto"/>
            <w:sz w:val="24"/>
            <w:szCs w:val="24"/>
            <w:u w:val="none"/>
            <w:shd w:val="clear" w:color="auto" w:fill="FFFFFF"/>
          </w:rPr>
          <w:t>polarisants</w:t>
        </w:r>
      </w:hyperlink>
      <w:r w:rsidRPr="00C00901">
        <w:rPr>
          <w:rFonts w:ascii="Times New Roman" w:hAnsi="Times New Roman" w:cs="Times New Roman"/>
          <w:sz w:val="24"/>
          <w:szCs w:val="24"/>
          <w:shd w:val="clear" w:color="auto" w:fill="FFFFFF"/>
        </w:rPr>
        <w:t>, appelés</w:t>
      </w:r>
      <w:r w:rsidRPr="00C00901">
        <w:rPr>
          <w:rStyle w:val="apple-converted-space"/>
          <w:rFonts w:ascii="Times New Roman" w:hAnsi="Times New Roman" w:cs="Times New Roman"/>
          <w:sz w:val="24"/>
          <w:szCs w:val="24"/>
          <w:shd w:val="clear" w:color="auto" w:fill="FFFFFF"/>
        </w:rPr>
        <w:t> </w:t>
      </w:r>
      <w:r w:rsidRPr="00C00901">
        <w:rPr>
          <w:rFonts w:ascii="Times New Roman" w:hAnsi="Times New Roman" w:cs="Times New Roman"/>
          <w:bCs/>
          <w:sz w:val="24"/>
          <w:szCs w:val="24"/>
          <w:shd w:val="clear" w:color="auto" w:fill="FFFFFF"/>
        </w:rPr>
        <w:t>polariseur</w:t>
      </w:r>
      <w:r w:rsidRPr="00C00901">
        <w:rPr>
          <w:rStyle w:val="apple-converted-space"/>
          <w:rFonts w:ascii="Times New Roman" w:hAnsi="Times New Roman" w:cs="Times New Roman"/>
          <w:sz w:val="24"/>
          <w:szCs w:val="24"/>
          <w:shd w:val="clear" w:color="auto" w:fill="FFFFFF"/>
        </w:rPr>
        <w:t> </w:t>
      </w:r>
      <w:r w:rsidRPr="00C00901">
        <w:rPr>
          <w:rFonts w:ascii="Times New Roman" w:hAnsi="Times New Roman" w:cs="Times New Roman"/>
          <w:sz w:val="24"/>
          <w:szCs w:val="24"/>
          <w:shd w:val="clear" w:color="auto" w:fill="FFFFFF"/>
        </w:rPr>
        <w:t>et</w:t>
      </w:r>
      <w:r w:rsidRPr="00C00901">
        <w:rPr>
          <w:rStyle w:val="apple-converted-space"/>
          <w:rFonts w:ascii="Times New Roman" w:hAnsi="Times New Roman" w:cs="Times New Roman"/>
          <w:sz w:val="24"/>
          <w:szCs w:val="24"/>
          <w:shd w:val="clear" w:color="auto" w:fill="FFFFFF"/>
        </w:rPr>
        <w:t> </w:t>
      </w:r>
      <w:r w:rsidRPr="00C00901">
        <w:rPr>
          <w:rFonts w:ascii="Times New Roman" w:hAnsi="Times New Roman" w:cs="Times New Roman"/>
          <w:bCs/>
          <w:sz w:val="24"/>
          <w:szCs w:val="24"/>
          <w:shd w:val="clear" w:color="auto" w:fill="FFFFFF"/>
        </w:rPr>
        <w:t>analyseur</w:t>
      </w:r>
      <w:r w:rsidRPr="00C00901">
        <w:rPr>
          <w:rFonts w:ascii="Times New Roman" w:hAnsi="Times New Roman" w:cs="Times New Roman"/>
          <w:sz w:val="24"/>
          <w:szCs w:val="24"/>
          <w:shd w:val="clear" w:color="auto" w:fill="FFFFFF"/>
        </w:rPr>
        <w:t>. Il est utilisé en</w:t>
      </w:r>
      <w:r w:rsidRPr="00C00901">
        <w:rPr>
          <w:rStyle w:val="apple-converted-space"/>
          <w:rFonts w:ascii="Times New Roman" w:hAnsi="Times New Roman" w:cs="Times New Roman"/>
          <w:sz w:val="24"/>
          <w:szCs w:val="24"/>
          <w:shd w:val="clear" w:color="auto" w:fill="FFFFFF"/>
        </w:rPr>
        <w:t> </w:t>
      </w:r>
      <w:hyperlink r:id="rId58" w:tooltip="Pétrographie" w:history="1">
        <w:r w:rsidRPr="00C00901">
          <w:rPr>
            <w:rStyle w:val="Lienhypertexte"/>
            <w:rFonts w:ascii="Times New Roman" w:hAnsi="Times New Roman" w:cs="Times New Roman"/>
            <w:color w:val="auto"/>
            <w:sz w:val="24"/>
            <w:szCs w:val="24"/>
            <w:u w:val="none"/>
            <w:shd w:val="clear" w:color="auto" w:fill="FFFFFF"/>
          </w:rPr>
          <w:t>pétrographie</w:t>
        </w:r>
      </w:hyperlink>
      <w:r w:rsidRPr="00C00901">
        <w:rPr>
          <w:rStyle w:val="apple-converted-space"/>
          <w:rFonts w:ascii="Times New Roman" w:hAnsi="Times New Roman" w:cs="Times New Roman"/>
          <w:sz w:val="24"/>
          <w:szCs w:val="24"/>
          <w:shd w:val="clear" w:color="auto" w:fill="FFFFFF"/>
        </w:rPr>
        <w:t> </w:t>
      </w:r>
      <w:r w:rsidRPr="00C00901">
        <w:rPr>
          <w:rFonts w:ascii="Times New Roman" w:hAnsi="Times New Roman" w:cs="Times New Roman"/>
          <w:sz w:val="24"/>
          <w:szCs w:val="24"/>
          <w:shd w:val="clear" w:color="auto" w:fill="FFFFFF"/>
        </w:rPr>
        <w:t>pour l'observation et l'identification des</w:t>
      </w:r>
      <w:r w:rsidRPr="00C00901">
        <w:rPr>
          <w:rStyle w:val="apple-converted-space"/>
          <w:rFonts w:ascii="Times New Roman" w:hAnsi="Times New Roman" w:cs="Times New Roman"/>
          <w:sz w:val="24"/>
          <w:szCs w:val="24"/>
          <w:shd w:val="clear" w:color="auto" w:fill="FFFFFF"/>
        </w:rPr>
        <w:t> </w:t>
      </w:r>
      <w:hyperlink r:id="rId59" w:tooltip="Minéral" w:history="1">
        <w:r w:rsidRPr="00C00901">
          <w:rPr>
            <w:rStyle w:val="Lienhypertexte"/>
            <w:rFonts w:ascii="Times New Roman" w:hAnsi="Times New Roman" w:cs="Times New Roman"/>
            <w:color w:val="auto"/>
            <w:sz w:val="24"/>
            <w:szCs w:val="24"/>
            <w:u w:val="none"/>
            <w:shd w:val="clear" w:color="auto" w:fill="FFFFFF"/>
          </w:rPr>
          <w:t>minéraux</w:t>
        </w:r>
      </w:hyperlink>
      <w:r w:rsidRPr="00C00901">
        <w:rPr>
          <w:rStyle w:val="apple-converted-space"/>
          <w:rFonts w:ascii="Times New Roman" w:hAnsi="Times New Roman" w:cs="Times New Roman"/>
          <w:sz w:val="24"/>
          <w:szCs w:val="24"/>
          <w:shd w:val="clear" w:color="auto" w:fill="FFFFFF"/>
        </w:rPr>
        <w:t> </w:t>
      </w:r>
      <w:r w:rsidRPr="00C00901">
        <w:rPr>
          <w:rFonts w:ascii="Times New Roman" w:hAnsi="Times New Roman" w:cs="Times New Roman"/>
          <w:sz w:val="24"/>
          <w:szCs w:val="24"/>
          <w:shd w:val="clear" w:color="auto" w:fill="FFFFFF"/>
        </w:rPr>
        <w:t>dans les</w:t>
      </w:r>
      <w:r w:rsidRPr="00C00901">
        <w:rPr>
          <w:rStyle w:val="apple-converted-space"/>
          <w:rFonts w:ascii="Times New Roman" w:hAnsi="Times New Roman" w:cs="Times New Roman"/>
          <w:sz w:val="24"/>
          <w:szCs w:val="24"/>
          <w:shd w:val="clear" w:color="auto" w:fill="FFFFFF"/>
        </w:rPr>
        <w:t> </w:t>
      </w:r>
      <w:hyperlink r:id="rId60" w:tooltip="Roche" w:history="1">
        <w:r w:rsidRPr="00C00901">
          <w:rPr>
            <w:rStyle w:val="Lienhypertexte"/>
            <w:rFonts w:ascii="Times New Roman" w:hAnsi="Times New Roman" w:cs="Times New Roman"/>
            <w:color w:val="auto"/>
            <w:sz w:val="24"/>
            <w:szCs w:val="24"/>
            <w:u w:val="none"/>
            <w:shd w:val="clear" w:color="auto" w:fill="FFFFFF"/>
          </w:rPr>
          <w:t>roches</w:t>
        </w:r>
      </w:hyperlink>
      <w:r w:rsidRPr="00C00901">
        <w:rPr>
          <w:rFonts w:ascii="Times New Roman" w:hAnsi="Times New Roman" w:cs="Times New Roman"/>
          <w:sz w:val="24"/>
          <w:szCs w:val="24"/>
          <w:shd w:val="clear" w:color="auto" w:fill="FFFFFF"/>
        </w:rPr>
        <w:t>. Le principe de fonctionnement repose sur l'utilisation d'un faisceau de lumière polarisée (par le polariseur). L'échantillon de roche à observer est préparé afin d'obtenir une</w:t>
      </w:r>
      <w:r w:rsidRPr="00C00901">
        <w:rPr>
          <w:rStyle w:val="apple-converted-space"/>
          <w:rFonts w:ascii="Times New Roman" w:hAnsi="Times New Roman" w:cs="Times New Roman"/>
          <w:sz w:val="24"/>
          <w:szCs w:val="24"/>
          <w:shd w:val="clear" w:color="auto" w:fill="FFFFFF"/>
        </w:rPr>
        <w:t> </w:t>
      </w:r>
      <w:hyperlink r:id="rId61" w:tooltip="Lame mince" w:history="1">
        <w:r w:rsidRPr="00C00901">
          <w:rPr>
            <w:rStyle w:val="Lienhypertexte"/>
            <w:rFonts w:ascii="Times New Roman" w:hAnsi="Times New Roman" w:cs="Times New Roman"/>
            <w:color w:val="auto"/>
            <w:sz w:val="24"/>
            <w:szCs w:val="24"/>
            <w:u w:val="none"/>
            <w:shd w:val="clear" w:color="auto" w:fill="FFFFFF"/>
          </w:rPr>
          <w:t>lame mince</w:t>
        </w:r>
      </w:hyperlink>
      <w:r w:rsidRPr="00C00901">
        <w:rPr>
          <w:rFonts w:ascii="Times New Roman" w:hAnsi="Times New Roman" w:cs="Times New Roman"/>
          <w:sz w:val="24"/>
          <w:szCs w:val="24"/>
          <w:shd w:val="clear" w:color="auto" w:fill="FFFFFF"/>
        </w:rPr>
        <w:t>, c'est-à-dire que la roche est coupée en un fin bloc collé sur une lame de verre, l'ensemble étant aminci par polissage jusqu'à une épaisseur de 30 micromètres environ.</w:t>
      </w:r>
      <w:r>
        <w:rPr>
          <w:rFonts w:ascii="Times New Roman" w:hAnsi="Times New Roman" w:cs="Times New Roman"/>
          <w:sz w:val="24"/>
          <w:szCs w:val="24"/>
          <w:shd w:val="clear" w:color="auto" w:fill="FFFFFF"/>
        </w:rPr>
        <w:t xml:space="preserve"> </w:t>
      </w:r>
    </w:p>
    <w:p w:rsidR="008A3A23" w:rsidRPr="00C572E4" w:rsidRDefault="008A3A23" w:rsidP="008A3A23">
      <w:pPr>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préparation des lames minces  étudiées est effectuée au  département de sciences de la terre de la faculté sciences et techniques.  </w:t>
      </w:r>
    </w:p>
    <w:p w:rsidR="008A3A23" w:rsidRPr="00CD0016" w:rsidRDefault="008A3A23" w:rsidP="008A3A23">
      <w:pPr>
        <w:pStyle w:val="Titre2"/>
        <w:spacing w:before="100" w:after="100"/>
        <w:rPr>
          <w:rFonts w:ascii="Times New Roman" w:hAnsi="Times New Roman" w:cs="Times New Roman"/>
          <w:color w:val="auto"/>
          <w:sz w:val="36"/>
          <w:szCs w:val="36"/>
        </w:rPr>
      </w:pPr>
      <w:bookmarkStart w:id="203" w:name="_Toc421274775"/>
      <w:bookmarkStart w:id="204" w:name="_Toc421825372"/>
      <w:bookmarkStart w:id="205" w:name="_Toc422148131"/>
      <w:r>
        <w:rPr>
          <w:color w:val="auto"/>
          <w:sz w:val="36"/>
          <w:szCs w:val="36"/>
        </w:rPr>
        <w:lastRenderedPageBreak/>
        <w:t>IV</w:t>
      </w:r>
      <w:r w:rsidRPr="00CD0016">
        <w:rPr>
          <w:color w:val="auto"/>
          <w:sz w:val="36"/>
          <w:szCs w:val="36"/>
        </w:rPr>
        <w:t>-</w:t>
      </w:r>
      <w:r>
        <w:rPr>
          <w:color w:val="auto"/>
          <w:sz w:val="36"/>
          <w:szCs w:val="36"/>
        </w:rPr>
        <w:t xml:space="preserve"> Résultats des </w:t>
      </w:r>
      <w:r w:rsidRPr="00CD0016">
        <w:rPr>
          <w:color w:val="auto"/>
          <w:sz w:val="36"/>
          <w:szCs w:val="36"/>
        </w:rPr>
        <w:t>analyse</w:t>
      </w:r>
      <w:r>
        <w:rPr>
          <w:color w:val="auto"/>
          <w:sz w:val="36"/>
          <w:szCs w:val="36"/>
        </w:rPr>
        <w:t>s</w:t>
      </w:r>
      <w:r w:rsidRPr="00CD0016">
        <w:rPr>
          <w:color w:val="auto"/>
          <w:sz w:val="36"/>
          <w:szCs w:val="36"/>
        </w:rPr>
        <w:t xml:space="preserve"> </w:t>
      </w:r>
      <w:r w:rsidRPr="00CD0016">
        <w:rPr>
          <w:rFonts w:ascii="Times New Roman" w:hAnsi="Times New Roman" w:cs="Times New Roman"/>
          <w:color w:val="auto"/>
          <w:sz w:val="36"/>
          <w:szCs w:val="36"/>
        </w:rPr>
        <w:t>:</w:t>
      </w:r>
      <w:bookmarkEnd w:id="203"/>
      <w:bookmarkEnd w:id="204"/>
      <w:bookmarkEnd w:id="205"/>
    </w:p>
    <w:p w:rsidR="008A3A23" w:rsidRDefault="008A3A23" w:rsidP="008A3A23">
      <w:pPr>
        <w:pStyle w:val="Titre3"/>
        <w:rPr>
          <w:rFonts w:ascii="Times New Roman" w:hAnsi="Times New Roman" w:cs="Times New Roman"/>
          <w:color w:val="auto"/>
          <w:sz w:val="32"/>
          <w:szCs w:val="32"/>
        </w:rPr>
      </w:pPr>
      <w:bookmarkStart w:id="206" w:name="_Toc421274776"/>
      <w:bookmarkStart w:id="207" w:name="_Toc421825373"/>
      <w:bookmarkStart w:id="208" w:name="_Toc422148132"/>
      <w:r>
        <w:rPr>
          <w:rFonts w:ascii="Times New Roman" w:hAnsi="Times New Roman" w:cs="Times New Roman"/>
          <w:color w:val="auto"/>
          <w:sz w:val="32"/>
          <w:szCs w:val="32"/>
        </w:rPr>
        <w:t>IV</w:t>
      </w:r>
      <w:r w:rsidRPr="00CD0016">
        <w:rPr>
          <w:rFonts w:ascii="Times New Roman" w:hAnsi="Times New Roman" w:cs="Times New Roman"/>
          <w:color w:val="auto"/>
          <w:sz w:val="32"/>
          <w:szCs w:val="32"/>
        </w:rPr>
        <w:t>.1-</w:t>
      </w:r>
      <w:r>
        <w:rPr>
          <w:rFonts w:ascii="Times New Roman" w:hAnsi="Times New Roman" w:cs="Times New Roman"/>
          <w:color w:val="auto"/>
          <w:sz w:val="32"/>
          <w:szCs w:val="32"/>
        </w:rPr>
        <w:t xml:space="preserve"> </w:t>
      </w:r>
      <w:r w:rsidRPr="00CD0016">
        <w:rPr>
          <w:rFonts w:ascii="Times New Roman" w:hAnsi="Times New Roman" w:cs="Times New Roman"/>
          <w:color w:val="auto"/>
          <w:sz w:val="32"/>
          <w:szCs w:val="32"/>
        </w:rPr>
        <w:t>Analyses chimiques :</w:t>
      </w:r>
      <w:bookmarkEnd w:id="206"/>
      <w:bookmarkEnd w:id="207"/>
      <w:bookmarkEnd w:id="208"/>
    </w:p>
    <w:p w:rsidR="008A3A23" w:rsidRPr="00874A51" w:rsidRDefault="008A3A23" w:rsidP="008A3A23">
      <w:pPr>
        <w:rPr>
          <w:rFonts w:ascii="Times New Roman" w:hAnsi="Times New Roman" w:cs="Times New Roman"/>
          <w:sz w:val="24"/>
          <w:szCs w:val="24"/>
          <w:lang w:eastAsia="fr-FR"/>
        </w:rPr>
      </w:pPr>
      <w:r>
        <w:rPr>
          <w:rFonts w:ascii="Times New Roman" w:hAnsi="Times New Roman" w:cs="Times New Roman"/>
          <w:sz w:val="24"/>
          <w:szCs w:val="24"/>
          <w:lang w:eastAsia="fr-FR"/>
        </w:rPr>
        <w:t xml:space="preserve">Le tableau  2 </w:t>
      </w:r>
      <w:r w:rsidRPr="00874A51">
        <w:rPr>
          <w:rFonts w:ascii="Times New Roman" w:hAnsi="Times New Roman" w:cs="Times New Roman"/>
          <w:sz w:val="24"/>
          <w:szCs w:val="24"/>
          <w:lang w:eastAsia="fr-FR"/>
        </w:rPr>
        <w:t>récapitule les analyses chimiques obtenues pour chaque échantillon</w:t>
      </w:r>
      <w:r>
        <w:rPr>
          <w:rFonts w:ascii="Times New Roman" w:hAnsi="Times New Roman" w:cs="Times New Roman"/>
          <w:sz w:val="24"/>
          <w:szCs w:val="24"/>
          <w:lang w:eastAsia="fr-FR"/>
        </w:rPr>
        <w:t xml:space="preserve">. </w:t>
      </w:r>
    </w:p>
    <w:tbl>
      <w:tblPr>
        <w:tblW w:w="9338" w:type="dxa"/>
        <w:tblCellMar>
          <w:left w:w="70" w:type="dxa"/>
          <w:right w:w="70" w:type="dxa"/>
        </w:tblCellMar>
        <w:tblLook w:val="04A0"/>
      </w:tblPr>
      <w:tblGrid>
        <w:gridCol w:w="1301"/>
        <w:gridCol w:w="893"/>
        <w:gridCol w:w="893"/>
        <w:gridCol w:w="893"/>
        <w:gridCol w:w="893"/>
        <w:gridCol w:w="893"/>
        <w:gridCol w:w="893"/>
        <w:gridCol w:w="893"/>
        <w:gridCol w:w="893"/>
        <w:gridCol w:w="893"/>
      </w:tblGrid>
      <w:tr w:rsidR="008A3A23" w:rsidRPr="00F8230B" w:rsidTr="001D38A0">
        <w:trPr>
          <w:trHeight w:val="224"/>
        </w:trPr>
        <w:tc>
          <w:tcPr>
            <w:tcW w:w="1301"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Référence</w:t>
            </w:r>
          </w:p>
        </w:tc>
        <w:tc>
          <w:tcPr>
            <w:tcW w:w="893" w:type="dxa"/>
            <w:tcBorders>
              <w:top w:val="single" w:sz="4" w:space="0" w:color="auto"/>
              <w:left w:val="nil"/>
              <w:bottom w:val="single" w:sz="4" w:space="0" w:color="auto"/>
              <w:right w:val="single" w:sz="4" w:space="0" w:color="auto"/>
            </w:tcBorders>
            <w:shd w:val="clear" w:color="000000" w:fill="7F7F7F"/>
            <w:noWrap/>
            <w:vAlign w:val="center"/>
            <w:hideMark/>
          </w:tcPr>
          <w:p w:rsidR="008A3A23" w:rsidRPr="00F8230B" w:rsidRDefault="008A3A23" w:rsidP="001D38A0">
            <w:pPr>
              <w:spacing w:after="0" w:line="240" w:lineRule="auto"/>
              <w:jc w:val="center"/>
              <w:rPr>
                <w:rFonts w:ascii="Arial" w:eastAsia="Times New Roman" w:hAnsi="Arial" w:cs="Arial"/>
                <w:b/>
                <w:bCs/>
                <w:color w:val="FFFFFF"/>
                <w:sz w:val="18"/>
                <w:szCs w:val="18"/>
                <w:lang w:eastAsia="fr-FR"/>
              </w:rPr>
            </w:pPr>
            <w:r w:rsidRPr="00F8230B">
              <w:rPr>
                <w:rFonts w:ascii="Arial" w:eastAsia="Times New Roman" w:hAnsi="Arial" w:cs="Arial"/>
                <w:b/>
                <w:bCs/>
                <w:color w:val="FFFFFF"/>
                <w:sz w:val="18"/>
                <w:szCs w:val="18"/>
                <w:lang w:eastAsia="fr-FR"/>
              </w:rPr>
              <w:t xml:space="preserve">N1 </w:t>
            </w:r>
          </w:p>
        </w:tc>
        <w:tc>
          <w:tcPr>
            <w:tcW w:w="893" w:type="dxa"/>
            <w:tcBorders>
              <w:top w:val="single" w:sz="4" w:space="0" w:color="auto"/>
              <w:left w:val="nil"/>
              <w:bottom w:val="single" w:sz="4" w:space="0" w:color="auto"/>
              <w:right w:val="single" w:sz="4" w:space="0" w:color="auto"/>
            </w:tcBorders>
            <w:shd w:val="clear" w:color="000000" w:fill="7F7F7F"/>
            <w:noWrap/>
            <w:vAlign w:val="center"/>
            <w:hideMark/>
          </w:tcPr>
          <w:p w:rsidR="008A3A23" w:rsidRPr="00F8230B" w:rsidRDefault="008A3A23" w:rsidP="001D38A0">
            <w:pPr>
              <w:spacing w:after="0" w:line="240" w:lineRule="auto"/>
              <w:jc w:val="center"/>
              <w:rPr>
                <w:rFonts w:ascii="Arial" w:eastAsia="Times New Roman" w:hAnsi="Arial" w:cs="Arial"/>
                <w:b/>
                <w:bCs/>
                <w:color w:val="FFFFFF"/>
                <w:sz w:val="18"/>
                <w:szCs w:val="18"/>
                <w:lang w:eastAsia="fr-FR"/>
              </w:rPr>
            </w:pPr>
            <w:r w:rsidRPr="00F8230B">
              <w:rPr>
                <w:rFonts w:ascii="Arial" w:eastAsia="Times New Roman" w:hAnsi="Arial" w:cs="Arial"/>
                <w:b/>
                <w:bCs/>
                <w:color w:val="FFFFFF"/>
                <w:sz w:val="18"/>
                <w:szCs w:val="18"/>
                <w:lang w:eastAsia="fr-FR"/>
              </w:rPr>
              <w:t xml:space="preserve">N2 </w:t>
            </w:r>
          </w:p>
        </w:tc>
        <w:tc>
          <w:tcPr>
            <w:tcW w:w="893" w:type="dxa"/>
            <w:tcBorders>
              <w:top w:val="single" w:sz="4" w:space="0" w:color="auto"/>
              <w:left w:val="nil"/>
              <w:bottom w:val="single" w:sz="4" w:space="0" w:color="auto"/>
              <w:right w:val="single" w:sz="4" w:space="0" w:color="auto"/>
            </w:tcBorders>
            <w:shd w:val="clear" w:color="000000" w:fill="7F7F7F"/>
            <w:noWrap/>
            <w:vAlign w:val="center"/>
            <w:hideMark/>
          </w:tcPr>
          <w:p w:rsidR="008A3A23" w:rsidRPr="00F8230B" w:rsidRDefault="008A3A23" w:rsidP="001D38A0">
            <w:pPr>
              <w:spacing w:after="0" w:line="240" w:lineRule="auto"/>
              <w:jc w:val="center"/>
              <w:rPr>
                <w:rFonts w:ascii="Arial" w:eastAsia="Times New Roman" w:hAnsi="Arial" w:cs="Arial"/>
                <w:b/>
                <w:bCs/>
                <w:color w:val="FFFFFF"/>
                <w:sz w:val="18"/>
                <w:szCs w:val="18"/>
                <w:lang w:eastAsia="fr-FR"/>
              </w:rPr>
            </w:pPr>
            <w:r w:rsidRPr="00F8230B">
              <w:rPr>
                <w:rFonts w:ascii="Arial" w:eastAsia="Times New Roman" w:hAnsi="Arial" w:cs="Arial"/>
                <w:b/>
                <w:bCs/>
                <w:color w:val="FFFFFF"/>
                <w:sz w:val="18"/>
                <w:szCs w:val="18"/>
                <w:lang w:eastAsia="fr-FR"/>
              </w:rPr>
              <w:t xml:space="preserve">N3 </w:t>
            </w:r>
          </w:p>
        </w:tc>
        <w:tc>
          <w:tcPr>
            <w:tcW w:w="893" w:type="dxa"/>
            <w:tcBorders>
              <w:top w:val="single" w:sz="4" w:space="0" w:color="auto"/>
              <w:left w:val="nil"/>
              <w:bottom w:val="single" w:sz="4" w:space="0" w:color="auto"/>
              <w:right w:val="single" w:sz="4" w:space="0" w:color="auto"/>
            </w:tcBorders>
            <w:shd w:val="clear" w:color="000000" w:fill="7F7F7F"/>
            <w:noWrap/>
            <w:vAlign w:val="center"/>
            <w:hideMark/>
          </w:tcPr>
          <w:p w:rsidR="008A3A23" w:rsidRPr="00F8230B" w:rsidRDefault="008A3A23" w:rsidP="001D38A0">
            <w:pPr>
              <w:spacing w:after="0" w:line="240" w:lineRule="auto"/>
              <w:rPr>
                <w:rFonts w:ascii="Arial" w:eastAsia="Times New Roman" w:hAnsi="Arial" w:cs="Arial"/>
                <w:b/>
                <w:bCs/>
                <w:color w:val="FFFFFF"/>
                <w:sz w:val="18"/>
                <w:szCs w:val="18"/>
                <w:lang w:eastAsia="fr-FR"/>
              </w:rPr>
            </w:pPr>
            <w:r w:rsidRPr="00F8230B">
              <w:rPr>
                <w:rFonts w:ascii="Arial" w:eastAsia="Times New Roman" w:hAnsi="Arial" w:cs="Arial"/>
                <w:b/>
                <w:bCs/>
                <w:color w:val="FFFFFF"/>
                <w:sz w:val="18"/>
                <w:szCs w:val="18"/>
                <w:lang w:eastAsia="fr-FR"/>
              </w:rPr>
              <w:t xml:space="preserve">N4 </w:t>
            </w:r>
          </w:p>
        </w:tc>
        <w:tc>
          <w:tcPr>
            <w:tcW w:w="893" w:type="dxa"/>
            <w:tcBorders>
              <w:top w:val="single" w:sz="4" w:space="0" w:color="auto"/>
              <w:left w:val="nil"/>
              <w:bottom w:val="single" w:sz="4" w:space="0" w:color="auto"/>
              <w:right w:val="single" w:sz="4" w:space="0" w:color="auto"/>
            </w:tcBorders>
            <w:shd w:val="clear" w:color="000000" w:fill="7F7F7F"/>
            <w:noWrap/>
            <w:vAlign w:val="center"/>
            <w:hideMark/>
          </w:tcPr>
          <w:p w:rsidR="008A3A23" w:rsidRPr="00F8230B" w:rsidRDefault="008A3A23" w:rsidP="001D38A0">
            <w:pPr>
              <w:spacing w:after="0" w:line="240" w:lineRule="auto"/>
              <w:rPr>
                <w:rFonts w:ascii="Arial" w:eastAsia="Times New Roman" w:hAnsi="Arial" w:cs="Arial"/>
                <w:b/>
                <w:bCs/>
                <w:color w:val="FFFFFF"/>
                <w:sz w:val="18"/>
                <w:szCs w:val="18"/>
                <w:lang w:eastAsia="fr-FR"/>
              </w:rPr>
            </w:pPr>
            <w:r w:rsidRPr="00F8230B">
              <w:rPr>
                <w:rFonts w:ascii="Arial" w:eastAsia="Times New Roman" w:hAnsi="Arial" w:cs="Arial"/>
                <w:b/>
                <w:bCs/>
                <w:color w:val="FFFFFF"/>
                <w:sz w:val="18"/>
                <w:szCs w:val="18"/>
                <w:lang w:eastAsia="fr-FR"/>
              </w:rPr>
              <w:t>N5</w:t>
            </w:r>
          </w:p>
        </w:tc>
        <w:tc>
          <w:tcPr>
            <w:tcW w:w="893" w:type="dxa"/>
            <w:tcBorders>
              <w:top w:val="single" w:sz="4" w:space="0" w:color="auto"/>
              <w:left w:val="nil"/>
              <w:bottom w:val="single" w:sz="4" w:space="0" w:color="auto"/>
              <w:right w:val="single" w:sz="4" w:space="0" w:color="auto"/>
            </w:tcBorders>
            <w:shd w:val="clear" w:color="000000" w:fill="7F7F7F"/>
            <w:noWrap/>
            <w:vAlign w:val="center"/>
            <w:hideMark/>
          </w:tcPr>
          <w:p w:rsidR="008A3A23" w:rsidRPr="00F8230B" w:rsidRDefault="008A3A23" w:rsidP="001D38A0">
            <w:pPr>
              <w:spacing w:after="0" w:line="240" w:lineRule="auto"/>
              <w:rPr>
                <w:rFonts w:ascii="Arial" w:eastAsia="Times New Roman" w:hAnsi="Arial" w:cs="Arial"/>
                <w:b/>
                <w:bCs/>
                <w:color w:val="FFFFFF"/>
                <w:sz w:val="18"/>
                <w:szCs w:val="18"/>
                <w:lang w:eastAsia="fr-FR"/>
              </w:rPr>
            </w:pPr>
            <w:r w:rsidRPr="00F8230B">
              <w:rPr>
                <w:rFonts w:ascii="Arial" w:eastAsia="Times New Roman" w:hAnsi="Arial" w:cs="Arial"/>
                <w:b/>
                <w:bCs/>
                <w:color w:val="FFFFFF"/>
                <w:sz w:val="18"/>
                <w:szCs w:val="18"/>
                <w:lang w:eastAsia="fr-FR"/>
              </w:rPr>
              <w:t>N6</w:t>
            </w:r>
          </w:p>
        </w:tc>
        <w:tc>
          <w:tcPr>
            <w:tcW w:w="893" w:type="dxa"/>
            <w:tcBorders>
              <w:top w:val="single" w:sz="4" w:space="0" w:color="auto"/>
              <w:left w:val="nil"/>
              <w:bottom w:val="single" w:sz="4" w:space="0" w:color="auto"/>
              <w:right w:val="single" w:sz="4" w:space="0" w:color="auto"/>
            </w:tcBorders>
            <w:shd w:val="clear" w:color="000000" w:fill="7F7F7F"/>
            <w:noWrap/>
            <w:vAlign w:val="center"/>
            <w:hideMark/>
          </w:tcPr>
          <w:p w:rsidR="008A3A23" w:rsidRPr="00F8230B" w:rsidRDefault="008A3A23" w:rsidP="001D38A0">
            <w:pPr>
              <w:spacing w:after="0" w:line="240" w:lineRule="auto"/>
              <w:rPr>
                <w:rFonts w:ascii="Arial" w:eastAsia="Times New Roman" w:hAnsi="Arial" w:cs="Arial"/>
                <w:b/>
                <w:bCs/>
                <w:color w:val="FFFFFF"/>
                <w:sz w:val="18"/>
                <w:szCs w:val="18"/>
                <w:lang w:eastAsia="fr-FR"/>
              </w:rPr>
            </w:pPr>
            <w:r w:rsidRPr="00F8230B">
              <w:rPr>
                <w:rFonts w:ascii="Arial" w:eastAsia="Times New Roman" w:hAnsi="Arial" w:cs="Arial"/>
                <w:b/>
                <w:bCs/>
                <w:color w:val="FFFFFF"/>
                <w:sz w:val="18"/>
                <w:szCs w:val="18"/>
                <w:lang w:eastAsia="fr-FR"/>
              </w:rPr>
              <w:t xml:space="preserve">N7 </w:t>
            </w:r>
          </w:p>
        </w:tc>
        <w:tc>
          <w:tcPr>
            <w:tcW w:w="893" w:type="dxa"/>
            <w:tcBorders>
              <w:top w:val="single" w:sz="4" w:space="0" w:color="auto"/>
              <w:left w:val="nil"/>
              <w:bottom w:val="single" w:sz="4" w:space="0" w:color="auto"/>
              <w:right w:val="single" w:sz="4" w:space="0" w:color="auto"/>
            </w:tcBorders>
            <w:shd w:val="clear" w:color="000000" w:fill="7F7F7F"/>
            <w:noWrap/>
            <w:vAlign w:val="center"/>
            <w:hideMark/>
          </w:tcPr>
          <w:p w:rsidR="008A3A23" w:rsidRPr="00F8230B" w:rsidRDefault="008A3A23" w:rsidP="001D38A0">
            <w:pPr>
              <w:spacing w:after="0" w:line="240" w:lineRule="auto"/>
              <w:rPr>
                <w:rFonts w:ascii="Arial" w:eastAsia="Times New Roman" w:hAnsi="Arial" w:cs="Arial"/>
                <w:b/>
                <w:bCs/>
                <w:color w:val="FFFFFF"/>
                <w:sz w:val="18"/>
                <w:szCs w:val="18"/>
                <w:lang w:eastAsia="fr-FR"/>
              </w:rPr>
            </w:pPr>
            <w:r w:rsidRPr="00F8230B">
              <w:rPr>
                <w:rFonts w:ascii="Arial" w:eastAsia="Times New Roman" w:hAnsi="Arial" w:cs="Arial"/>
                <w:b/>
                <w:bCs/>
                <w:color w:val="FFFFFF"/>
                <w:sz w:val="18"/>
                <w:szCs w:val="18"/>
                <w:lang w:eastAsia="fr-FR"/>
              </w:rPr>
              <w:t>N8</w:t>
            </w:r>
          </w:p>
        </w:tc>
        <w:tc>
          <w:tcPr>
            <w:tcW w:w="893" w:type="dxa"/>
            <w:tcBorders>
              <w:top w:val="single" w:sz="4" w:space="0" w:color="auto"/>
              <w:left w:val="nil"/>
              <w:bottom w:val="single" w:sz="4" w:space="0" w:color="auto"/>
              <w:right w:val="single" w:sz="4" w:space="0" w:color="auto"/>
            </w:tcBorders>
            <w:shd w:val="clear" w:color="000000" w:fill="7F7F7F"/>
            <w:noWrap/>
            <w:vAlign w:val="bottom"/>
            <w:hideMark/>
          </w:tcPr>
          <w:p w:rsidR="008A3A23" w:rsidRPr="00F8230B" w:rsidRDefault="008A3A23" w:rsidP="001D38A0">
            <w:pPr>
              <w:spacing w:after="0" w:line="240" w:lineRule="auto"/>
              <w:jc w:val="center"/>
              <w:rPr>
                <w:rFonts w:ascii="Arial" w:eastAsia="Times New Roman" w:hAnsi="Arial" w:cs="Arial"/>
                <w:color w:val="FFFFFF"/>
                <w:sz w:val="24"/>
                <w:szCs w:val="24"/>
                <w:lang w:eastAsia="fr-FR"/>
              </w:rPr>
            </w:pPr>
            <w:r w:rsidRPr="00F8230B">
              <w:rPr>
                <w:rFonts w:ascii="Arial" w:eastAsia="Times New Roman" w:hAnsi="Arial" w:cs="Arial"/>
                <w:color w:val="FFFFFF"/>
                <w:sz w:val="24"/>
                <w:szCs w:val="24"/>
                <w:lang w:eastAsia="fr-FR"/>
              </w:rPr>
              <w:t>Calcite</w:t>
            </w:r>
          </w:p>
        </w:tc>
      </w:tr>
      <w:tr w:rsidR="008A3A23" w:rsidRPr="00F8230B" w:rsidTr="001D38A0">
        <w:trPr>
          <w:trHeight w:val="266"/>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SiO</w:t>
            </w:r>
            <w:r w:rsidRPr="00F8230B">
              <w:rPr>
                <w:rFonts w:ascii="Arial" w:eastAsia="Times New Roman" w:hAnsi="Arial" w:cs="Arial"/>
                <w:b/>
                <w:bCs/>
                <w:sz w:val="24"/>
                <w:szCs w:val="24"/>
                <w:vertAlign w:val="subscript"/>
                <w:lang w:eastAsia="fr-FR"/>
              </w:rPr>
              <w:t>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8,56</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2,06</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0,72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18,16</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2,33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20,84</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1,79</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1,65</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0,67</w:t>
            </w:r>
          </w:p>
        </w:tc>
      </w:tr>
      <w:tr w:rsidR="008A3A23" w:rsidRPr="00F8230B" w:rsidTr="001D38A0">
        <w:trPr>
          <w:trHeight w:val="266"/>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Al</w:t>
            </w:r>
            <w:r w:rsidRPr="00F8230B">
              <w:rPr>
                <w:rFonts w:ascii="Arial" w:eastAsia="Times New Roman" w:hAnsi="Arial" w:cs="Arial"/>
                <w:b/>
                <w:bCs/>
                <w:sz w:val="24"/>
                <w:szCs w:val="24"/>
                <w:vertAlign w:val="subscript"/>
                <w:lang w:eastAsia="fr-FR"/>
              </w:rPr>
              <w:t>2</w:t>
            </w:r>
            <w:r w:rsidRPr="00F8230B">
              <w:rPr>
                <w:rFonts w:ascii="Arial" w:eastAsia="Times New Roman" w:hAnsi="Arial" w:cs="Arial"/>
                <w:b/>
                <w:bCs/>
                <w:sz w:val="24"/>
                <w:szCs w:val="24"/>
                <w:lang w:eastAsia="fr-FR"/>
              </w:rPr>
              <w:t>O</w:t>
            </w:r>
            <w:r w:rsidRPr="00F8230B">
              <w:rPr>
                <w:rFonts w:ascii="Arial" w:eastAsia="Times New Roman" w:hAnsi="Arial" w:cs="Arial"/>
                <w:b/>
                <w:bCs/>
                <w:sz w:val="24"/>
                <w:szCs w:val="24"/>
                <w:vertAlign w:val="subscript"/>
                <w:lang w:eastAsia="fr-FR"/>
              </w:rPr>
              <w:t>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2,07</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0,41</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0,06</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6,32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0,57</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0,31</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0,1</w:t>
            </w:r>
          </w:p>
        </w:tc>
      </w:tr>
      <w:tr w:rsidR="008A3A23" w:rsidRPr="00F8230B" w:rsidTr="001D38A0">
        <w:trPr>
          <w:trHeight w:val="266"/>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Fe</w:t>
            </w:r>
            <w:r w:rsidRPr="00F8230B">
              <w:rPr>
                <w:rFonts w:ascii="Arial" w:eastAsia="Times New Roman" w:hAnsi="Arial" w:cs="Arial"/>
                <w:b/>
                <w:bCs/>
                <w:sz w:val="24"/>
                <w:szCs w:val="24"/>
                <w:vertAlign w:val="subscript"/>
                <w:lang w:eastAsia="fr-FR"/>
              </w:rPr>
              <w:t>2</w:t>
            </w:r>
            <w:r w:rsidRPr="00F8230B">
              <w:rPr>
                <w:rFonts w:ascii="Arial" w:eastAsia="Times New Roman" w:hAnsi="Arial" w:cs="Arial"/>
                <w:b/>
                <w:bCs/>
                <w:sz w:val="24"/>
                <w:szCs w:val="24"/>
                <w:lang w:eastAsia="fr-FR"/>
              </w:rPr>
              <w:t>O</w:t>
            </w:r>
            <w:r w:rsidRPr="00F8230B">
              <w:rPr>
                <w:rFonts w:ascii="Arial" w:eastAsia="Times New Roman" w:hAnsi="Arial" w:cs="Arial"/>
                <w:b/>
                <w:bCs/>
                <w:sz w:val="24"/>
                <w:szCs w:val="24"/>
                <w:vertAlign w:val="subscript"/>
                <w:lang w:eastAsia="fr-FR"/>
              </w:rPr>
              <w:t>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1,17</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0,18</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3,65</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0,29</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0,09</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0,12</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0,33</w:t>
            </w:r>
          </w:p>
        </w:tc>
      </w:tr>
      <w:tr w:rsidR="008A3A23" w:rsidRPr="00F8230B" w:rsidTr="001D38A0">
        <w:trPr>
          <w:trHeight w:val="224"/>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CaO</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48,51</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53,88</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54,90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37,85</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53,62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43,93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54,25</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54,37</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54,74</w:t>
            </w:r>
          </w:p>
        </w:tc>
      </w:tr>
      <w:tr w:rsidR="008A3A23" w:rsidRPr="00F8230B" w:rsidTr="001D38A0">
        <w:trPr>
          <w:trHeight w:val="224"/>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MgO</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0,29</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0,82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0,24</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0,28</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0,27</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0,26</w:t>
            </w:r>
          </w:p>
        </w:tc>
      </w:tr>
      <w:tr w:rsidR="008A3A23" w:rsidRPr="00F8230B" w:rsidTr="001D38A0">
        <w:trPr>
          <w:trHeight w:val="266"/>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SO</w:t>
            </w:r>
            <w:r w:rsidRPr="00F8230B">
              <w:rPr>
                <w:rFonts w:ascii="Arial" w:eastAsia="Times New Roman" w:hAnsi="Arial" w:cs="Arial"/>
                <w:b/>
                <w:bCs/>
                <w:sz w:val="24"/>
                <w:szCs w:val="24"/>
                <w:vertAlign w:val="subscript"/>
                <w:lang w:eastAsia="fr-FR"/>
              </w:rPr>
              <w:t>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0</w:t>
            </w:r>
          </w:p>
        </w:tc>
      </w:tr>
      <w:tr w:rsidR="008A3A23" w:rsidRPr="00F8230B" w:rsidTr="001D38A0">
        <w:trPr>
          <w:trHeight w:val="266"/>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K</w:t>
            </w:r>
            <w:r w:rsidRPr="00F8230B">
              <w:rPr>
                <w:rFonts w:ascii="Arial" w:eastAsia="Times New Roman" w:hAnsi="Arial" w:cs="Arial"/>
                <w:b/>
                <w:bCs/>
                <w:sz w:val="24"/>
                <w:szCs w:val="24"/>
                <w:vertAlign w:val="subscript"/>
                <w:lang w:eastAsia="fr-FR"/>
              </w:rPr>
              <w:t>2</w:t>
            </w:r>
            <w:r w:rsidRPr="00F8230B">
              <w:rPr>
                <w:rFonts w:ascii="Arial" w:eastAsia="Times New Roman" w:hAnsi="Arial" w:cs="Arial"/>
                <w:b/>
                <w:bCs/>
                <w:sz w:val="24"/>
                <w:szCs w:val="24"/>
                <w:lang w:eastAsia="fr-FR"/>
              </w:rPr>
              <w:t>O</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0,29</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0,15</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2,48</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0,21</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0,02</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0</w:t>
            </w:r>
          </w:p>
        </w:tc>
      </w:tr>
      <w:tr w:rsidR="008A3A23" w:rsidRPr="00F8230B" w:rsidTr="001D38A0">
        <w:trPr>
          <w:trHeight w:val="266"/>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Na</w:t>
            </w:r>
            <w:r w:rsidRPr="00F8230B">
              <w:rPr>
                <w:rFonts w:ascii="Arial" w:eastAsia="Times New Roman" w:hAnsi="Arial" w:cs="Arial"/>
                <w:b/>
                <w:bCs/>
                <w:sz w:val="24"/>
                <w:szCs w:val="24"/>
                <w:vertAlign w:val="subscript"/>
                <w:lang w:eastAsia="fr-FR"/>
              </w:rPr>
              <w:t>2</w:t>
            </w:r>
            <w:r w:rsidRPr="00F8230B">
              <w:rPr>
                <w:rFonts w:ascii="Arial" w:eastAsia="Times New Roman" w:hAnsi="Arial" w:cs="Arial"/>
                <w:b/>
                <w:bCs/>
                <w:sz w:val="24"/>
                <w:szCs w:val="24"/>
                <w:lang w:eastAsia="fr-FR"/>
              </w:rPr>
              <w:t>O</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0</w:t>
            </w:r>
          </w:p>
        </w:tc>
      </w:tr>
      <w:tr w:rsidR="008A3A23" w:rsidRPr="00F8230B" w:rsidTr="001D38A0">
        <w:trPr>
          <w:trHeight w:val="266"/>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P</w:t>
            </w:r>
            <w:r w:rsidRPr="00F8230B">
              <w:rPr>
                <w:rFonts w:ascii="Arial" w:eastAsia="Times New Roman" w:hAnsi="Arial" w:cs="Arial"/>
                <w:b/>
                <w:bCs/>
                <w:sz w:val="24"/>
                <w:szCs w:val="24"/>
                <w:vertAlign w:val="subscript"/>
                <w:lang w:eastAsia="fr-FR"/>
              </w:rPr>
              <w:t>2</w:t>
            </w:r>
            <w:r w:rsidRPr="00F8230B">
              <w:rPr>
                <w:rFonts w:ascii="Arial" w:eastAsia="Times New Roman" w:hAnsi="Arial" w:cs="Arial"/>
                <w:b/>
                <w:bCs/>
                <w:sz w:val="24"/>
                <w:szCs w:val="24"/>
                <w:lang w:eastAsia="fr-FR"/>
              </w:rPr>
              <w:t>O</w:t>
            </w:r>
            <w:r w:rsidRPr="00F8230B">
              <w:rPr>
                <w:rFonts w:ascii="Arial" w:eastAsia="Times New Roman" w:hAnsi="Arial" w:cs="Arial"/>
                <w:b/>
                <w:bCs/>
                <w:sz w:val="24"/>
                <w:szCs w:val="24"/>
                <w:vertAlign w:val="subscript"/>
                <w:lang w:eastAsia="fr-FR"/>
              </w:rPr>
              <w:t>5</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0,11</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0,19</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0,23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0,19</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0,15</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0,06</w:t>
            </w:r>
          </w:p>
        </w:tc>
      </w:tr>
      <w:tr w:rsidR="008A3A23" w:rsidRPr="00F8230B" w:rsidTr="001D38A0">
        <w:trPr>
          <w:trHeight w:val="288"/>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PAF</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38,87</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41,98</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43,42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29,87</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41,67</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33,99</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42,93</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42,34</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43,23</w:t>
            </w:r>
          </w:p>
        </w:tc>
      </w:tr>
      <w:tr w:rsidR="008A3A23" w:rsidRPr="00F8230B" w:rsidTr="001D38A0">
        <w:trPr>
          <w:trHeight w:val="224"/>
        </w:trPr>
        <w:tc>
          <w:tcPr>
            <w:tcW w:w="1301"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F8230B" w:rsidRDefault="008A3A23" w:rsidP="001D38A0">
            <w:pPr>
              <w:spacing w:after="0" w:line="240" w:lineRule="auto"/>
              <w:jc w:val="center"/>
              <w:rPr>
                <w:rFonts w:ascii="Arial" w:eastAsia="Times New Roman" w:hAnsi="Arial" w:cs="Arial"/>
                <w:b/>
                <w:bCs/>
                <w:sz w:val="24"/>
                <w:szCs w:val="24"/>
                <w:lang w:eastAsia="fr-FR"/>
              </w:rPr>
            </w:pPr>
            <w:r w:rsidRPr="00F8230B">
              <w:rPr>
                <w:rFonts w:ascii="Arial" w:eastAsia="Times New Roman" w:hAnsi="Arial" w:cs="Arial"/>
                <w:b/>
                <w:bCs/>
                <w:sz w:val="24"/>
                <w:szCs w:val="24"/>
                <w:lang w:eastAsia="fr-FR"/>
              </w:rPr>
              <w:t>totale</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99,87</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99,08</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99,57</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99,28</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99,10</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99,52</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99,65</w:t>
            </w:r>
          </w:p>
        </w:tc>
        <w:tc>
          <w:tcPr>
            <w:tcW w:w="893" w:type="dxa"/>
            <w:tcBorders>
              <w:top w:val="nil"/>
              <w:left w:val="nil"/>
              <w:bottom w:val="single" w:sz="4" w:space="0" w:color="auto"/>
              <w:right w:val="single" w:sz="4" w:space="0" w:color="auto"/>
            </w:tcBorders>
            <w:shd w:val="clear" w:color="000000" w:fill="FFFFFF"/>
            <w:noWrap/>
            <w:vAlign w:val="bottom"/>
            <w:hideMark/>
          </w:tcPr>
          <w:p w:rsidR="008A3A23" w:rsidRPr="00F8230B" w:rsidRDefault="008A3A23" w:rsidP="001D38A0">
            <w:pPr>
              <w:spacing w:after="0" w:line="240" w:lineRule="auto"/>
              <w:jc w:val="center"/>
              <w:rPr>
                <w:rFonts w:ascii="Arial" w:eastAsia="Times New Roman" w:hAnsi="Arial" w:cs="Arial"/>
                <w:b/>
                <w:sz w:val="24"/>
                <w:szCs w:val="24"/>
                <w:lang w:eastAsia="fr-FR"/>
              </w:rPr>
            </w:pPr>
            <w:r w:rsidRPr="00F8230B">
              <w:rPr>
                <w:rFonts w:ascii="Arial" w:eastAsia="Times New Roman" w:hAnsi="Arial" w:cs="Arial"/>
                <w:b/>
                <w:sz w:val="24"/>
                <w:szCs w:val="24"/>
                <w:lang w:eastAsia="fr-FR"/>
              </w:rPr>
              <w:t>99,23</w:t>
            </w:r>
          </w:p>
        </w:tc>
        <w:tc>
          <w:tcPr>
            <w:tcW w:w="893" w:type="dxa"/>
            <w:tcBorders>
              <w:top w:val="nil"/>
              <w:left w:val="nil"/>
              <w:bottom w:val="single" w:sz="4" w:space="0" w:color="auto"/>
              <w:right w:val="single" w:sz="4" w:space="0" w:color="auto"/>
            </w:tcBorders>
            <w:shd w:val="clear" w:color="auto" w:fill="auto"/>
            <w:noWrap/>
            <w:vAlign w:val="bottom"/>
            <w:hideMark/>
          </w:tcPr>
          <w:p w:rsidR="008A3A23" w:rsidRPr="00F8230B" w:rsidRDefault="008A3A23" w:rsidP="001D38A0">
            <w:pPr>
              <w:spacing w:after="0" w:line="240" w:lineRule="auto"/>
              <w:jc w:val="center"/>
              <w:rPr>
                <w:rFonts w:ascii="Arial" w:eastAsia="Times New Roman" w:hAnsi="Arial" w:cs="Arial"/>
                <w:b/>
                <w:color w:val="000000"/>
                <w:sz w:val="24"/>
                <w:szCs w:val="24"/>
                <w:lang w:eastAsia="fr-FR"/>
              </w:rPr>
            </w:pPr>
            <w:r w:rsidRPr="00F8230B">
              <w:rPr>
                <w:rFonts w:ascii="Arial" w:eastAsia="Times New Roman" w:hAnsi="Arial" w:cs="Arial"/>
                <w:b/>
                <w:color w:val="000000"/>
                <w:sz w:val="24"/>
                <w:szCs w:val="24"/>
                <w:lang w:eastAsia="fr-FR"/>
              </w:rPr>
              <w:t>99,38</w:t>
            </w:r>
          </w:p>
        </w:tc>
      </w:tr>
    </w:tbl>
    <w:p w:rsidR="008A3A23" w:rsidRPr="00874A51" w:rsidRDefault="008A3A23" w:rsidP="008A3A23">
      <w:pPr>
        <w:pStyle w:val="Lgende"/>
        <w:ind w:firstLine="0"/>
        <w:rPr>
          <w:rFonts w:asciiTheme="minorHAnsi" w:hAnsiTheme="minorHAnsi"/>
          <w:b/>
          <w:noProof/>
        </w:rPr>
      </w:pPr>
      <w:bookmarkStart w:id="209" w:name="_Toc422141226"/>
      <w:bookmarkStart w:id="210" w:name="_Toc422143745"/>
      <w:bookmarkStart w:id="211" w:name="_Toc422504515"/>
      <w:bookmarkStart w:id="212" w:name="_Toc422527205"/>
      <w:bookmarkStart w:id="213" w:name="_Toc421825374"/>
      <w:bookmarkStart w:id="214" w:name="_Toc421274777"/>
      <w:r w:rsidRPr="00874A51">
        <w:rPr>
          <w:rFonts w:asciiTheme="minorHAnsi" w:hAnsiTheme="minorHAnsi"/>
          <w:b/>
        </w:rPr>
        <w:t xml:space="preserve">Tableau </w:t>
      </w:r>
      <w:r w:rsidR="006471B4" w:rsidRPr="00874A51">
        <w:rPr>
          <w:rFonts w:asciiTheme="minorHAnsi" w:hAnsiTheme="minorHAnsi"/>
          <w:b/>
        </w:rPr>
        <w:fldChar w:fldCharType="begin"/>
      </w:r>
      <w:r w:rsidRPr="00874A51">
        <w:rPr>
          <w:rFonts w:asciiTheme="minorHAnsi" w:hAnsiTheme="minorHAnsi"/>
          <w:b/>
        </w:rPr>
        <w:instrText xml:space="preserve"> SEQ Tableau \* ARABIC </w:instrText>
      </w:r>
      <w:r w:rsidR="006471B4" w:rsidRPr="00874A51">
        <w:rPr>
          <w:rFonts w:asciiTheme="minorHAnsi" w:hAnsiTheme="minorHAnsi"/>
          <w:b/>
        </w:rPr>
        <w:fldChar w:fldCharType="separate"/>
      </w:r>
      <w:r w:rsidR="00BF0E02">
        <w:rPr>
          <w:rFonts w:asciiTheme="minorHAnsi" w:hAnsiTheme="minorHAnsi"/>
          <w:b/>
          <w:noProof/>
        </w:rPr>
        <w:t>2</w:t>
      </w:r>
      <w:r w:rsidR="006471B4" w:rsidRPr="00874A51">
        <w:rPr>
          <w:rFonts w:asciiTheme="minorHAnsi" w:hAnsiTheme="minorHAnsi"/>
          <w:b/>
        </w:rPr>
        <w:fldChar w:fldCharType="end"/>
      </w:r>
      <w:r w:rsidRPr="00874A51">
        <w:rPr>
          <w:rFonts w:asciiTheme="minorHAnsi" w:hAnsiTheme="minorHAnsi"/>
          <w:b/>
          <w:noProof/>
        </w:rPr>
        <w:t xml:space="preserve"> :Tableau récapitulatif des analyses chimiques  obtenus pour chaque échantillon</w:t>
      </w:r>
      <w:bookmarkEnd w:id="209"/>
      <w:bookmarkEnd w:id="210"/>
      <w:bookmarkEnd w:id="211"/>
      <w:r>
        <w:rPr>
          <w:rFonts w:asciiTheme="minorHAnsi" w:hAnsiTheme="minorHAnsi"/>
          <w:b/>
          <w:noProof/>
        </w:rPr>
        <w:t>.</w:t>
      </w:r>
      <w:bookmarkEnd w:id="212"/>
    </w:p>
    <w:bookmarkEnd w:id="213"/>
    <w:p w:rsidR="008A3A23" w:rsidRDefault="008A3A23" w:rsidP="008A3A23">
      <w:pPr>
        <w:spacing w:line="360" w:lineRule="auto"/>
        <w:jc w:val="both"/>
        <w:rPr>
          <w:rFonts w:ascii="Times New Roman" w:hAnsi="Times New Roman" w:cs="Times New Roman"/>
          <w:sz w:val="24"/>
          <w:szCs w:val="24"/>
        </w:rPr>
      </w:pPr>
      <w:r w:rsidRPr="00B458D4">
        <w:rPr>
          <w:rFonts w:ascii="Times New Roman" w:hAnsi="Times New Roman" w:cs="Times New Roman"/>
          <w:sz w:val="24"/>
          <w:szCs w:val="24"/>
          <w:lang w:eastAsia="fr-FR"/>
        </w:rPr>
        <w:t>L’analyse des résultats du tableau montre :</w:t>
      </w:r>
    </w:p>
    <w:p w:rsidR="008A3A23" w:rsidRPr="00327DDE" w:rsidRDefault="008A3A23" w:rsidP="008A3A23">
      <w:pPr>
        <w:spacing w:line="240" w:lineRule="auto"/>
        <w:jc w:val="both"/>
        <w:rPr>
          <w:rFonts w:ascii="Times New Roman" w:hAnsi="Times New Roman" w:cs="Times New Roman"/>
          <w:sz w:val="24"/>
          <w:szCs w:val="24"/>
        </w:rPr>
      </w:pPr>
      <w:r w:rsidRPr="00B458D4">
        <w:rPr>
          <w:rFonts w:ascii="Times New Roman" w:hAnsi="Times New Roman" w:cs="Times New Roman"/>
          <w:sz w:val="24"/>
          <w:szCs w:val="24"/>
        </w:rPr>
        <w:t xml:space="preserve">Un taux de silice </w:t>
      </w:r>
      <w:r w:rsidRPr="00B458D4">
        <w:rPr>
          <w:rFonts w:ascii="Times New Roman" w:hAnsi="Times New Roman" w:cs="Times New Roman"/>
          <w:color w:val="000000" w:themeColor="text1"/>
          <w:sz w:val="24"/>
          <w:szCs w:val="24"/>
        </w:rPr>
        <w:t xml:space="preserve">allant de </w:t>
      </w:r>
      <w:r w:rsidRPr="00B458D4">
        <w:rPr>
          <w:rFonts w:ascii="Times New Roman" w:eastAsia="Times New Roman" w:hAnsi="Times New Roman" w:cs="Times New Roman"/>
          <w:color w:val="000000" w:themeColor="text1"/>
          <w:sz w:val="24"/>
          <w:szCs w:val="24"/>
          <w:lang w:eastAsia="fr-FR"/>
        </w:rPr>
        <w:t>0,67</w:t>
      </w:r>
      <w:r w:rsidRPr="00B458D4">
        <w:rPr>
          <w:rFonts w:ascii="Times New Roman" w:hAnsi="Times New Roman" w:cs="Times New Roman"/>
          <w:color w:val="000000" w:themeColor="text1"/>
          <w:sz w:val="24"/>
          <w:szCs w:val="24"/>
        </w:rPr>
        <w:t xml:space="preserve">% (Calcite) à </w:t>
      </w:r>
      <w:r w:rsidRPr="00B458D4">
        <w:rPr>
          <w:rFonts w:ascii="Times New Roman" w:eastAsia="Times New Roman" w:hAnsi="Times New Roman" w:cs="Times New Roman"/>
          <w:color w:val="000000" w:themeColor="text1"/>
          <w:sz w:val="24"/>
          <w:szCs w:val="24"/>
          <w:lang w:eastAsia="fr-FR"/>
        </w:rPr>
        <w:t>20,84</w:t>
      </w:r>
      <w:r w:rsidRPr="00B458D4">
        <w:rPr>
          <w:rFonts w:ascii="Times New Roman" w:hAnsi="Times New Roman" w:cs="Times New Roman"/>
          <w:color w:val="000000" w:themeColor="text1"/>
          <w:sz w:val="24"/>
          <w:szCs w:val="24"/>
        </w:rPr>
        <w:t>% (N6). Idéalement, le taux de la silice dans un ciment varie entre 1% et 8% cela veut dire que les calcaires  N4 et N6 provoqueront des complications à cause de leurs teneurs élevées en silice.</w:t>
      </w:r>
    </w:p>
    <w:p w:rsidR="008A3A23" w:rsidRPr="00B458D4" w:rsidRDefault="008A3A23" w:rsidP="008A3A23">
      <w:pPr>
        <w:spacing w:line="240" w:lineRule="auto"/>
        <w:jc w:val="both"/>
        <w:rPr>
          <w:rFonts w:ascii="Times New Roman" w:hAnsi="Times New Roman" w:cs="Times New Roman"/>
          <w:color w:val="000000" w:themeColor="text1"/>
          <w:sz w:val="24"/>
          <w:szCs w:val="24"/>
          <w:lang w:eastAsia="fr-FR"/>
        </w:rPr>
      </w:pPr>
      <w:r w:rsidRPr="00B458D4">
        <w:rPr>
          <w:rFonts w:ascii="Times New Roman" w:hAnsi="Times New Roman" w:cs="Times New Roman"/>
          <w:color w:val="000000" w:themeColor="text1"/>
          <w:sz w:val="24"/>
          <w:szCs w:val="24"/>
          <w:lang w:eastAsia="fr-FR"/>
        </w:rPr>
        <w:t>Un taux des oxydes de fer allant de 0,09% (N7) à 3,65</w:t>
      </w:r>
      <w:r w:rsidRPr="00B458D4">
        <w:rPr>
          <w:rFonts w:ascii="Times New Roman" w:hAnsi="Times New Roman" w:cs="Times New Roman"/>
          <w:color w:val="000000" w:themeColor="text1"/>
          <w:sz w:val="24"/>
          <w:szCs w:val="24"/>
        </w:rPr>
        <w:t>%</w:t>
      </w:r>
      <w:r w:rsidRPr="00B458D4">
        <w:rPr>
          <w:rFonts w:ascii="Times New Roman" w:hAnsi="Times New Roman" w:cs="Times New Roman"/>
          <w:color w:val="000000" w:themeColor="text1"/>
          <w:sz w:val="24"/>
          <w:szCs w:val="24"/>
          <w:lang w:eastAsia="fr-FR"/>
        </w:rPr>
        <w:t xml:space="preserve"> (N4). Le taux élevé en oxydes de fer dans l’échantillon N4  lui donne une teinte rougeâtre qui le caractérise au niveau de la carrière.</w:t>
      </w:r>
    </w:p>
    <w:p w:rsidR="008A3A23" w:rsidRPr="00B458D4" w:rsidRDefault="008A3A23" w:rsidP="008A3A23">
      <w:pPr>
        <w:spacing w:line="240" w:lineRule="auto"/>
        <w:jc w:val="both"/>
        <w:rPr>
          <w:rFonts w:ascii="Times New Roman" w:hAnsi="Times New Roman" w:cs="Times New Roman"/>
          <w:color w:val="000000" w:themeColor="text1"/>
          <w:sz w:val="24"/>
          <w:szCs w:val="24"/>
          <w:lang w:eastAsia="fr-FR"/>
        </w:rPr>
      </w:pPr>
      <w:r w:rsidRPr="00B458D4">
        <w:rPr>
          <w:rFonts w:ascii="Times New Roman" w:hAnsi="Times New Roman" w:cs="Times New Roman"/>
          <w:color w:val="000000" w:themeColor="text1"/>
          <w:sz w:val="24"/>
          <w:szCs w:val="24"/>
          <w:lang w:eastAsia="fr-FR"/>
        </w:rPr>
        <w:t>Un taux d’alumine allant de 0,06</w:t>
      </w:r>
      <w:r w:rsidRPr="00B458D4">
        <w:rPr>
          <w:rFonts w:ascii="Times New Roman" w:hAnsi="Times New Roman" w:cs="Times New Roman"/>
          <w:color w:val="000000" w:themeColor="text1"/>
          <w:sz w:val="24"/>
          <w:szCs w:val="24"/>
        </w:rPr>
        <w:t>%</w:t>
      </w:r>
      <w:r w:rsidRPr="00B458D4">
        <w:rPr>
          <w:rFonts w:ascii="Times New Roman" w:hAnsi="Times New Roman" w:cs="Times New Roman"/>
          <w:color w:val="000000" w:themeColor="text1"/>
          <w:sz w:val="24"/>
          <w:szCs w:val="24"/>
          <w:lang w:eastAsia="fr-FR"/>
        </w:rPr>
        <w:t xml:space="preserve"> (N3) à 6,32</w:t>
      </w:r>
      <w:r w:rsidRPr="00B458D4">
        <w:rPr>
          <w:rFonts w:ascii="Times New Roman" w:hAnsi="Times New Roman" w:cs="Times New Roman"/>
          <w:color w:val="000000" w:themeColor="text1"/>
          <w:sz w:val="24"/>
          <w:szCs w:val="24"/>
        </w:rPr>
        <w:t xml:space="preserve">% </w:t>
      </w:r>
      <w:r w:rsidRPr="00B458D4">
        <w:rPr>
          <w:rFonts w:ascii="Times New Roman" w:hAnsi="Times New Roman" w:cs="Times New Roman"/>
          <w:color w:val="000000" w:themeColor="text1"/>
          <w:sz w:val="24"/>
          <w:szCs w:val="24"/>
          <w:lang w:eastAsia="fr-FR"/>
        </w:rPr>
        <w:t>(N4), ce qui implique en présence de SiO</w:t>
      </w:r>
      <w:r w:rsidRPr="00B458D4">
        <w:rPr>
          <w:rFonts w:ascii="Times New Roman" w:hAnsi="Times New Roman" w:cs="Times New Roman"/>
          <w:color w:val="000000" w:themeColor="text1"/>
          <w:sz w:val="24"/>
          <w:szCs w:val="24"/>
          <w:vertAlign w:val="subscript"/>
          <w:lang w:eastAsia="fr-FR"/>
        </w:rPr>
        <w:t>2</w:t>
      </w:r>
      <w:r w:rsidRPr="00B458D4">
        <w:rPr>
          <w:rFonts w:ascii="Times New Roman" w:hAnsi="Times New Roman" w:cs="Times New Roman"/>
          <w:color w:val="000000" w:themeColor="text1"/>
          <w:sz w:val="24"/>
          <w:szCs w:val="24"/>
          <w:lang w:eastAsia="fr-FR"/>
        </w:rPr>
        <w:t xml:space="preserve"> que les échantillons de calcaires contiennent des impuretés d’argiles.</w:t>
      </w:r>
    </w:p>
    <w:p w:rsidR="008A3A23" w:rsidRPr="00B458D4" w:rsidRDefault="008A3A23" w:rsidP="008A3A23">
      <w:pPr>
        <w:spacing w:line="240" w:lineRule="auto"/>
        <w:jc w:val="both"/>
        <w:rPr>
          <w:rFonts w:ascii="Times New Roman" w:hAnsi="Times New Roman" w:cs="Times New Roman"/>
          <w:color w:val="000000" w:themeColor="text1"/>
          <w:sz w:val="24"/>
          <w:szCs w:val="24"/>
          <w:lang w:eastAsia="fr-FR"/>
        </w:rPr>
      </w:pPr>
      <w:r w:rsidRPr="00B458D4">
        <w:rPr>
          <w:rFonts w:ascii="Times New Roman" w:hAnsi="Times New Roman" w:cs="Times New Roman"/>
          <w:color w:val="000000" w:themeColor="text1"/>
          <w:sz w:val="24"/>
          <w:szCs w:val="24"/>
          <w:lang w:eastAsia="fr-FR"/>
        </w:rPr>
        <w:t>Un taux de MgO allant de 0,23</w:t>
      </w:r>
      <w:r w:rsidRPr="00B458D4">
        <w:rPr>
          <w:rFonts w:ascii="Times New Roman" w:hAnsi="Times New Roman" w:cs="Times New Roman"/>
          <w:color w:val="000000" w:themeColor="text1"/>
          <w:sz w:val="24"/>
          <w:szCs w:val="24"/>
        </w:rPr>
        <w:t>%</w:t>
      </w:r>
      <w:r w:rsidRPr="00B458D4">
        <w:rPr>
          <w:rFonts w:ascii="Times New Roman" w:hAnsi="Times New Roman" w:cs="Times New Roman"/>
          <w:color w:val="000000" w:themeColor="text1"/>
          <w:sz w:val="24"/>
          <w:szCs w:val="24"/>
          <w:lang w:eastAsia="fr-FR"/>
        </w:rPr>
        <w:t xml:space="preserve"> (N2) et (N3) à 0,82</w:t>
      </w:r>
      <w:r w:rsidRPr="00B458D4">
        <w:rPr>
          <w:rFonts w:ascii="Times New Roman" w:hAnsi="Times New Roman" w:cs="Times New Roman"/>
          <w:color w:val="000000" w:themeColor="text1"/>
          <w:sz w:val="24"/>
          <w:szCs w:val="24"/>
        </w:rPr>
        <w:t>%</w:t>
      </w:r>
      <w:r w:rsidRPr="00B458D4">
        <w:rPr>
          <w:rFonts w:ascii="Times New Roman" w:hAnsi="Times New Roman" w:cs="Times New Roman"/>
          <w:color w:val="000000" w:themeColor="text1"/>
          <w:sz w:val="24"/>
          <w:szCs w:val="24"/>
          <w:lang w:eastAsia="fr-FR"/>
        </w:rPr>
        <w:t xml:space="preserve"> (N4) ce qui suggère que ces calcaires sont pauvres en dolomies (CaMgCO</w:t>
      </w:r>
      <w:r w:rsidRPr="00B458D4">
        <w:rPr>
          <w:rFonts w:ascii="Times New Roman" w:hAnsi="Times New Roman" w:cs="Times New Roman"/>
          <w:color w:val="000000" w:themeColor="text1"/>
          <w:sz w:val="24"/>
          <w:szCs w:val="24"/>
          <w:vertAlign w:val="subscript"/>
          <w:lang w:eastAsia="fr-FR"/>
        </w:rPr>
        <w:t>3</w:t>
      </w:r>
      <w:r w:rsidRPr="00B458D4">
        <w:rPr>
          <w:rFonts w:ascii="Times New Roman" w:hAnsi="Times New Roman" w:cs="Times New Roman"/>
          <w:color w:val="000000" w:themeColor="text1"/>
          <w:sz w:val="24"/>
          <w:szCs w:val="24"/>
          <w:lang w:eastAsia="fr-FR"/>
        </w:rPr>
        <w:t>).</w:t>
      </w:r>
    </w:p>
    <w:p w:rsidR="008A3A23" w:rsidRDefault="008A3A23" w:rsidP="008A3A23">
      <w:pPr>
        <w:spacing w:line="240" w:lineRule="auto"/>
        <w:jc w:val="both"/>
        <w:rPr>
          <w:rFonts w:ascii="Times New Roman" w:hAnsi="Times New Roman" w:cs="Times New Roman"/>
          <w:color w:val="000000" w:themeColor="text1"/>
          <w:sz w:val="24"/>
          <w:szCs w:val="24"/>
          <w:lang w:eastAsia="fr-FR"/>
        </w:rPr>
      </w:pPr>
      <w:bookmarkStart w:id="215" w:name="_Toc421825375"/>
      <w:r w:rsidRPr="00B458D4">
        <w:rPr>
          <w:rFonts w:ascii="Times New Roman" w:hAnsi="Times New Roman" w:cs="Times New Roman"/>
          <w:color w:val="000000" w:themeColor="text1"/>
          <w:sz w:val="24"/>
          <w:szCs w:val="24"/>
          <w:lang w:eastAsia="fr-FR"/>
        </w:rPr>
        <w:t>Un taux de CaO allant de 37,85</w:t>
      </w:r>
      <w:r w:rsidRPr="00B458D4">
        <w:rPr>
          <w:rFonts w:ascii="Times New Roman" w:hAnsi="Times New Roman" w:cs="Times New Roman"/>
          <w:color w:val="000000" w:themeColor="text1"/>
          <w:sz w:val="24"/>
          <w:szCs w:val="24"/>
        </w:rPr>
        <w:t>%</w:t>
      </w:r>
      <w:r w:rsidRPr="00B458D4">
        <w:rPr>
          <w:rFonts w:ascii="Times New Roman" w:hAnsi="Times New Roman" w:cs="Times New Roman"/>
          <w:color w:val="000000" w:themeColor="text1"/>
          <w:sz w:val="24"/>
          <w:szCs w:val="24"/>
          <w:lang w:eastAsia="fr-FR"/>
        </w:rPr>
        <w:t xml:space="preserve"> (N4) à </w:t>
      </w:r>
      <w:r w:rsidRPr="00B458D4">
        <w:rPr>
          <w:rFonts w:ascii="Times New Roman" w:eastAsia="Times New Roman" w:hAnsi="Times New Roman" w:cs="Times New Roman"/>
          <w:color w:val="000000" w:themeColor="text1"/>
          <w:sz w:val="24"/>
          <w:szCs w:val="24"/>
          <w:lang w:eastAsia="fr-FR"/>
        </w:rPr>
        <w:t>54,90</w:t>
      </w:r>
      <w:r w:rsidRPr="00B458D4">
        <w:rPr>
          <w:rFonts w:ascii="Times New Roman" w:hAnsi="Times New Roman" w:cs="Times New Roman"/>
          <w:color w:val="000000" w:themeColor="text1"/>
          <w:sz w:val="24"/>
          <w:szCs w:val="24"/>
        </w:rPr>
        <w:t>%</w:t>
      </w:r>
      <w:r w:rsidRPr="00B458D4">
        <w:rPr>
          <w:rFonts w:ascii="Times New Roman" w:eastAsia="Times New Roman" w:hAnsi="Times New Roman" w:cs="Times New Roman"/>
          <w:color w:val="000000" w:themeColor="text1"/>
          <w:sz w:val="24"/>
          <w:szCs w:val="24"/>
          <w:lang w:eastAsia="fr-FR"/>
        </w:rPr>
        <w:t xml:space="preserve"> (N3) </w:t>
      </w:r>
      <w:r w:rsidRPr="00B458D4">
        <w:rPr>
          <w:rFonts w:ascii="Times New Roman" w:hAnsi="Times New Roman" w:cs="Times New Roman"/>
          <w:color w:val="000000" w:themeColor="text1"/>
          <w:sz w:val="24"/>
          <w:szCs w:val="24"/>
          <w:lang w:eastAsia="fr-FR"/>
        </w:rPr>
        <w:t>ce qui correspond à la présence de la calcite (CaCO</w:t>
      </w:r>
      <w:r w:rsidRPr="00B458D4">
        <w:rPr>
          <w:rFonts w:ascii="Times New Roman" w:hAnsi="Times New Roman" w:cs="Times New Roman"/>
          <w:color w:val="000000" w:themeColor="text1"/>
          <w:sz w:val="24"/>
          <w:szCs w:val="24"/>
          <w:vertAlign w:val="subscript"/>
          <w:lang w:eastAsia="fr-FR"/>
        </w:rPr>
        <w:t> 3</w:t>
      </w:r>
      <w:r w:rsidRPr="00B458D4">
        <w:rPr>
          <w:rFonts w:ascii="Times New Roman" w:hAnsi="Times New Roman" w:cs="Times New Roman"/>
          <w:color w:val="000000" w:themeColor="text1"/>
          <w:sz w:val="24"/>
          <w:szCs w:val="24"/>
          <w:lang w:eastAsia="fr-FR"/>
        </w:rPr>
        <w:t>) dans tous les échantillons.</w:t>
      </w:r>
      <w:r>
        <w:rPr>
          <w:rFonts w:ascii="Times New Roman" w:hAnsi="Times New Roman" w:cs="Times New Roman"/>
          <w:color w:val="000000" w:themeColor="text1"/>
          <w:sz w:val="24"/>
          <w:szCs w:val="24"/>
          <w:lang w:eastAsia="fr-FR"/>
        </w:rPr>
        <w:t xml:space="preserve"> </w:t>
      </w:r>
    </w:p>
    <w:p w:rsidR="008A3A23" w:rsidRDefault="008A3A23" w:rsidP="008A3A23">
      <w:pPr>
        <w:spacing w:line="240" w:lineRule="auto"/>
        <w:jc w:val="both"/>
        <w:rPr>
          <w:rFonts w:ascii="Times New Roman" w:hAnsi="Times New Roman" w:cs="Times New Roman"/>
          <w:color w:val="000000" w:themeColor="text1"/>
          <w:sz w:val="24"/>
          <w:szCs w:val="24"/>
        </w:rPr>
      </w:pPr>
      <w:r w:rsidRPr="00B458D4">
        <w:rPr>
          <w:rFonts w:ascii="Times New Roman" w:hAnsi="Times New Roman" w:cs="Times New Roman"/>
          <w:color w:val="000000" w:themeColor="text1"/>
          <w:sz w:val="24"/>
          <w:szCs w:val="24"/>
        </w:rPr>
        <w:t>Un taux de perte au feu  allant 29,87 % (N4) à 43,42% (N3). Les résultats de la perte au feu (PF) servent à vérifier le bouclage à approximativement 100% de l'analyse total</w:t>
      </w:r>
      <w:r>
        <w:rPr>
          <w:rFonts w:ascii="Times New Roman" w:hAnsi="Times New Roman" w:cs="Times New Roman"/>
          <w:color w:val="000000" w:themeColor="text1"/>
          <w:sz w:val="24"/>
          <w:szCs w:val="24"/>
        </w:rPr>
        <w:t>e</w:t>
      </w:r>
      <w:r w:rsidRPr="00B458D4">
        <w:rPr>
          <w:rFonts w:ascii="Times New Roman" w:hAnsi="Times New Roman" w:cs="Times New Roman"/>
          <w:color w:val="000000" w:themeColor="text1"/>
          <w:sz w:val="24"/>
          <w:szCs w:val="24"/>
        </w:rPr>
        <w:t xml:space="preserve"> de l'échantillon.</w:t>
      </w:r>
    </w:p>
    <w:p w:rsidR="008A3A23" w:rsidRPr="00B458D4" w:rsidRDefault="008A3A23" w:rsidP="008A3A23">
      <w:pPr>
        <w:spacing w:line="240" w:lineRule="auto"/>
        <w:jc w:val="both"/>
        <w:rPr>
          <w:rFonts w:ascii="Times New Roman" w:hAnsi="Times New Roman" w:cs="Times New Roman"/>
          <w:color w:val="000000" w:themeColor="text1"/>
          <w:sz w:val="24"/>
          <w:szCs w:val="24"/>
          <w:lang w:eastAsia="fr-FR"/>
        </w:rPr>
      </w:pPr>
    </w:p>
    <w:p w:rsidR="008A3A23" w:rsidRDefault="008A3A23" w:rsidP="008A3A23">
      <w:pPr>
        <w:pStyle w:val="Titre3"/>
        <w:spacing w:before="100" w:after="100"/>
        <w:ind w:left="0" w:firstLine="0"/>
        <w:rPr>
          <w:rFonts w:ascii="Times New Roman" w:hAnsi="Times New Roman" w:cs="Times New Roman"/>
          <w:color w:val="auto"/>
          <w:sz w:val="32"/>
          <w:szCs w:val="32"/>
        </w:rPr>
      </w:pPr>
      <w:bookmarkStart w:id="216" w:name="_Toc422148133"/>
      <w:r w:rsidRPr="00CD0016">
        <w:rPr>
          <w:rFonts w:ascii="Times New Roman" w:hAnsi="Times New Roman" w:cs="Times New Roman"/>
          <w:color w:val="auto"/>
          <w:sz w:val="32"/>
          <w:szCs w:val="32"/>
        </w:rPr>
        <w:lastRenderedPageBreak/>
        <w:t>I</w:t>
      </w:r>
      <w:r>
        <w:rPr>
          <w:rFonts w:ascii="Times New Roman" w:hAnsi="Times New Roman" w:cs="Times New Roman"/>
          <w:color w:val="auto"/>
          <w:sz w:val="32"/>
          <w:szCs w:val="32"/>
        </w:rPr>
        <w:t>V</w:t>
      </w:r>
      <w:r w:rsidRPr="00CD0016">
        <w:rPr>
          <w:rFonts w:ascii="Times New Roman" w:hAnsi="Times New Roman" w:cs="Times New Roman"/>
          <w:color w:val="auto"/>
          <w:sz w:val="32"/>
          <w:szCs w:val="32"/>
        </w:rPr>
        <w:t>.2-Analyses microscopiques :</w:t>
      </w:r>
      <w:bookmarkEnd w:id="214"/>
      <w:bookmarkEnd w:id="215"/>
      <w:bookmarkEnd w:id="216"/>
    </w:p>
    <w:p w:rsidR="008A3A23" w:rsidRPr="00FE4943" w:rsidRDefault="008A3A23" w:rsidP="008A3A23">
      <w:pPr>
        <w:jc w:val="both"/>
        <w:rPr>
          <w:rFonts w:ascii="Times New Roman" w:hAnsi="Times New Roman" w:cs="Times New Roman"/>
          <w:sz w:val="24"/>
          <w:szCs w:val="24"/>
          <w:lang w:eastAsia="fr-FR"/>
        </w:rPr>
      </w:pPr>
      <w:r w:rsidRPr="00FE4943">
        <w:rPr>
          <w:rFonts w:ascii="Times New Roman" w:hAnsi="Times New Roman" w:cs="Times New Roman"/>
          <w:sz w:val="24"/>
          <w:szCs w:val="24"/>
          <w:lang w:eastAsia="fr-FR"/>
        </w:rPr>
        <w:t xml:space="preserve">Les calcaires de la carrière </w:t>
      </w:r>
      <w:r w:rsidRPr="00FE4943">
        <w:rPr>
          <w:rFonts w:ascii="Times New Roman" w:hAnsi="Times New Roman" w:cs="Times New Roman"/>
          <w:noProof/>
          <w:sz w:val="24"/>
          <w:szCs w:val="24"/>
        </w:rPr>
        <w:t>d’Aït Baha</w:t>
      </w:r>
      <w:r w:rsidRPr="00FE4943">
        <w:rPr>
          <w:rFonts w:ascii="Times New Roman" w:hAnsi="Times New Roman" w:cs="Times New Roman"/>
          <w:sz w:val="24"/>
          <w:szCs w:val="24"/>
          <w:lang w:eastAsia="fr-FR"/>
        </w:rPr>
        <w:t xml:space="preserve"> sont composés presque exclusivement de la calcite</w:t>
      </w:r>
      <w:r>
        <w:rPr>
          <w:rFonts w:ascii="Times New Roman" w:hAnsi="Times New Roman" w:cs="Times New Roman"/>
          <w:sz w:val="24"/>
          <w:szCs w:val="24"/>
          <w:lang w:eastAsia="fr-FR"/>
        </w:rPr>
        <w:t>.</w:t>
      </w:r>
    </w:p>
    <w:p w:rsidR="008A3A23" w:rsidRPr="00FE4943" w:rsidRDefault="008A3A23" w:rsidP="008A3A23">
      <w:pPr>
        <w:pStyle w:val="Default"/>
        <w:spacing w:line="360" w:lineRule="auto"/>
        <w:jc w:val="both"/>
        <w:rPr>
          <w:color w:val="auto"/>
        </w:rPr>
      </w:pPr>
      <w:r w:rsidRPr="00FE4943">
        <w:rPr>
          <w:color w:val="auto"/>
        </w:rPr>
        <w:t xml:space="preserve">La calcite : CaCO3, cristallise dans le système rhomboédrique sa densité est de </w:t>
      </w:r>
      <w:r w:rsidRPr="00FE4943">
        <w:rPr>
          <w:b/>
          <w:bCs/>
          <w:color w:val="auto"/>
        </w:rPr>
        <w:t>2.71</w:t>
      </w:r>
      <w:r w:rsidRPr="00FE4943">
        <w:rPr>
          <w:bCs/>
          <w:color w:val="auto"/>
        </w:rPr>
        <w:t>,  sa</w:t>
      </w:r>
      <w:r w:rsidRPr="00FE4943">
        <w:rPr>
          <w:b/>
          <w:bCs/>
          <w:color w:val="auto"/>
        </w:rPr>
        <w:t xml:space="preserve">  </w:t>
      </w:r>
      <w:r w:rsidRPr="00FE4943">
        <w:rPr>
          <w:color w:val="auto"/>
        </w:rPr>
        <w:t xml:space="preserve">dureté est de l’ordre de </w:t>
      </w:r>
      <w:r w:rsidRPr="00FE4943">
        <w:rPr>
          <w:b/>
          <w:bCs/>
          <w:color w:val="auto"/>
        </w:rPr>
        <w:t>3</w:t>
      </w:r>
      <w:r w:rsidRPr="00FE4943">
        <w:rPr>
          <w:color w:val="auto"/>
        </w:rPr>
        <w:t>.La calcite se caractérise par  trois orientations de clivages très nets, un  éclat vitreux ou laiteux, et des couleurs variables. Cette dernière se présente  en lames minces selon 3 formes :</w:t>
      </w:r>
    </w:p>
    <w:p w:rsidR="008A3A23" w:rsidRPr="00FE4943" w:rsidRDefault="008A3A23" w:rsidP="008A3A23">
      <w:pPr>
        <w:pStyle w:val="NormalWeb"/>
        <w:shd w:val="clear" w:color="auto" w:fill="FFFFFF"/>
        <w:spacing w:before="120" w:beforeAutospacing="0" w:after="120" w:afterAutospacing="0" w:line="360" w:lineRule="auto"/>
        <w:jc w:val="both"/>
      </w:pPr>
      <w:r w:rsidRPr="00FE4943">
        <w:t>-</w:t>
      </w:r>
      <w:r>
        <w:t xml:space="preserve"> </w:t>
      </w:r>
      <w:r w:rsidRPr="00FE4943">
        <w:t>La</w:t>
      </w:r>
      <w:r w:rsidRPr="00FE4943">
        <w:rPr>
          <w:rStyle w:val="apple-converted-space"/>
        </w:rPr>
        <w:t> </w:t>
      </w:r>
      <w:r w:rsidRPr="00FE4943">
        <w:rPr>
          <w:b/>
          <w:bCs/>
        </w:rPr>
        <w:t>micrite</w:t>
      </w:r>
      <w:r w:rsidRPr="00FE4943">
        <w:rPr>
          <w:rStyle w:val="apple-converted-space"/>
        </w:rPr>
        <w:t xml:space="preserve"> : </w:t>
      </w:r>
      <w:r>
        <w:rPr>
          <w:rStyle w:val="apple-converted-space"/>
        </w:rPr>
        <w:t>c’</w:t>
      </w:r>
      <w:r w:rsidRPr="00FE4943">
        <w:t>est une</w:t>
      </w:r>
      <w:r w:rsidRPr="00FE4943">
        <w:rPr>
          <w:rStyle w:val="apple-converted-space"/>
        </w:rPr>
        <w:t> </w:t>
      </w:r>
      <w:hyperlink r:id="rId62" w:tooltip="Boue" w:history="1">
        <w:r w:rsidRPr="00FE4943">
          <w:rPr>
            <w:rStyle w:val="Lienhypertexte"/>
            <w:color w:val="auto"/>
            <w:u w:val="none"/>
          </w:rPr>
          <w:t>boue</w:t>
        </w:r>
      </w:hyperlink>
      <w:r w:rsidRPr="00FE4943">
        <w:rPr>
          <w:rStyle w:val="apple-converted-space"/>
        </w:rPr>
        <w:t> </w:t>
      </w:r>
      <w:r w:rsidRPr="00FE4943">
        <w:t>carbonatée très finement</w:t>
      </w:r>
      <w:r w:rsidRPr="00FE4943">
        <w:rPr>
          <w:rStyle w:val="apple-converted-space"/>
        </w:rPr>
        <w:t> </w:t>
      </w:r>
      <w:hyperlink r:id="rId63" w:tooltip="Cristal" w:history="1">
        <w:r w:rsidRPr="00FE4943">
          <w:rPr>
            <w:rStyle w:val="Lienhypertexte"/>
            <w:color w:val="auto"/>
            <w:u w:val="none"/>
          </w:rPr>
          <w:t>cristallisée</w:t>
        </w:r>
      </w:hyperlink>
      <w:r w:rsidRPr="00FE4943">
        <w:rPr>
          <w:rStyle w:val="apple-converted-space"/>
        </w:rPr>
        <w:t> </w:t>
      </w:r>
      <w:r w:rsidRPr="00FE4943">
        <w:t>(cristaux de</w:t>
      </w:r>
      <w:r w:rsidRPr="00FE4943">
        <w:rPr>
          <w:rStyle w:val="apple-converted-space"/>
        </w:rPr>
        <w:t> </w:t>
      </w:r>
      <w:hyperlink r:id="rId64" w:tooltip="Calcite" w:history="1">
        <w:r w:rsidRPr="00FE4943">
          <w:rPr>
            <w:rStyle w:val="Lienhypertexte"/>
            <w:color w:val="auto"/>
            <w:u w:val="none"/>
          </w:rPr>
          <w:t>calcite</w:t>
        </w:r>
      </w:hyperlink>
      <w:r w:rsidRPr="00FE4943">
        <w:rPr>
          <w:rStyle w:val="apple-converted-space"/>
        </w:rPr>
        <w:t> </w:t>
      </w:r>
      <w:r w:rsidRPr="00FE4943">
        <w:t>&lt; à</w:t>
      </w:r>
      <w:r w:rsidRPr="00FE4943">
        <w:rPr>
          <w:rStyle w:val="apple-converted-space"/>
        </w:rPr>
        <w:t> </w:t>
      </w:r>
      <w:r w:rsidRPr="00FE4943">
        <w:rPr>
          <w:rStyle w:val="nowrap"/>
        </w:rPr>
        <w:t>4 </w:t>
      </w:r>
      <w:hyperlink r:id="rId65" w:tooltip="Μm" w:history="1">
        <w:r w:rsidRPr="00FE4943">
          <w:rPr>
            <w:rStyle w:val="Lienhypertexte"/>
            <w:color w:val="auto"/>
            <w:u w:val="none"/>
          </w:rPr>
          <w:t>µm</w:t>
        </w:r>
      </w:hyperlink>
      <w:r w:rsidRPr="00FE4943">
        <w:t>) qui contient parfois des micro-débris d'organismes, des particules</w:t>
      </w:r>
      <w:r w:rsidRPr="00FE4943">
        <w:rPr>
          <w:rStyle w:val="apple-converted-space"/>
        </w:rPr>
        <w:t> </w:t>
      </w:r>
      <w:hyperlink r:id="rId66" w:tooltip="Argile" w:history="1">
        <w:r w:rsidRPr="00FE4943">
          <w:rPr>
            <w:rStyle w:val="Lienhypertexte"/>
            <w:color w:val="auto"/>
            <w:u w:val="none"/>
          </w:rPr>
          <w:t>argileuses</w:t>
        </w:r>
      </w:hyperlink>
      <w:r w:rsidRPr="00FE4943">
        <w:t xml:space="preserve">, des </w:t>
      </w:r>
      <w:hyperlink r:id="rId67" w:tooltip="Oxyde" w:history="1">
        <w:r w:rsidRPr="00FE4943">
          <w:rPr>
            <w:rStyle w:val="Lienhypertexte"/>
            <w:color w:val="auto"/>
            <w:u w:val="none"/>
          </w:rPr>
          <w:t>oxydes</w:t>
        </w:r>
      </w:hyperlink>
      <w:r w:rsidRPr="00FE4943">
        <w:rPr>
          <w:rStyle w:val="apple-converted-space"/>
        </w:rPr>
        <w:t> </w:t>
      </w:r>
      <w:r w:rsidRPr="00FE4943">
        <w:t>et</w:t>
      </w:r>
      <w:r w:rsidRPr="00FE4943">
        <w:rPr>
          <w:rStyle w:val="apple-converted-space"/>
        </w:rPr>
        <w:t> </w:t>
      </w:r>
      <w:hyperlink r:id="rId68" w:tooltip="Hydroxyde" w:history="1">
        <w:r w:rsidRPr="00FE4943">
          <w:rPr>
            <w:rStyle w:val="Lienhypertexte"/>
            <w:color w:val="auto"/>
            <w:u w:val="none"/>
          </w:rPr>
          <w:t>hydroxydes</w:t>
        </w:r>
      </w:hyperlink>
      <w:r w:rsidRPr="00FE4943">
        <w:t>, des</w:t>
      </w:r>
      <w:r w:rsidRPr="00FE4943">
        <w:rPr>
          <w:rStyle w:val="apple-converted-space"/>
        </w:rPr>
        <w:t> </w:t>
      </w:r>
      <w:hyperlink r:id="rId69" w:tooltip="Sulfate" w:history="1">
        <w:r w:rsidRPr="00FE4943">
          <w:rPr>
            <w:rStyle w:val="Lienhypertexte"/>
            <w:color w:val="auto"/>
            <w:u w:val="none"/>
          </w:rPr>
          <w:t>sulfates</w:t>
        </w:r>
      </w:hyperlink>
      <w:r w:rsidRPr="00FE4943">
        <w:rPr>
          <w:rStyle w:val="apple-converted-space"/>
        </w:rPr>
        <w:t> </w:t>
      </w:r>
      <w:r w:rsidRPr="00FE4943">
        <w:t>et des</w:t>
      </w:r>
      <w:r w:rsidRPr="00FE4943">
        <w:rPr>
          <w:rStyle w:val="apple-converted-space"/>
        </w:rPr>
        <w:t> </w:t>
      </w:r>
      <w:hyperlink r:id="rId70" w:tooltip="Sulfure" w:history="1">
        <w:r w:rsidRPr="00FE4943">
          <w:rPr>
            <w:rStyle w:val="Lienhypertexte"/>
            <w:color w:val="auto"/>
            <w:u w:val="none"/>
          </w:rPr>
          <w:t>sulfures</w:t>
        </w:r>
      </w:hyperlink>
      <w:r w:rsidRPr="00FE4943">
        <w:t>. La micrite est trop fine pour pouvoir distinguer les cristaux à l'œil nu, elle forme une pâte fine</w:t>
      </w:r>
      <w:r w:rsidRPr="00FE4943">
        <w:rPr>
          <w:rStyle w:val="apple-converted-space"/>
        </w:rPr>
        <w:t> </w:t>
      </w:r>
      <w:hyperlink r:id="rId71" w:tooltip="Isotrope" w:history="1">
        <w:r w:rsidRPr="00FE4943">
          <w:rPr>
            <w:rStyle w:val="Lienhypertexte"/>
            <w:color w:val="auto"/>
            <w:u w:val="none"/>
          </w:rPr>
          <w:t>isotrope</w:t>
        </w:r>
      </w:hyperlink>
      <w:r w:rsidRPr="00FE4943">
        <w:t>, à cassure mate. Au</w:t>
      </w:r>
      <w:r w:rsidRPr="00FE4943">
        <w:rPr>
          <w:rStyle w:val="apple-converted-space"/>
        </w:rPr>
        <w:t> </w:t>
      </w:r>
      <w:hyperlink r:id="rId72" w:tooltip="Microscope (instrument)" w:history="1">
        <w:r w:rsidRPr="00FE4943">
          <w:rPr>
            <w:rStyle w:val="Lienhypertexte"/>
            <w:color w:val="auto"/>
            <w:u w:val="none"/>
          </w:rPr>
          <w:t>microscope</w:t>
        </w:r>
      </w:hyperlink>
      <w:r w:rsidRPr="00FE4943">
        <w:t>, elle se présente comme une pâte sombre plus ou moins uniforme.</w:t>
      </w:r>
    </w:p>
    <w:p w:rsidR="008A3A23" w:rsidRPr="00FE4943" w:rsidRDefault="008A3A23" w:rsidP="008A3A23">
      <w:pPr>
        <w:pStyle w:val="NormalWeb"/>
        <w:shd w:val="clear" w:color="auto" w:fill="FFFFFF"/>
        <w:spacing w:before="120" w:beforeAutospacing="0" w:after="120" w:afterAutospacing="0" w:line="360" w:lineRule="auto"/>
        <w:jc w:val="both"/>
      </w:pPr>
      <w:r w:rsidRPr="00FE4943">
        <w:t>-</w:t>
      </w:r>
      <w:r>
        <w:t xml:space="preserve"> </w:t>
      </w:r>
      <w:r w:rsidRPr="00FE4943">
        <w:t>La</w:t>
      </w:r>
      <w:r w:rsidRPr="00FE4943">
        <w:rPr>
          <w:rStyle w:val="apple-converted-space"/>
        </w:rPr>
        <w:t> </w:t>
      </w:r>
      <w:r w:rsidRPr="00FE4943">
        <w:rPr>
          <w:b/>
          <w:bCs/>
        </w:rPr>
        <w:t>microsparite :</w:t>
      </w:r>
      <w:r>
        <w:rPr>
          <w:b/>
          <w:bCs/>
        </w:rPr>
        <w:t xml:space="preserve"> </w:t>
      </w:r>
      <w:r w:rsidRPr="0026463D">
        <w:rPr>
          <w:bCs/>
        </w:rPr>
        <w:t>c’</w:t>
      </w:r>
      <w:r w:rsidRPr="00FE4943">
        <w:rPr>
          <w:rStyle w:val="apple-converted-space"/>
        </w:rPr>
        <w:t>est</w:t>
      </w:r>
      <w:r w:rsidRPr="00FE4943">
        <w:t xml:space="preserve"> un ciment de cristaux compris entre 10 et 63 micromètres. Il s'agit d'un intermédiaire entre</w:t>
      </w:r>
      <w:r>
        <w:t xml:space="preserve"> la</w:t>
      </w:r>
      <w:r w:rsidRPr="00FE4943">
        <w:rPr>
          <w:rStyle w:val="apple-converted-space"/>
        </w:rPr>
        <w:t> </w:t>
      </w:r>
      <w:hyperlink r:id="rId73" w:tooltip="Sparite" w:history="1">
        <w:r w:rsidRPr="00FE4943">
          <w:rPr>
            <w:rStyle w:val="Lienhypertexte"/>
            <w:color w:val="auto"/>
            <w:u w:val="none"/>
          </w:rPr>
          <w:t>sparite</w:t>
        </w:r>
      </w:hyperlink>
      <w:r w:rsidRPr="00FE4943">
        <w:rPr>
          <w:rStyle w:val="apple-converted-space"/>
        </w:rPr>
        <w:t> </w:t>
      </w:r>
      <w:r w:rsidRPr="00FE4943">
        <w:t>et</w:t>
      </w:r>
      <w:r>
        <w:t xml:space="preserve"> la</w:t>
      </w:r>
      <w:r w:rsidRPr="00FE4943">
        <w:rPr>
          <w:rStyle w:val="apple-converted-space"/>
        </w:rPr>
        <w:t> </w:t>
      </w:r>
      <w:hyperlink r:id="rId74" w:tooltip="Micrite" w:history="1">
        <w:r w:rsidRPr="00FE4943">
          <w:rPr>
            <w:rStyle w:val="Lienhypertexte"/>
            <w:color w:val="auto"/>
            <w:u w:val="none"/>
          </w:rPr>
          <w:t>micrite</w:t>
        </w:r>
      </w:hyperlink>
      <w:r w:rsidRPr="00FE4943">
        <w:t xml:space="preserve">. Cette texture donne un aspect microcristallin au ciment. La </w:t>
      </w:r>
      <w:r w:rsidRPr="00FE4943">
        <w:rPr>
          <w:rStyle w:val="apple-converted-space"/>
        </w:rPr>
        <w:t> </w:t>
      </w:r>
      <w:hyperlink r:id="rId75" w:tooltip="Texture" w:history="1">
        <w:r w:rsidRPr="00FE4943">
          <w:rPr>
            <w:rStyle w:val="Lienhypertexte"/>
            <w:color w:val="auto"/>
            <w:u w:val="none"/>
          </w:rPr>
          <w:t>texture</w:t>
        </w:r>
      </w:hyperlink>
      <w:r w:rsidRPr="00FE4943">
        <w:t xml:space="preserve"> microsparitique </w:t>
      </w:r>
      <w:r w:rsidRPr="00FE4943">
        <w:rPr>
          <w:rStyle w:val="apple-converted-space"/>
        </w:rPr>
        <w:t> </w:t>
      </w:r>
      <w:r w:rsidRPr="00FE4943">
        <w:t>traduit un début de recristallisation de la matrice micritique et elle contient donc toutes les impuretés de la boue originelle.</w:t>
      </w:r>
    </w:p>
    <w:p w:rsidR="008A3A23" w:rsidRPr="00FE4943" w:rsidRDefault="008A3A23" w:rsidP="008A3A23">
      <w:pPr>
        <w:pStyle w:val="NormalWeb"/>
        <w:shd w:val="clear" w:color="auto" w:fill="FFFFFF"/>
        <w:spacing w:before="120" w:beforeAutospacing="0" w:after="120" w:afterAutospacing="0" w:line="360" w:lineRule="auto"/>
        <w:jc w:val="both"/>
      </w:pPr>
      <w:r w:rsidRPr="00FE4943">
        <w:t>-</w:t>
      </w:r>
      <w:r>
        <w:t xml:space="preserve"> </w:t>
      </w:r>
      <w:r w:rsidRPr="00FE4943">
        <w:t>La</w:t>
      </w:r>
      <w:r w:rsidRPr="00FE4943">
        <w:rPr>
          <w:rStyle w:val="apple-converted-space"/>
        </w:rPr>
        <w:t> </w:t>
      </w:r>
      <w:r w:rsidRPr="00FE4943">
        <w:rPr>
          <w:b/>
          <w:bCs/>
        </w:rPr>
        <w:t>sparite :</w:t>
      </w:r>
      <w:r w:rsidRPr="00FE4943">
        <w:rPr>
          <w:rStyle w:val="apple-converted-space"/>
        </w:rPr>
        <w:t> </w:t>
      </w:r>
      <w:r>
        <w:rPr>
          <w:rStyle w:val="apple-converted-space"/>
        </w:rPr>
        <w:t>c’</w:t>
      </w:r>
      <w:r w:rsidRPr="00FE4943">
        <w:t>est une forme de cristaux de</w:t>
      </w:r>
      <w:r w:rsidRPr="00FE4943">
        <w:rPr>
          <w:rStyle w:val="apple-converted-space"/>
        </w:rPr>
        <w:t> </w:t>
      </w:r>
      <w:hyperlink r:id="rId76" w:tooltip="Calcite" w:history="1">
        <w:r w:rsidRPr="00FE4943">
          <w:rPr>
            <w:rStyle w:val="Lienhypertexte"/>
            <w:color w:val="auto"/>
            <w:u w:val="none"/>
          </w:rPr>
          <w:t>calcite</w:t>
        </w:r>
      </w:hyperlink>
      <w:r w:rsidRPr="00FE4943">
        <w:rPr>
          <w:rStyle w:val="apple-converted-space"/>
        </w:rPr>
        <w:t> </w:t>
      </w:r>
      <w:r w:rsidRPr="00FE4943">
        <w:t>de taille supérieure à 63 micromètres. Elle correspond à la</w:t>
      </w:r>
      <w:r w:rsidRPr="00FE4943">
        <w:rPr>
          <w:rStyle w:val="apple-converted-space"/>
        </w:rPr>
        <w:t> </w:t>
      </w:r>
      <w:hyperlink r:id="rId77" w:tooltip="Précipitation chimique" w:history="1">
        <w:r w:rsidRPr="00FE4943">
          <w:rPr>
            <w:rStyle w:val="Lienhypertexte"/>
            <w:color w:val="auto"/>
            <w:u w:val="none"/>
          </w:rPr>
          <w:t>précipitation</w:t>
        </w:r>
      </w:hyperlink>
      <w:r w:rsidRPr="00FE4943">
        <w:rPr>
          <w:rStyle w:val="apple-converted-space"/>
        </w:rPr>
        <w:t> </w:t>
      </w:r>
      <w:r w:rsidRPr="00FE4943">
        <w:t>ou à un  nourrissage par un</w:t>
      </w:r>
      <w:r w:rsidRPr="00FE4943">
        <w:rPr>
          <w:rStyle w:val="apple-converted-space"/>
        </w:rPr>
        <w:t> </w:t>
      </w:r>
      <w:hyperlink r:id="rId78" w:tooltip="Ciment" w:history="1">
        <w:r w:rsidRPr="00FE4943">
          <w:rPr>
            <w:rStyle w:val="Lienhypertexte"/>
            <w:color w:val="auto"/>
            <w:u w:val="none"/>
          </w:rPr>
          <w:t>ciment</w:t>
        </w:r>
      </w:hyperlink>
      <w:r w:rsidRPr="00FE4943">
        <w:rPr>
          <w:rStyle w:val="apple-converted-space"/>
        </w:rPr>
        <w:t> </w:t>
      </w:r>
      <w:r w:rsidRPr="00FE4943">
        <w:t>de calcite pur et se présente en grandes plages translucides soit en formant une mosaïque soit organisée en franges autour des grains. À l'œil nu ou à la loupe, la sparite se présente comme un agrégat de cristaux dont les faces brillent à la lumière. Lorsque la sparite est un ciment de grain, elle laisse pénétrer la lumière et apparaît avec une teinte grise. En lame mince, elle forme des cristaux de calcite généralement propres et bien individualisés.</w:t>
      </w:r>
    </w:p>
    <w:p w:rsidR="008A3A23" w:rsidRPr="00FE4943" w:rsidRDefault="008A3A23" w:rsidP="008A3A23">
      <w:pPr>
        <w:spacing w:line="360" w:lineRule="auto"/>
        <w:jc w:val="both"/>
        <w:rPr>
          <w:rFonts w:ascii="Times New Roman" w:hAnsi="Times New Roman" w:cs="Times New Roman"/>
          <w:b/>
          <w:i/>
          <w:sz w:val="24"/>
          <w:szCs w:val="24"/>
          <w:u w:val="single"/>
        </w:rPr>
      </w:pPr>
    </w:p>
    <w:p w:rsidR="008A3A23" w:rsidRPr="008734F7" w:rsidRDefault="008A3A23" w:rsidP="008A3A23">
      <w:pPr>
        <w:spacing w:line="360" w:lineRule="auto"/>
        <w:jc w:val="both"/>
        <w:rPr>
          <w:rFonts w:ascii="Times New Roman" w:hAnsi="Times New Roman" w:cs="Times New Roman"/>
          <w:b/>
          <w:i/>
          <w:sz w:val="28"/>
          <w:szCs w:val="28"/>
          <w:u w:val="single"/>
        </w:rPr>
      </w:pPr>
      <w:r w:rsidRPr="008734F7">
        <w:rPr>
          <w:rFonts w:ascii="Times New Roman" w:hAnsi="Times New Roman" w:cs="Times New Roman"/>
          <w:b/>
          <w:i/>
          <w:sz w:val="28"/>
          <w:szCs w:val="28"/>
          <w:u w:val="single"/>
        </w:rPr>
        <w:t>Lames minces :</w:t>
      </w:r>
    </w:p>
    <w:p w:rsidR="008A3A23" w:rsidRPr="00FE4943" w:rsidRDefault="008A3A23" w:rsidP="008A3A23">
      <w:pPr>
        <w:spacing w:line="360" w:lineRule="auto"/>
        <w:contextualSpacing/>
        <w:jc w:val="both"/>
        <w:rPr>
          <w:rFonts w:ascii="Times New Roman" w:hAnsi="Times New Roman" w:cs="Times New Roman"/>
          <w:b/>
          <w:i/>
          <w:sz w:val="24"/>
          <w:szCs w:val="24"/>
        </w:rPr>
      </w:pPr>
      <w:r w:rsidRPr="00FE4943">
        <w:rPr>
          <w:rFonts w:ascii="Times New Roman" w:hAnsi="Times New Roman" w:cs="Times New Roman"/>
          <w:sz w:val="24"/>
          <w:szCs w:val="24"/>
        </w:rPr>
        <w:t>Les lames minces ont étés utilisés pour compléter</w:t>
      </w:r>
      <w:r>
        <w:rPr>
          <w:rFonts w:ascii="Times New Roman" w:hAnsi="Times New Roman" w:cs="Times New Roman"/>
          <w:sz w:val="24"/>
          <w:szCs w:val="24"/>
        </w:rPr>
        <w:t> l</w:t>
      </w:r>
      <w:r w:rsidRPr="00FE4943">
        <w:rPr>
          <w:rFonts w:ascii="Times New Roman" w:hAnsi="Times New Roman" w:cs="Times New Roman"/>
          <w:sz w:val="24"/>
          <w:szCs w:val="24"/>
        </w:rPr>
        <w:t xml:space="preserve">es résultats obtenus sur la composition chimiques des différents échantillons de calcaires. De ce fait elles ont étés particulièrement importantes pour caractériser, les calcaires provenant de la carrière de calcaire </w:t>
      </w:r>
      <w:r w:rsidRPr="00FE4943">
        <w:rPr>
          <w:rFonts w:ascii="Times New Roman" w:hAnsi="Times New Roman" w:cs="Times New Roman"/>
          <w:noProof/>
          <w:sz w:val="24"/>
          <w:szCs w:val="24"/>
        </w:rPr>
        <w:t>d’Aït Baha</w:t>
      </w:r>
      <w:r w:rsidRPr="00FE4943">
        <w:rPr>
          <w:rFonts w:ascii="Times New Roman" w:hAnsi="Times New Roman" w:cs="Times New Roman"/>
          <w:sz w:val="24"/>
          <w:szCs w:val="24"/>
        </w:rPr>
        <w:t>.</w:t>
      </w:r>
    </w:p>
    <w:p w:rsidR="008A3A23" w:rsidRPr="00FE4943" w:rsidRDefault="008A3A23" w:rsidP="008A3A23">
      <w:pPr>
        <w:spacing w:line="360" w:lineRule="auto"/>
        <w:contextualSpacing/>
        <w:jc w:val="both"/>
        <w:rPr>
          <w:rFonts w:ascii="Times New Roman" w:hAnsi="Times New Roman" w:cs="Times New Roman"/>
          <w:sz w:val="24"/>
          <w:szCs w:val="24"/>
        </w:rPr>
      </w:pPr>
      <w:r w:rsidRPr="00FE4943">
        <w:rPr>
          <w:rFonts w:ascii="Times New Roman" w:hAnsi="Times New Roman" w:cs="Times New Roman"/>
          <w:sz w:val="24"/>
          <w:szCs w:val="24"/>
        </w:rPr>
        <w:t>Ces lames ont étés faites à partir des échantillons prélevés dans les trois gradins.</w:t>
      </w:r>
    </w:p>
    <w:p w:rsidR="008A3A23" w:rsidRDefault="008A3A23" w:rsidP="008A3A23">
      <w:pPr>
        <w:keepNext/>
        <w:jc w:val="center"/>
      </w:pPr>
      <w:r w:rsidRPr="00175CA4">
        <w:rPr>
          <w:rFonts w:ascii="Times New Roman" w:hAnsi="Times New Roman" w:cs="Times New Roman"/>
          <w:noProof/>
          <w:sz w:val="24"/>
          <w:szCs w:val="24"/>
          <w:lang w:eastAsia="fr-FR"/>
        </w:rPr>
        <w:lastRenderedPageBreak/>
        <w:drawing>
          <wp:inline distT="0" distB="0" distL="0" distR="0">
            <wp:extent cx="2890615" cy="2160000"/>
            <wp:effectExtent l="38100" t="57150" r="119285" b="87900"/>
            <wp:docPr id="29" name="Image 28" descr="the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est.jpg"/>
                    <pic:cNvPicPr/>
                  </pic:nvPicPr>
                  <pic:blipFill>
                    <a:blip r:embed="rId79" cstate="print"/>
                    <a:stretch>
                      <a:fillRect/>
                    </a:stretch>
                  </pic:blipFill>
                  <pic:spPr>
                    <a:xfrm>
                      <a:off x="0" y="0"/>
                      <a:ext cx="2890615"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8734F7" w:rsidRDefault="008A3A23" w:rsidP="008A3A23">
      <w:pPr>
        <w:pStyle w:val="Lgende"/>
        <w:spacing w:before="100" w:after="100"/>
        <w:rPr>
          <w:rFonts w:asciiTheme="minorHAnsi" w:hAnsiTheme="minorHAnsi"/>
          <w:b/>
          <w:noProof/>
          <w:szCs w:val="22"/>
        </w:rPr>
      </w:pPr>
      <w:bookmarkStart w:id="217" w:name="_Toc421571492"/>
      <w:bookmarkStart w:id="218" w:name="_Toc421819719"/>
      <w:bookmarkStart w:id="219" w:name="_Toc421820238"/>
      <w:bookmarkStart w:id="220" w:name="_Toc422143279"/>
      <w:bookmarkStart w:id="221" w:name="_Toc422504507"/>
      <w:bookmarkStart w:id="222" w:name="_Toc422517843"/>
      <w:r w:rsidRPr="008734F7">
        <w:rPr>
          <w:rFonts w:asciiTheme="minorHAnsi" w:hAnsiTheme="minorHAnsi"/>
          <w:b/>
          <w:szCs w:val="22"/>
        </w:rPr>
        <w:t xml:space="preserve">Figure </w:t>
      </w:r>
      <w:r w:rsidR="006471B4" w:rsidRPr="008734F7">
        <w:rPr>
          <w:rFonts w:asciiTheme="minorHAnsi" w:hAnsiTheme="minorHAnsi"/>
          <w:b/>
          <w:szCs w:val="22"/>
        </w:rPr>
        <w:fldChar w:fldCharType="begin"/>
      </w:r>
      <w:r w:rsidRPr="008734F7">
        <w:rPr>
          <w:rFonts w:asciiTheme="minorHAnsi" w:hAnsiTheme="minorHAnsi"/>
          <w:b/>
          <w:szCs w:val="22"/>
        </w:rPr>
        <w:instrText xml:space="preserve"> SEQ Figure \* ARABIC </w:instrText>
      </w:r>
      <w:r w:rsidR="006471B4" w:rsidRPr="008734F7">
        <w:rPr>
          <w:rFonts w:asciiTheme="minorHAnsi" w:hAnsiTheme="minorHAnsi"/>
          <w:b/>
          <w:szCs w:val="22"/>
        </w:rPr>
        <w:fldChar w:fldCharType="separate"/>
      </w:r>
      <w:r w:rsidR="00BF0E02">
        <w:rPr>
          <w:rFonts w:asciiTheme="minorHAnsi" w:hAnsiTheme="minorHAnsi"/>
          <w:b/>
          <w:noProof/>
          <w:szCs w:val="22"/>
        </w:rPr>
        <w:t>28</w:t>
      </w:r>
      <w:r w:rsidR="006471B4" w:rsidRPr="008734F7">
        <w:rPr>
          <w:rFonts w:asciiTheme="minorHAnsi" w:hAnsiTheme="minorHAnsi"/>
          <w:b/>
          <w:szCs w:val="22"/>
        </w:rPr>
        <w:fldChar w:fldCharType="end"/>
      </w:r>
      <w:r w:rsidRPr="008734F7">
        <w:rPr>
          <w:rFonts w:asciiTheme="minorHAnsi" w:hAnsiTheme="minorHAnsi"/>
          <w:b/>
          <w:noProof/>
          <w:szCs w:val="22"/>
        </w:rPr>
        <w:t xml:space="preserve"> : Lame mince d'un échantillon de calcite (CaCO</w:t>
      </w:r>
      <w:r w:rsidRPr="008734F7">
        <w:rPr>
          <w:rFonts w:asciiTheme="minorHAnsi" w:hAnsiTheme="minorHAnsi"/>
          <w:b/>
          <w:noProof/>
          <w:szCs w:val="22"/>
          <w:vertAlign w:val="subscript"/>
        </w:rPr>
        <w:t>3</w:t>
      </w:r>
      <w:r w:rsidRPr="008734F7">
        <w:rPr>
          <w:rFonts w:asciiTheme="minorHAnsi" w:hAnsiTheme="minorHAnsi"/>
          <w:b/>
          <w:noProof/>
          <w:szCs w:val="22"/>
        </w:rPr>
        <w:t>)</w:t>
      </w:r>
      <w:bookmarkEnd w:id="217"/>
      <w:bookmarkEnd w:id="218"/>
      <w:bookmarkEnd w:id="219"/>
      <w:bookmarkEnd w:id="220"/>
      <w:bookmarkEnd w:id="221"/>
      <w:r>
        <w:rPr>
          <w:rFonts w:asciiTheme="minorHAnsi" w:hAnsiTheme="minorHAnsi"/>
          <w:b/>
          <w:noProof/>
          <w:szCs w:val="22"/>
        </w:rPr>
        <w:t>.</w:t>
      </w:r>
      <w:bookmarkEnd w:id="222"/>
    </w:p>
    <w:p w:rsidR="008A3A23" w:rsidRPr="008734F7" w:rsidRDefault="008A3A23" w:rsidP="008A3A23">
      <w:pPr>
        <w:pStyle w:val="Lgende"/>
        <w:rPr>
          <w:rFonts w:asciiTheme="minorHAnsi" w:hAnsiTheme="minorHAnsi"/>
          <w:b/>
          <w:noProof/>
          <w:szCs w:val="22"/>
        </w:rPr>
      </w:pPr>
      <w:r w:rsidRPr="008734F7">
        <w:rPr>
          <w:rFonts w:asciiTheme="minorHAnsi" w:hAnsiTheme="minorHAnsi"/>
          <w:szCs w:val="22"/>
        </w:rPr>
        <w:t>(</w:t>
      </w:r>
      <w:r w:rsidRPr="008734F7">
        <w:rPr>
          <w:rFonts w:asciiTheme="minorHAnsi" w:hAnsiTheme="minorHAnsi"/>
          <w:b/>
          <w:szCs w:val="22"/>
        </w:rPr>
        <w:t>Re : Recristallisation, Sp : Sparite)</w:t>
      </w:r>
    </w:p>
    <w:p w:rsidR="008A3A23" w:rsidRDefault="008A3A23" w:rsidP="008A3A23">
      <w:pPr>
        <w:spacing w:line="360" w:lineRule="auto"/>
        <w:jc w:val="both"/>
        <w:rPr>
          <w:rFonts w:ascii="Times New Roman" w:hAnsi="Times New Roman" w:cs="Times New Roman"/>
          <w:sz w:val="24"/>
          <w:szCs w:val="24"/>
          <w:lang w:eastAsia="fr-FR"/>
        </w:rPr>
      </w:pPr>
      <w:r w:rsidRPr="008734F7">
        <w:rPr>
          <w:rFonts w:ascii="Times New Roman" w:hAnsi="Times New Roman" w:cs="Times New Roman"/>
          <w:sz w:val="24"/>
          <w:szCs w:val="24"/>
          <w:lang w:eastAsia="fr-FR"/>
        </w:rPr>
        <w:t>On remarque que les recristallisations de microsparite se développent le long des zones de faiblesse, correspondant à des plans de clivage</w:t>
      </w:r>
      <w:r>
        <w:rPr>
          <w:rFonts w:ascii="Times New Roman" w:hAnsi="Times New Roman" w:cs="Times New Roman"/>
          <w:sz w:val="24"/>
          <w:szCs w:val="24"/>
          <w:lang w:eastAsia="fr-FR"/>
        </w:rPr>
        <w:t>.</w:t>
      </w:r>
    </w:p>
    <w:p w:rsidR="008A3A23" w:rsidRDefault="008A3A23" w:rsidP="008A3A23">
      <w:pPr>
        <w:spacing w:line="360" w:lineRule="auto"/>
        <w:jc w:val="both"/>
        <w:rPr>
          <w:rFonts w:ascii="Times New Roman" w:hAnsi="Times New Roman" w:cs="Times New Roman"/>
          <w:sz w:val="24"/>
          <w:szCs w:val="24"/>
          <w:lang w:eastAsia="fr-FR"/>
        </w:rPr>
      </w:pPr>
    </w:p>
    <w:p w:rsidR="008A3A23" w:rsidRDefault="008A3A23" w:rsidP="008A3A23">
      <w:pPr>
        <w:keepNext/>
        <w:spacing w:line="360" w:lineRule="auto"/>
        <w:jc w:val="both"/>
      </w:pPr>
      <w:r>
        <w:rPr>
          <w:rFonts w:ascii="Times New Roman" w:hAnsi="Times New Roman" w:cs="Times New Roman"/>
          <w:noProof/>
          <w:sz w:val="24"/>
          <w:szCs w:val="24"/>
          <w:lang w:eastAsia="fr-FR"/>
        </w:rPr>
        <w:drawing>
          <wp:anchor distT="0" distB="0" distL="114300" distR="114300" simplePos="0" relativeHeight="251681792" behindDoc="0" locked="0" layoutInCell="1" allowOverlap="1">
            <wp:simplePos x="0" y="0"/>
            <wp:positionH relativeFrom="column">
              <wp:posOffset>3162935</wp:posOffset>
            </wp:positionH>
            <wp:positionV relativeFrom="paragraph">
              <wp:posOffset>55245</wp:posOffset>
            </wp:positionV>
            <wp:extent cx="2161540" cy="1631315"/>
            <wp:effectExtent l="38100" t="57150" r="105410" b="102235"/>
            <wp:wrapSquare wrapText="bothSides"/>
            <wp:docPr id="24" name="Image 234" descr="n8 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 ad2.jpg"/>
                    <pic:cNvPicPr/>
                  </pic:nvPicPr>
                  <pic:blipFill>
                    <a:blip r:embed="rId80" cstate="print"/>
                    <a:stretch>
                      <a:fillRect/>
                    </a:stretch>
                  </pic:blipFill>
                  <pic:spPr>
                    <a:xfrm>
                      <a:off x="0" y="0"/>
                      <a:ext cx="2161540" cy="163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52076">
        <w:rPr>
          <w:rFonts w:ascii="Times New Roman" w:hAnsi="Times New Roman" w:cs="Times New Roman"/>
          <w:noProof/>
          <w:sz w:val="24"/>
          <w:szCs w:val="24"/>
          <w:lang w:eastAsia="fr-FR"/>
        </w:rPr>
        <w:drawing>
          <wp:inline distT="0" distB="0" distL="0" distR="0">
            <wp:extent cx="2160000" cy="1612368"/>
            <wp:effectExtent l="38100" t="57150" r="106950" b="102132"/>
            <wp:docPr id="31" name="Image 235" descr="N7 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7 ad3.jpg"/>
                    <pic:cNvPicPr/>
                  </pic:nvPicPr>
                  <pic:blipFill>
                    <a:blip r:embed="rId81" cstate="print"/>
                    <a:stretch>
                      <a:fillRect/>
                    </a:stretch>
                  </pic:blipFill>
                  <pic:spPr>
                    <a:xfrm>
                      <a:off x="0" y="0"/>
                      <a:ext cx="2160000" cy="1612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8C2779" w:rsidRDefault="006471B4" w:rsidP="008A3A23">
      <w:pPr>
        <w:keepNext/>
        <w:spacing w:line="360" w:lineRule="auto"/>
        <w:jc w:val="both"/>
        <w:rPr>
          <w:b/>
          <w:color w:val="0F243E" w:themeColor="text2" w:themeShade="80"/>
        </w:rPr>
      </w:pPr>
      <w:r w:rsidRPr="006471B4">
        <w:rPr>
          <w:noProof/>
          <w:color w:val="0F243E" w:themeColor="text2" w:themeShade="80"/>
          <w:lang w:eastAsia="fr-FR"/>
        </w:rPr>
        <w:pict>
          <v:rect id="_x0000_s1043" style="position:absolute;left:0;text-align:left;margin-left:142.75pt;margin-top:27.6pt;width:201.9pt;height:25.85pt;z-index:251683840" strokecolor="white [3212]">
            <v:textbox style="mso-next-textbox:#_x0000_s1043">
              <w:txbxContent>
                <w:p w:rsidR="001D38A0" w:rsidRDefault="001D38A0" w:rsidP="008A3A23">
                  <w:pPr>
                    <w:jc w:val="center"/>
                  </w:pPr>
                  <w:r w:rsidRPr="005A200F">
                    <w:rPr>
                      <w:b/>
                      <w:color w:val="0F243E" w:themeColor="text2" w:themeShade="80"/>
                      <w:lang w:eastAsia="fr-FR"/>
                    </w:rPr>
                    <w:t>(Msp : Microsparite, Sp : Sparite)</w:t>
                  </w:r>
                </w:p>
              </w:txbxContent>
            </v:textbox>
          </v:rect>
        </w:pict>
      </w:r>
      <w:r w:rsidRPr="006471B4">
        <w:rPr>
          <w:noProof/>
          <w:color w:val="0F243E" w:themeColor="text2" w:themeShade="80"/>
        </w:rPr>
        <w:pict>
          <v:shapetype id="_x0000_t202" coordsize="21600,21600" o:spt="202" path="m,l,21600r21600,l21600,xe">
            <v:stroke joinstyle="miter"/>
            <v:path gradientshapeok="t" o:connecttype="rect"/>
          </v:shapetype>
          <v:shape id="_x0000_s1042" type="#_x0000_t202" style="position:absolute;left:0;text-align:left;margin-left:249.05pt;margin-top:.2pt;width:244.3pt;height:43.85pt;z-index:251682816" stroked="f">
            <v:textbox style="mso-next-textbox:#_x0000_s1042" inset="0,0,0,0">
              <w:txbxContent>
                <w:p w:rsidR="001D38A0" w:rsidRPr="008C2779" w:rsidRDefault="001D38A0" w:rsidP="008A3A23">
                  <w:pPr>
                    <w:pStyle w:val="Lgende"/>
                    <w:ind w:firstLine="0"/>
                    <w:jc w:val="both"/>
                    <w:rPr>
                      <w:rFonts w:asciiTheme="minorHAnsi" w:eastAsiaTheme="minorHAnsi" w:hAnsiTheme="minorHAnsi"/>
                      <w:b/>
                      <w:noProof/>
                      <w:sz w:val="24"/>
                      <w:szCs w:val="24"/>
                    </w:rPr>
                  </w:pPr>
                  <w:bookmarkStart w:id="223" w:name="_Toc422504509"/>
                  <w:bookmarkStart w:id="224" w:name="_Toc422517845"/>
                  <w:r w:rsidRPr="008C2779">
                    <w:rPr>
                      <w:rFonts w:asciiTheme="minorHAnsi" w:hAnsiTheme="minorHAnsi"/>
                      <w:b/>
                    </w:rPr>
                    <w:t xml:space="preserve">Figure </w:t>
                  </w:r>
                  <w:r w:rsidRPr="008C2779">
                    <w:rPr>
                      <w:rFonts w:asciiTheme="minorHAnsi" w:hAnsiTheme="minorHAnsi"/>
                      <w:b/>
                    </w:rPr>
                    <w:fldChar w:fldCharType="begin"/>
                  </w:r>
                  <w:r w:rsidRPr="008C2779">
                    <w:rPr>
                      <w:rFonts w:asciiTheme="minorHAnsi" w:hAnsiTheme="minorHAnsi"/>
                      <w:b/>
                    </w:rPr>
                    <w:instrText xml:space="preserve"> SEQ Figure \* ARABIC </w:instrText>
                  </w:r>
                  <w:r w:rsidRPr="008C2779">
                    <w:rPr>
                      <w:rFonts w:asciiTheme="minorHAnsi" w:hAnsiTheme="minorHAnsi"/>
                      <w:b/>
                    </w:rPr>
                    <w:fldChar w:fldCharType="separate"/>
                  </w:r>
                  <w:r w:rsidR="00BF0E02">
                    <w:rPr>
                      <w:rFonts w:asciiTheme="minorHAnsi" w:hAnsiTheme="minorHAnsi"/>
                      <w:b/>
                      <w:noProof/>
                    </w:rPr>
                    <w:t>29</w:t>
                  </w:r>
                  <w:r w:rsidRPr="008C2779">
                    <w:rPr>
                      <w:rFonts w:asciiTheme="minorHAnsi" w:hAnsiTheme="minorHAnsi"/>
                      <w:b/>
                    </w:rPr>
                    <w:fldChar w:fldCharType="end"/>
                  </w:r>
                  <w:r w:rsidRPr="008C2779">
                    <w:rPr>
                      <w:rFonts w:asciiTheme="minorHAnsi" w:hAnsiTheme="minorHAnsi"/>
                      <w:b/>
                      <w:noProof/>
                    </w:rPr>
                    <w:t xml:space="preserve"> : Lame mince du calcaire numéro 8 (N8)</w:t>
                  </w:r>
                  <w:bookmarkEnd w:id="223"/>
                  <w:r>
                    <w:rPr>
                      <w:rFonts w:asciiTheme="minorHAnsi" w:hAnsiTheme="minorHAnsi"/>
                      <w:b/>
                      <w:noProof/>
                    </w:rPr>
                    <w:t>.</w:t>
                  </w:r>
                  <w:bookmarkEnd w:id="224"/>
                </w:p>
              </w:txbxContent>
            </v:textbox>
            <w10:wrap type="square"/>
          </v:shape>
        </w:pict>
      </w:r>
      <w:bookmarkStart w:id="225" w:name="_Toc422504508"/>
      <w:bookmarkStart w:id="226" w:name="_Toc422517844"/>
      <w:r w:rsidR="008A3A23" w:rsidRPr="008C2779">
        <w:rPr>
          <w:b/>
          <w:color w:val="0F243E" w:themeColor="text2" w:themeShade="80"/>
        </w:rPr>
        <w:t xml:space="preserve">Figure </w:t>
      </w:r>
      <w:r w:rsidRPr="008C2779">
        <w:rPr>
          <w:b/>
          <w:color w:val="0F243E" w:themeColor="text2" w:themeShade="80"/>
        </w:rPr>
        <w:fldChar w:fldCharType="begin"/>
      </w:r>
      <w:r w:rsidR="008A3A23" w:rsidRPr="008C2779">
        <w:rPr>
          <w:b/>
          <w:color w:val="0F243E" w:themeColor="text2" w:themeShade="80"/>
        </w:rPr>
        <w:instrText xml:space="preserve"> SEQ Figure \* ARABIC </w:instrText>
      </w:r>
      <w:r w:rsidRPr="008C2779">
        <w:rPr>
          <w:b/>
          <w:color w:val="0F243E" w:themeColor="text2" w:themeShade="80"/>
        </w:rPr>
        <w:fldChar w:fldCharType="separate"/>
      </w:r>
      <w:r w:rsidR="00BF0E02">
        <w:rPr>
          <w:b/>
          <w:noProof/>
          <w:color w:val="0F243E" w:themeColor="text2" w:themeShade="80"/>
        </w:rPr>
        <w:t>30</w:t>
      </w:r>
      <w:r w:rsidRPr="008C2779">
        <w:rPr>
          <w:b/>
          <w:color w:val="0F243E" w:themeColor="text2" w:themeShade="80"/>
        </w:rPr>
        <w:fldChar w:fldCharType="end"/>
      </w:r>
      <w:r w:rsidR="008A3A23" w:rsidRPr="008C2779">
        <w:rPr>
          <w:b/>
          <w:noProof/>
          <w:color w:val="0F243E" w:themeColor="text2" w:themeShade="80"/>
        </w:rPr>
        <w:t xml:space="preserve"> : Lame mince du calcaire numéro 7 (N7)</w:t>
      </w:r>
      <w:bookmarkEnd w:id="225"/>
      <w:r w:rsidR="008A3A23">
        <w:rPr>
          <w:b/>
          <w:noProof/>
          <w:color w:val="0F243E" w:themeColor="text2" w:themeShade="80"/>
        </w:rPr>
        <w:t>.</w:t>
      </w:r>
      <w:bookmarkEnd w:id="226"/>
    </w:p>
    <w:p w:rsidR="008A3A23" w:rsidRDefault="008A3A23" w:rsidP="008A3A23">
      <w:pPr>
        <w:spacing w:line="360" w:lineRule="auto"/>
        <w:rPr>
          <w:rFonts w:ascii="Times New Roman" w:hAnsi="Times New Roman" w:cs="Times New Roman"/>
          <w:sz w:val="24"/>
          <w:szCs w:val="24"/>
          <w:lang w:eastAsia="fr-FR"/>
        </w:rPr>
      </w:pPr>
    </w:p>
    <w:p w:rsidR="008A3A23" w:rsidRPr="0053624C" w:rsidRDefault="008A3A23" w:rsidP="008A3A23">
      <w:pPr>
        <w:spacing w:line="360" w:lineRule="auto"/>
        <w:jc w:val="both"/>
        <w:rPr>
          <w:b/>
          <w:color w:val="0F243E" w:themeColor="text2" w:themeShade="80"/>
          <w:lang w:eastAsia="fr-FR"/>
        </w:rPr>
      </w:pPr>
      <w:r>
        <w:rPr>
          <w:rFonts w:ascii="Times New Roman" w:hAnsi="Times New Roman" w:cs="Times New Roman"/>
          <w:sz w:val="24"/>
          <w:szCs w:val="24"/>
          <w:lang w:eastAsia="fr-FR"/>
        </w:rPr>
        <w:t xml:space="preserve">Par comparaison  de ces deux lames il a été possible d’observer des similitudes entre les deux, ces dernières présentent des grands cristaux de sparite organisés selon des plages, avec des cristaux micrométriques de microsparite. </w:t>
      </w:r>
    </w:p>
    <w:p w:rsidR="008A3A23" w:rsidRPr="008734F7" w:rsidRDefault="008A3A23" w:rsidP="008A3A23">
      <w:pPr>
        <w:spacing w:line="360" w:lineRule="auto"/>
        <w:jc w:val="both"/>
        <w:rPr>
          <w:rFonts w:ascii="Times New Roman" w:hAnsi="Times New Roman" w:cs="Times New Roman"/>
          <w:sz w:val="24"/>
          <w:szCs w:val="24"/>
          <w:lang w:eastAsia="fr-FR"/>
        </w:rPr>
      </w:pPr>
    </w:p>
    <w:p w:rsidR="008A3A23" w:rsidRDefault="008A3A23" w:rsidP="008A3A23">
      <w:pPr>
        <w:keepNext/>
        <w:jc w:val="center"/>
      </w:pPr>
    </w:p>
    <w:p w:rsidR="008A3A23" w:rsidRDefault="008A3A23" w:rsidP="008A3A23">
      <w:pPr>
        <w:keepNext/>
        <w:spacing w:line="360" w:lineRule="auto"/>
        <w:jc w:val="center"/>
      </w:pPr>
      <w:r>
        <w:rPr>
          <w:noProof/>
          <w:lang w:eastAsia="fr-FR"/>
        </w:rPr>
        <w:drawing>
          <wp:inline distT="0" distB="0" distL="0" distR="0">
            <wp:extent cx="2890615" cy="2160000"/>
            <wp:effectExtent l="38100" t="57150" r="119285" b="87900"/>
            <wp:docPr id="3" name="Image 231" descr="n5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AD2.jpg"/>
                    <pic:cNvPicPr/>
                  </pic:nvPicPr>
                  <pic:blipFill>
                    <a:blip r:embed="rId82" cstate="print"/>
                    <a:stretch>
                      <a:fillRect/>
                    </a:stretch>
                  </pic:blipFill>
                  <pic:spPr>
                    <a:xfrm>
                      <a:off x="0" y="0"/>
                      <a:ext cx="2890615"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5A200F" w:rsidRDefault="008A3A23" w:rsidP="008A3A23">
      <w:pPr>
        <w:spacing w:line="240" w:lineRule="auto"/>
        <w:jc w:val="center"/>
        <w:rPr>
          <w:b/>
          <w:noProof/>
          <w:color w:val="0F243E" w:themeColor="text2" w:themeShade="80"/>
        </w:rPr>
      </w:pPr>
      <w:bookmarkStart w:id="227" w:name="_Toc422143281"/>
      <w:bookmarkStart w:id="228" w:name="_Toc422504510"/>
      <w:bookmarkStart w:id="229" w:name="_Toc422517846"/>
      <w:r w:rsidRPr="005A200F">
        <w:rPr>
          <w:b/>
          <w:color w:val="0F243E" w:themeColor="text2" w:themeShade="80"/>
        </w:rPr>
        <w:t xml:space="preserve">Figure </w:t>
      </w:r>
      <w:r w:rsidR="006471B4" w:rsidRPr="005A200F">
        <w:rPr>
          <w:b/>
          <w:color w:val="0F243E" w:themeColor="text2" w:themeShade="80"/>
        </w:rPr>
        <w:fldChar w:fldCharType="begin"/>
      </w:r>
      <w:r w:rsidRPr="005A200F">
        <w:rPr>
          <w:b/>
          <w:color w:val="0F243E" w:themeColor="text2" w:themeShade="80"/>
        </w:rPr>
        <w:instrText xml:space="preserve"> SEQ Figure \* ARABIC </w:instrText>
      </w:r>
      <w:r w:rsidR="006471B4" w:rsidRPr="005A200F">
        <w:rPr>
          <w:b/>
          <w:color w:val="0F243E" w:themeColor="text2" w:themeShade="80"/>
        </w:rPr>
        <w:fldChar w:fldCharType="separate"/>
      </w:r>
      <w:r w:rsidR="00BF0E02">
        <w:rPr>
          <w:b/>
          <w:noProof/>
          <w:color w:val="0F243E" w:themeColor="text2" w:themeShade="80"/>
        </w:rPr>
        <w:t>31</w:t>
      </w:r>
      <w:r w:rsidR="006471B4" w:rsidRPr="005A200F">
        <w:rPr>
          <w:b/>
          <w:color w:val="0F243E" w:themeColor="text2" w:themeShade="80"/>
        </w:rPr>
        <w:fldChar w:fldCharType="end"/>
      </w:r>
      <w:r w:rsidRPr="005A200F">
        <w:rPr>
          <w:b/>
          <w:noProof/>
          <w:color w:val="0F243E" w:themeColor="text2" w:themeShade="80"/>
        </w:rPr>
        <w:t xml:space="preserve"> : Lame mince du calcaire numéro 5 (N5)</w:t>
      </w:r>
      <w:bookmarkEnd w:id="227"/>
      <w:bookmarkEnd w:id="228"/>
      <w:r>
        <w:rPr>
          <w:b/>
          <w:noProof/>
          <w:color w:val="0F243E" w:themeColor="text2" w:themeShade="80"/>
        </w:rPr>
        <w:t>.</w:t>
      </w:r>
      <w:bookmarkEnd w:id="229"/>
    </w:p>
    <w:p w:rsidR="008A3A23" w:rsidRDefault="008A3A23" w:rsidP="008A3A23">
      <w:pPr>
        <w:spacing w:line="360" w:lineRule="auto"/>
        <w:jc w:val="center"/>
        <w:rPr>
          <w:b/>
          <w:color w:val="0F243E" w:themeColor="text2" w:themeShade="80"/>
          <w:lang w:eastAsia="fr-FR"/>
        </w:rPr>
      </w:pPr>
      <w:r w:rsidRPr="005A200F">
        <w:rPr>
          <w:b/>
          <w:color w:val="0F243E" w:themeColor="text2" w:themeShade="80"/>
          <w:lang w:eastAsia="fr-FR"/>
        </w:rPr>
        <w:t xml:space="preserve"> (Msp : Microsparite, Sp : Sparite)</w:t>
      </w:r>
    </w:p>
    <w:p w:rsidR="008A3A23" w:rsidRPr="005A200F" w:rsidRDefault="008A3A23" w:rsidP="008A3A23">
      <w:pPr>
        <w:spacing w:line="360" w:lineRule="auto"/>
        <w:jc w:val="both"/>
        <w:rPr>
          <w:b/>
          <w:color w:val="0F243E" w:themeColor="text2" w:themeShade="80"/>
          <w:lang w:eastAsia="fr-FR"/>
        </w:rPr>
      </w:pPr>
      <w:r>
        <w:rPr>
          <w:rFonts w:ascii="Times New Roman" w:hAnsi="Times New Roman" w:cs="Times New Roman"/>
          <w:sz w:val="24"/>
          <w:szCs w:val="24"/>
          <w:lang w:eastAsia="fr-FR"/>
        </w:rPr>
        <w:t>Cette lame présente</w:t>
      </w:r>
      <w:r w:rsidRPr="00D808D8">
        <w:rPr>
          <w:rFonts w:ascii="Times New Roman" w:hAnsi="Times New Roman" w:cs="Times New Roman"/>
          <w:sz w:val="24"/>
          <w:szCs w:val="24"/>
          <w:lang w:eastAsia="fr-FR"/>
        </w:rPr>
        <w:t xml:space="preserve"> une minéralogie similaire à la lame N4</w:t>
      </w:r>
      <w:r>
        <w:rPr>
          <w:rFonts w:ascii="Times New Roman" w:hAnsi="Times New Roman" w:cs="Times New Roman"/>
          <w:sz w:val="24"/>
          <w:szCs w:val="24"/>
          <w:lang w:eastAsia="fr-FR"/>
        </w:rPr>
        <w:t> ;</w:t>
      </w:r>
      <w:r w:rsidRPr="00D808D8">
        <w:rPr>
          <w:rFonts w:ascii="Times New Roman" w:hAnsi="Times New Roman" w:cs="Times New Roman"/>
          <w:sz w:val="24"/>
          <w:szCs w:val="24"/>
          <w:lang w:eastAsia="fr-FR"/>
        </w:rPr>
        <w:t xml:space="preserve"> il s’agit d’un calcaire intermédiaire microsparitique à sparitique  </w:t>
      </w:r>
      <w:r>
        <w:rPr>
          <w:rFonts w:ascii="Times New Roman" w:hAnsi="Times New Roman" w:cs="Times New Roman"/>
          <w:sz w:val="24"/>
          <w:szCs w:val="24"/>
          <w:lang w:eastAsia="fr-FR"/>
        </w:rPr>
        <w:t>pauvre en argile par rapport à N</w:t>
      </w:r>
      <w:r w:rsidRPr="00D808D8">
        <w:rPr>
          <w:rFonts w:ascii="Times New Roman" w:hAnsi="Times New Roman" w:cs="Times New Roman"/>
          <w:sz w:val="24"/>
          <w:szCs w:val="24"/>
          <w:lang w:eastAsia="fr-FR"/>
        </w:rPr>
        <w:t>4, avec absence d’oxyde de fer.</w:t>
      </w:r>
      <w:r>
        <w:rPr>
          <w:rFonts w:ascii="Times New Roman" w:hAnsi="Times New Roman" w:cs="Times New Roman"/>
          <w:sz w:val="24"/>
          <w:szCs w:val="24"/>
          <w:lang w:eastAsia="fr-FR"/>
        </w:rPr>
        <w:t xml:space="preserve"> La forme des plages de sparite indique une recristallisation de bioblastes contenues initialement dans le calcaire. </w:t>
      </w:r>
    </w:p>
    <w:p w:rsidR="008A3A23" w:rsidRDefault="008A3A23" w:rsidP="008A3A23">
      <w:pPr>
        <w:keepNext/>
        <w:spacing w:line="360" w:lineRule="auto"/>
        <w:jc w:val="center"/>
      </w:pPr>
      <w:r>
        <w:rPr>
          <w:rFonts w:ascii="Times New Roman" w:hAnsi="Times New Roman" w:cs="Times New Roman"/>
          <w:noProof/>
          <w:sz w:val="24"/>
          <w:szCs w:val="24"/>
          <w:lang w:eastAsia="fr-FR"/>
        </w:rPr>
        <w:drawing>
          <wp:inline distT="0" distB="0" distL="0" distR="0">
            <wp:extent cx="2879005" cy="2160000"/>
            <wp:effectExtent l="38100" t="57150" r="111845" b="87900"/>
            <wp:docPr id="5" name="Image 232" descr="n6 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6 AD2.jpg"/>
                    <pic:cNvPicPr/>
                  </pic:nvPicPr>
                  <pic:blipFill>
                    <a:blip r:embed="rId83" cstate="print"/>
                    <a:stretch>
                      <a:fillRect/>
                    </a:stretch>
                  </pic:blipFill>
                  <pic:spPr>
                    <a:xfrm>
                      <a:off x="0" y="0"/>
                      <a:ext cx="2879005"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5A200F" w:rsidRDefault="008A3A23" w:rsidP="008A3A23">
      <w:pPr>
        <w:jc w:val="center"/>
        <w:rPr>
          <w:b/>
          <w:color w:val="0F243E" w:themeColor="text2" w:themeShade="80"/>
          <w:lang w:eastAsia="fr-FR"/>
        </w:rPr>
      </w:pPr>
      <w:bookmarkStart w:id="230" w:name="_Toc422143282"/>
      <w:bookmarkStart w:id="231" w:name="_Toc422504511"/>
      <w:bookmarkStart w:id="232" w:name="_Toc422517847"/>
      <w:r w:rsidRPr="005A200F">
        <w:rPr>
          <w:b/>
          <w:color w:val="0F243E" w:themeColor="text2" w:themeShade="80"/>
        </w:rPr>
        <w:t xml:space="preserve">Figure </w:t>
      </w:r>
      <w:r w:rsidR="006471B4" w:rsidRPr="005A200F">
        <w:rPr>
          <w:b/>
          <w:color w:val="0F243E" w:themeColor="text2" w:themeShade="80"/>
        </w:rPr>
        <w:fldChar w:fldCharType="begin"/>
      </w:r>
      <w:r w:rsidRPr="005A200F">
        <w:rPr>
          <w:b/>
          <w:color w:val="0F243E" w:themeColor="text2" w:themeShade="80"/>
        </w:rPr>
        <w:instrText xml:space="preserve"> SEQ Figure \* ARABIC </w:instrText>
      </w:r>
      <w:r w:rsidR="006471B4" w:rsidRPr="005A200F">
        <w:rPr>
          <w:b/>
          <w:color w:val="0F243E" w:themeColor="text2" w:themeShade="80"/>
        </w:rPr>
        <w:fldChar w:fldCharType="separate"/>
      </w:r>
      <w:r w:rsidR="00BF0E02">
        <w:rPr>
          <w:b/>
          <w:noProof/>
          <w:color w:val="0F243E" w:themeColor="text2" w:themeShade="80"/>
        </w:rPr>
        <w:t>32</w:t>
      </w:r>
      <w:r w:rsidR="006471B4" w:rsidRPr="005A200F">
        <w:rPr>
          <w:b/>
          <w:color w:val="0F243E" w:themeColor="text2" w:themeShade="80"/>
        </w:rPr>
        <w:fldChar w:fldCharType="end"/>
      </w:r>
      <w:r w:rsidRPr="005A200F">
        <w:rPr>
          <w:b/>
          <w:noProof/>
          <w:color w:val="0F243E" w:themeColor="text2" w:themeShade="80"/>
        </w:rPr>
        <w:t xml:space="preserve">  : Lame mince du calcaire numéro 6 (N6)</w:t>
      </w:r>
      <w:bookmarkEnd w:id="230"/>
      <w:bookmarkEnd w:id="231"/>
      <w:r>
        <w:rPr>
          <w:b/>
          <w:noProof/>
          <w:color w:val="0F243E" w:themeColor="text2" w:themeShade="80"/>
        </w:rPr>
        <w:t>.</w:t>
      </w:r>
      <w:bookmarkEnd w:id="232"/>
      <w:r w:rsidRPr="005A200F">
        <w:rPr>
          <w:b/>
          <w:color w:val="0F243E" w:themeColor="text2" w:themeShade="80"/>
          <w:lang w:eastAsia="fr-FR"/>
        </w:rPr>
        <w:t xml:space="preserve"> </w:t>
      </w:r>
    </w:p>
    <w:p w:rsidR="008A3A23" w:rsidRPr="005A200F" w:rsidRDefault="008A3A23" w:rsidP="008A3A23">
      <w:pPr>
        <w:spacing w:line="360" w:lineRule="auto"/>
        <w:jc w:val="center"/>
        <w:rPr>
          <w:b/>
          <w:color w:val="0F243E" w:themeColor="text2" w:themeShade="80"/>
          <w:lang w:eastAsia="fr-FR"/>
        </w:rPr>
      </w:pPr>
      <w:r w:rsidRPr="005A200F">
        <w:rPr>
          <w:b/>
          <w:color w:val="0F243E" w:themeColor="text2" w:themeShade="80"/>
          <w:lang w:eastAsia="fr-FR"/>
        </w:rPr>
        <w:t>(Msp : Microsparite, Sp : Sparite)</w:t>
      </w:r>
    </w:p>
    <w:p w:rsidR="008A3A23" w:rsidRDefault="008A3A23" w:rsidP="008A3A23">
      <w:pPr>
        <w:spacing w:line="360" w:lineRule="auto"/>
        <w:jc w:val="both"/>
        <w:rPr>
          <w:rFonts w:ascii="Times New Roman" w:hAnsi="Times New Roman" w:cs="Times New Roman"/>
          <w:sz w:val="24"/>
          <w:szCs w:val="24"/>
          <w:lang w:eastAsia="fr-FR"/>
        </w:rPr>
      </w:pPr>
      <w:r w:rsidRPr="00C02021">
        <w:rPr>
          <w:rFonts w:ascii="Times New Roman" w:hAnsi="Times New Roman" w:cs="Times New Roman"/>
          <w:sz w:val="24"/>
          <w:szCs w:val="24"/>
          <w:lang w:eastAsia="fr-FR"/>
        </w:rPr>
        <w:t>Cette lame s’individualise par des formes irrégulières des plages de sparite ce qui pourra correspondre  notamment à une absence de</w:t>
      </w:r>
      <w:r>
        <w:rPr>
          <w:rFonts w:ascii="Times New Roman" w:hAnsi="Times New Roman" w:cs="Times New Roman"/>
          <w:sz w:val="24"/>
          <w:szCs w:val="24"/>
          <w:lang w:eastAsia="fr-FR"/>
        </w:rPr>
        <w:t>s</w:t>
      </w:r>
      <w:r w:rsidRPr="00C02021">
        <w:rPr>
          <w:rFonts w:ascii="Times New Roman" w:hAnsi="Times New Roman" w:cs="Times New Roman"/>
          <w:sz w:val="24"/>
          <w:szCs w:val="24"/>
          <w:lang w:eastAsia="fr-FR"/>
        </w:rPr>
        <w:t xml:space="preserve"> formes bioclastique</w:t>
      </w:r>
      <w:r>
        <w:rPr>
          <w:rFonts w:ascii="Times New Roman" w:hAnsi="Times New Roman" w:cs="Times New Roman"/>
          <w:sz w:val="24"/>
          <w:szCs w:val="24"/>
          <w:lang w:eastAsia="fr-FR"/>
        </w:rPr>
        <w:t xml:space="preserve">s. </w:t>
      </w:r>
      <w:r w:rsidRPr="00C02021">
        <w:rPr>
          <w:rFonts w:ascii="Times New Roman" w:hAnsi="Times New Roman" w:cs="Times New Roman"/>
          <w:sz w:val="24"/>
          <w:szCs w:val="24"/>
          <w:lang w:eastAsia="fr-FR"/>
        </w:rPr>
        <w:t>La sparite dans cette lame est moins abondante par rapport aux autres lames</w:t>
      </w:r>
      <w:r>
        <w:rPr>
          <w:rFonts w:ascii="Times New Roman" w:hAnsi="Times New Roman" w:cs="Times New Roman"/>
          <w:sz w:val="24"/>
          <w:szCs w:val="24"/>
          <w:lang w:eastAsia="fr-FR"/>
        </w:rPr>
        <w:t>.</w:t>
      </w:r>
    </w:p>
    <w:p w:rsidR="008A3A23" w:rsidRDefault="008A3A23" w:rsidP="008A3A23">
      <w:pPr>
        <w:keepNext/>
        <w:spacing w:line="360" w:lineRule="auto"/>
        <w:jc w:val="center"/>
      </w:pPr>
      <w:r>
        <w:rPr>
          <w:noProof/>
          <w:lang w:eastAsia="fr-FR"/>
        </w:rPr>
        <w:lastRenderedPageBreak/>
        <w:drawing>
          <wp:inline distT="0" distB="0" distL="0" distR="0">
            <wp:extent cx="4152127" cy="1439166"/>
            <wp:effectExtent l="38100" t="57150" r="115073" b="103884"/>
            <wp:docPr id="234" name="Image 230" descr="N4 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 AD2.jpg"/>
                    <pic:cNvPicPr/>
                  </pic:nvPicPr>
                  <pic:blipFill>
                    <a:blip r:embed="rId84" cstate="print"/>
                    <a:stretch>
                      <a:fillRect/>
                    </a:stretch>
                  </pic:blipFill>
                  <pic:spPr>
                    <a:xfrm>
                      <a:off x="0" y="0"/>
                      <a:ext cx="4154534"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Default="008A3A23" w:rsidP="008A3A23">
      <w:pPr>
        <w:pStyle w:val="Lgende"/>
        <w:spacing w:beforeAutospacing="0" w:afterAutospacing="0" w:line="240" w:lineRule="auto"/>
        <w:ind w:firstLine="0"/>
        <w:contextualSpacing/>
        <w:rPr>
          <w:rFonts w:asciiTheme="minorHAnsi" w:hAnsiTheme="minorHAnsi"/>
          <w:b/>
          <w:noProof/>
          <w:szCs w:val="22"/>
        </w:rPr>
      </w:pPr>
      <w:bookmarkStart w:id="233" w:name="_Toc421819721"/>
      <w:bookmarkStart w:id="234" w:name="_Toc421820240"/>
      <w:bookmarkStart w:id="235" w:name="_Toc422143283"/>
      <w:bookmarkStart w:id="236" w:name="_Toc422504512"/>
      <w:bookmarkStart w:id="237" w:name="_Toc422517848"/>
      <w:r w:rsidRPr="008734F7">
        <w:rPr>
          <w:rFonts w:asciiTheme="minorHAnsi" w:hAnsiTheme="minorHAnsi"/>
          <w:b/>
          <w:szCs w:val="22"/>
        </w:rPr>
        <w:t xml:space="preserve">Figure </w:t>
      </w:r>
      <w:r w:rsidR="006471B4" w:rsidRPr="008734F7">
        <w:rPr>
          <w:rFonts w:asciiTheme="minorHAnsi" w:hAnsiTheme="minorHAnsi"/>
          <w:b/>
          <w:szCs w:val="22"/>
        </w:rPr>
        <w:fldChar w:fldCharType="begin"/>
      </w:r>
      <w:r w:rsidRPr="008734F7">
        <w:rPr>
          <w:rFonts w:asciiTheme="minorHAnsi" w:hAnsiTheme="minorHAnsi"/>
          <w:b/>
          <w:szCs w:val="22"/>
        </w:rPr>
        <w:instrText xml:space="preserve"> SEQ Figure \* ARABIC </w:instrText>
      </w:r>
      <w:r w:rsidR="006471B4" w:rsidRPr="008734F7">
        <w:rPr>
          <w:rFonts w:asciiTheme="minorHAnsi" w:hAnsiTheme="minorHAnsi"/>
          <w:b/>
          <w:szCs w:val="22"/>
        </w:rPr>
        <w:fldChar w:fldCharType="separate"/>
      </w:r>
      <w:r w:rsidR="00BF0E02">
        <w:rPr>
          <w:rFonts w:asciiTheme="minorHAnsi" w:hAnsiTheme="minorHAnsi"/>
          <w:b/>
          <w:noProof/>
          <w:szCs w:val="22"/>
        </w:rPr>
        <w:t>33</w:t>
      </w:r>
      <w:r w:rsidR="006471B4" w:rsidRPr="008734F7">
        <w:rPr>
          <w:rFonts w:asciiTheme="minorHAnsi" w:hAnsiTheme="minorHAnsi"/>
          <w:b/>
          <w:szCs w:val="22"/>
        </w:rPr>
        <w:fldChar w:fldCharType="end"/>
      </w:r>
      <w:r w:rsidRPr="008734F7">
        <w:rPr>
          <w:rFonts w:asciiTheme="minorHAnsi" w:hAnsiTheme="minorHAnsi"/>
          <w:b/>
          <w:noProof/>
          <w:szCs w:val="22"/>
        </w:rPr>
        <w:t xml:space="preserve"> : Lame mince du calcaire numéro 4 (N4)</w:t>
      </w:r>
      <w:bookmarkEnd w:id="233"/>
      <w:bookmarkEnd w:id="234"/>
      <w:bookmarkEnd w:id="235"/>
      <w:bookmarkEnd w:id="236"/>
      <w:r>
        <w:rPr>
          <w:rFonts w:asciiTheme="minorHAnsi" w:hAnsiTheme="minorHAnsi"/>
          <w:b/>
          <w:noProof/>
          <w:szCs w:val="22"/>
        </w:rPr>
        <w:t>.</w:t>
      </w:r>
      <w:bookmarkEnd w:id="237"/>
    </w:p>
    <w:p w:rsidR="008A3A23" w:rsidRDefault="008A3A23" w:rsidP="008A3A23">
      <w:pPr>
        <w:pStyle w:val="Paragraphedeliste"/>
        <w:spacing w:line="240" w:lineRule="auto"/>
        <w:jc w:val="center"/>
        <w:rPr>
          <w:rFonts w:cs="Times New Roman"/>
          <w:b/>
          <w:color w:val="0F243E" w:themeColor="text2" w:themeShade="80"/>
          <w:lang w:eastAsia="fr-FR"/>
        </w:rPr>
      </w:pPr>
      <w:r w:rsidRPr="008734F7">
        <w:rPr>
          <w:color w:val="0F243E" w:themeColor="text2" w:themeShade="80"/>
          <w:lang w:eastAsia="fr-FR"/>
        </w:rPr>
        <w:t>(</w:t>
      </w:r>
      <w:r w:rsidRPr="008734F7">
        <w:rPr>
          <w:rFonts w:cs="Times New Roman"/>
          <w:b/>
          <w:color w:val="0F243E" w:themeColor="text2" w:themeShade="80"/>
          <w:lang w:eastAsia="fr-FR"/>
        </w:rPr>
        <w:t>Oxy de fer : Oxyde de Fer, Sp : Sparite, Msp : Microsparite)</w:t>
      </w:r>
    </w:p>
    <w:p w:rsidR="008A3A23" w:rsidRPr="001A634E" w:rsidRDefault="008A3A23" w:rsidP="008A3A23">
      <w:pPr>
        <w:spacing w:line="360" w:lineRule="auto"/>
        <w:contextualSpacing/>
        <w:jc w:val="both"/>
        <w:rPr>
          <w:rFonts w:ascii="Times New Roman" w:hAnsi="Times New Roman" w:cs="Times New Roman"/>
          <w:sz w:val="24"/>
          <w:szCs w:val="24"/>
          <w:lang w:eastAsia="fr-FR"/>
        </w:rPr>
      </w:pPr>
      <w:r w:rsidRPr="001A634E">
        <w:rPr>
          <w:rFonts w:ascii="Times New Roman" w:hAnsi="Times New Roman" w:cs="Times New Roman"/>
          <w:sz w:val="24"/>
          <w:szCs w:val="24"/>
          <w:lang w:eastAsia="fr-FR"/>
        </w:rPr>
        <w:t>Cette lame provient d’un échantillon de calcaire riche en oxyde de fer (calcaire rouge), ce qui suggère l’abondance de ces derniers sous forme de taches marron</w:t>
      </w:r>
      <w:r>
        <w:rPr>
          <w:rFonts w:ascii="Times New Roman" w:hAnsi="Times New Roman" w:cs="Times New Roman"/>
          <w:sz w:val="24"/>
          <w:szCs w:val="24"/>
          <w:lang w:eastAsia="fr-FR"/>
        </w:rPr>
        <w:t>s</w:t>
      </w:r>
      <w:r w:rsidRPr="001A634E">
        <w:rPr>
          <w:rFonts w:ascii="Times New Roman" w:hAnsi="Times New Roman" w:cs="Times New Roman"/>
          <w:sz w:val="24"/>
          <w:szCs w:val="24"/>
          <w:lang w:eastAsia="fr-FR"/>
        </w:rPr>
        <w:t xml:space="preserve"> qui se développe à l’intérieur des  plage</w:t>
      </w:r>
      <w:r>
        <w:rPr>
          <w:rFonts w:ascii="Times New Roman" w:hAnsi="Times New Roman" w:cs="Times New Roman"/>
          <w:sz w:val="24"/>
          <w:szCs w:val="24"/>
          <w:lang w:eastAsia="fr-FR"/>
        </w:rPr>
        <w:t>s de</w:t>
      </w:r>
      <w:r w:rsidRPr="001A634E">
        <w:rPr>
          <w:rFonts w:ascii="Times New Roman" w:hAnsi="Times New Roman" w:cs="Times New Roman"/>
          <w:sz w:val="24"/>
          <w:szCs w:val="24"/>
          <w:lang w:eastAsia="fr-FR"/>
        </w:rPr>
        <w:t xml:space="preserve"> sparite dont la fo</w:t>
      </w:r>
      <w:r>
        <w:rPr>
          <w:rFonts w:ascii="Times New Roman" w:hAnsi="Times New Roman" w:cs="Times New Roman"/>
          <w:sz w:val="24"/>
          <w:szCs w:val="24"/>
          <w:lang w:eastAsia="fr-FR"/>
        </w:rPr>
        <w:t>rme est régulière ce qui pourrait</w:t>
      </w:r>
      <w:r w:rsidRPr="001A634E">
        <w:rPr>
          <w:rFonts w:ascii="Times New Roman" w:hAnsi="Times New Roman" w:cs="Times New Roman"/>
          <w:sz w:val="24"/>
          <w:szCs w:val="24"/>
          <w:lang w:eastAsia="fr-FR"/>
        </w:rPr>
        <w:t xml:space="preserve"> correspondre à d’ancien</w:t>
      </w:r>
      <w:r>
        <w:rPr>
          <w:rFonts w:ascii="Times New Roman" w:hAnsi="Times New Roman" w:cs="Times New Roman"/>
          <w:sz w:val="24"/>
          <w:szCs w:val="24"/>
          <w:lang w:eastAsia="fr-FR"/>
        </w:rPr>
        <w:t>s</w:t>
      </w:r>
      <w:r w:rsidRPr="001A634E">
        <w:rPr>
          <w:rFonts w:ascii="Times New Roman" w:hAnsi="Times New Roman" w:cs="Times New Roman"/>
          <w:sz w:val="24"/>
          <w:szCs w:val="24"/>
          <w:lang w:eastAsia="fr-FR"/>
        </w:rPr>
        <w:t xml:space="preserve"> bioblaste</w:t>
      </w:r>
      <w:r>
        <w:rPr>
          <w:rFonts w:ascii="Times New Roman" w:hAnsi="Times New Roman" w:cs="Times New Roman"/>
          <w:sz w:val="24"/>
          <w:szCs w:val="24"/>
          <w:lang w:eastAsia="fr-FR"/>
        </w:rPr>
        <w:t>s</w:t>
      </w:r>
      <w:r w:rsidRPr="001A634E">
        <w:rPr>
          <w:rFonts w:ascii="Times New Roman" w:hAnsi="Times New Roman" w:cs="Times New Roman"/>
          <w:sz w:val="24"/>
          <w:szCs w:val="24"/>
          <w:lang w:eastAsia="fr-FR"/>
        </w:rPr>
        <w:t xml:space="preserve"> recristallisé</w:t>
      </w:r>
      <w:r>
        <w:rPr>
          <w:rFonts w:ascii="Times New Roman" w:hAnsi="Times New Roman" w:cs="Times New Roman"/>
          <w:sz w:val="24"/>
          <w:szCs w:val="24"/>
          <w:lang w:eastAsia="fr-FR"/>
        </w:rPr>
        <w:t>s</w:t>
      </w:r>
      <w:r w:rsidRPr="001A634E">
        <w:rPr>
          <w:rFonts w:ascii="Times New Roman" w:hAnsi="Times New Roman" w:cs="Times New Roman"/>
          <w:sz w:val="24"/>
          <w:szCs w:val="24"/>
          <w:lang w:eastAsia="fr-FR"/>
        </w:rPr>
        <w:t> .</w:t>
      </w:r>
      <w:r>
        <w:rPr>
          <w:rFonts w:ascii="Times New Roman" w:hAnsi="Times New Roman" w:cs="Times New Roman"/>
          <w:sz w:val="24"/>
          <w:szCs w:val="24"/>
          <w:lang w:eastAsia="fr-FR"/>
        </w:rPr>
        <w:t>Les oxydes de Fer donne une teinte rougeâtre au calcaire au niveau de la carrière.</w:t>
      </w:r>
    </w:p>
    <w:p w:rsidR="008A3A23" w:rsidRDefault="008A3A23" w:rsidP="008A3A23">
      <w:pPr>
        <w:spacing w:line="360" w:lineRule="auto"/>
        <w:contextualSpacing/>
        <w:jc w:val="both"/>
        <w:rPr>
          <w:rFonts w:ascii="Times New Roman" w:hAnsi="Times New Roman" w:cs="Times New Roman"/>
          <w:sz w:val="24"/>
          <w:szCs w:val="24"/>
          <w:lang w:eastAsia="fr-FR"/>
        </w:rPr>
      </w:pPr>
      <w:r w:rsidRPr="001A634E">
        <w:rPr>
          <w:rFonts w:ascii="Times New Roman" w:hAnsi="Times New Roman" w:cs="Times New Roman"/>
          <w:sz w:val="24"/>
          <w:szCs w:val="24"/>
          <w:lang w:eastAsia="fr-FR"/>
        </w:rPr>
        <w:t>Ce calcaire est caractérisé par un pourcentage élevé en Si</w:t>
      </w:r>
      <w:r>
        <w:rPr>
          <w:rFonts w:ascii="Times New Roman" w:hAnsi="Times New Roman" w:cs="Times New Roman"/>
          <w:sz w:val="24"/>
          <w:szCs w:val="24"/>
          <w:lang w:eastAsia="fr-FR"/>
        </w:rPr>
        <w:t>O</w:t>
      </w:r>
      <w:r w:rsidRPr="001A634E">
        <w:rPr>
          <w:rFonts w:ascii="Times New Roman" w:hAnsi="Times New Roman" w:cs="Times New Roman"/>
          <w:sz w:val="24"/>
          <w:szCs w:val="24"/>
          <w:vertAlign w:val="subscript"/>
          <w:lang w:eastAsia="fr-FR"/>
        </w:rPr>
        <w:t xml:space="preserve">2 </w:t>
      </w:r>
      <w:r w:rsidRPr="001A634E">
        <w:rPr>
          <w:rFonts w:ascii="Times New Roman" w:hAnsi="Times New Roman" w:cs="Times New Roman"/>
          <w:sz w:val="24"/>
          <w:szCs w:val="24"/>
          <w:lang w:eastAsia="fr-FR"/>
        </w:rPr>
        <w:t>(18 ,16)</w:t>
      </w:r>
      <w:r w:rsidRPr="001A634E">
        <w:rPr>
          <w:rFonts w:ascii="Times New Roman" w:hAnsi="Times New Roman" w:cs="Times New Roman"/>
          <w:sz w:val="24"/>
          <w:szCs w:val="24"/>
          <w:vertAlign w:val="subscript"/>
          <w:lang w:eastAsia="fr-FR"/>
        </w:rPr>
        <w:t xml:space="preserve"> </w:t>
      </w:r>
      <w:r w:rsidRPr="001A634E">
        <w:rPr>
          <w:rFonts w:ascii="Times New Roman" w:hAnsi="Times New Roman" w:cs="Times New Roman"/>
          <w:sz w:val="24"/>
          <w:szCs w:val="24"/>
          <w:lang w:eastAsia="fr-FR"/>
        </w:rPr>
        <w:t>ainsi qu’en Al</w:t>
      </w:r>
      <w:r w:rsidRPr="001A634E">
        <w:rPr>
          <w:rFonts w:ascii="Times New Roman" w:hAnsi="Times New Roman" w:cs="Times New Roman"/>
          <w:sz w:val="24"/>
          <w:szCs w:val="24"/>
          <w:vertAlign w:val="subscript"/>
          <w:lang w:eastAsia="fr-FR"/>
        </w:rPr>
        <w:t>2</w:t>
      </w:r>
      <w:r>
        <w:rPr>
          <w:rFonts w:ascii="Times New Roman" w:hAnsi="Times New Roman" w:cs="Times New Roman"/>
          <w:sz w:val="24"/>
          <w:szCs w:val="24"/>
          <w:lang w:eastAsia="fr-FR"/>
        </w:rPr>
        <w:t>O</w:t>
      </w:r>
      <w:r w:rsidRPr="001A634E">
        <w:rPr>
          <w:rFonts w:ascii="Times New Roman" w:hAnsi="Times New Roman" w:cs="Times New Roman"/>
          <w:sz w:val="24"/>
          <w:szCs w:val="24"/>
          <w:vertAlign w:val="subscript"/>
          <w:lang w:eastAsia="fr-FR"/>
        </w:rPr>
        <w:t xml:space="preserve">3 </w:t>
      </w:r>
      <w:r w:rsidRPr="001A634E">
        <w:rPr>
          <w:rFonts w:ascii="Times New Roman" w:hAnsi="Times New Roman" w:cs="Times New Roman"/>
          <w:sz w:val="24"/>
          <w:szCs w:val="24"/>
          <w:lang w:eastAsia="fr-FR"/>
        </w:rPr>
        <w:t>(6 ,32),  néanmoins malgré ce pourcentage élevé de silice, le quartz est  pratiquement absent dans cette lame, donc  en se basant  sur l’absence du quartz et la richesse de ce calcaire en Al</w:t>
      </w:r>
      <w:r w:rsidRPr="001A634E">
        <w:rPr>
          <w:rFonts w:ascii="Times New Roman" w:hAnsi="Times New Roman" w:cs="Times New Roman"/>
          <w:sz w:val="24"/>
          <w:szCs w:val="24"/>
          <w:vertAlign w:val="subscript"/>
          <w:lang w:eastAsia="fr-FR"/>
        </w:rPr>
        <w:t>2</w:t>
      </w:r>
      <w:r>
        <w:rPr>
          <w:rFonts w:ascii="Times New Roman" w:hAnsi="Times New Roman" w:cs="Times New Roman"/>
          <w:sz w:val="24"/>
          <w:szCs w:val="24"/>
          <w:lang w:eastAsia="fr-FR"/>
        </w:rPr>
        <w:t>O</w:t>
      </w:r>
      <w:r w:rsidRPr="001A634E">
        <w:rPr>
          <w:rFonts w:ascii="Times New Roman" w:hAnsi="Times New Roman" w:cs="Times New Roman"/>
          <w:sz w:val="24"/>
          <w:szCs w:val="24"/>
          <w:vertAlign w:val="subscript"/>
          <w:lang w:eastAsia="fr-FR"/>
        </w:rPr>
        <w:t>3</w:t>
      </w:r>
      <w:r w:rsidRPr="001A634E">
        <w:rPr>
          <w:rFonts w:ascii="Times New Roman" w:hAnsi="Times New Roman" w:cs="Times New Roman"/>
          <w:sz w:val="24"/>
          <w:szCs w:val="24"/>
          <w:lang w:eastAsia="fr-FR"/>
        </w:rPr>
        <w:t xml:space="preserve"> on pourra conclure que la silice dans cet échantillon correspond principalement à l’argile.</w:t>
      </w:r>
    </w:p>
    <w:p w:rsidR="008A3A23" w:rsidRDefault="008A3A23" w:rsidP="008A3A23">
      <w:pPr>
        <w:spacing w:line="360" w:lineRule="auto"/>
        <w:contextualSpacing/>
        <w:jc w:val="both"/>
        <w:rPr>
          <w:rFonts w:ascii="Times New Roman" w:hAnsi="Times New Roman" w:cs="Times New Roman"/>
          <w:sz w:val="24"/>
          <w:szCs w:val="24"/>
          <w:lang w:eastAsia="fr-FR"/>
        </w:rPr>
      </w:pPr>
    </w:p>
    <w:p w:rsidR="008A3A23" w:rsidRDefault="008A3A23" w:rsidP="008A3A23">
      <w:pPr>
        <w:keepNext/>
        <w:jc w:val="center"/>
      </w:pPr>
      <w:r w:rsidRPr="00D80299">
        <w:rPr>
          <w:rFonts w:ascii="Times New Roman" w:hAnsi="Times New Roman" w:cs="Times New Roman"/>
          <w:noProof/>
          <w:sz w:val="28"/>
          <w:szCs w:val="28"/>
          <w:lang w:eastAsia="fr-FR"/>
        </w:rPr>
        <w:drawing>
          <wp:inline distT="0" distB="0" distL="0" distR="0">
            <wp:extent cx="4145363" cy="1438845"/>
            <wp:effectExtent l="38100" t="57150" r="121837" b="104205"/>
            <wp:docPr id="20" name="Image 225" descr="n2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ad3.jpg"/>
                    <pic:cNvPicPr/>
                  </pic:nvPicPr>
                  <pic:blipFill>
                    <a:blip r:embed="rId85" cstate="print"/>
                    <a:stretch>
                      <a:fillRect/>
                    </a:stretch>
                  </pic:blipFill>
                  <pic:spPr>
                    <a:xfrm>
                      <a:off x="0" y="0"/>
                      <a:ext cx="4148690"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Pr="005F28A9" w:rsidRDefault="008A3A23" w:rsidP="008A3A23">
      <w:pPr>
        <w:pStyle w:val="Lgende"/>
        <w:spacing w:before="100" w:after="100" w:line="240" w:lineRule="exact"/>
        <w:rPr>
          <w:rFonts w:asciiTheme="minorHAnsi" w:hAnsiTheme="minorHAnsi"/>
          <w:b/>
          <w:noProof/>
          <w:szCs w:val="22"/>
        </w:rPr>
      </w:pPr>
      <w:bookmarkStart w:id="238" w:name="_Toc422504513"/>
      <w:bookmarkStart w:id="239" w:name="_Toc422517849"/>
      <w:r w:rsidRPr="005F28A9">
        <w:rPr>
          <w:rFonts w:asciiTheme="minorHAnsi" w:hAnsiTheme="minorHAnsi"/>
          <w:b/>
          <w:szCs w:val="22"/>
        </w:rPr>
        <w:t xml:space="preserve">Figure </w:t>
      </w:r>
      <w:r w:rsidR="006471B4" w:rsidRPr="005F28A9">
        <w:rPr>
          <w:rFonts w:asciiTheme="minorHAnsi" w:hAnsiTheme="minorHAnsi"/>
          <w:b/>
          <w:szCs w:val="22"/>
        </w:rPr>
        <w:fldChar w:fldCharType="begin"/>
      </w:r>
      <w:r w:rsidRPr="005F28A9">
        <w:rPr>
          <w:rFonts w:asciiTheme="minorHAnsi" w:hAnsiTheme="minorHAnsi"/>
          <w:b/>
          <w:szCs w:val="22"/>
        </w:rPr>
        <w:instrText xml:space="preserve"> SEQ Figure \* ARABIC </w:instrText>
      </w:r>
      <w:r w:rsidR="006471B4" w:rsidRPr="005F28A9">
        <w:rPr>
          <w:rFonts w:asciiTheme="minorHAnsi" w:hAnsiTheme="minorHAnsi"/>
          <w:b/>
          <w:szCs w:val="22"/>
        </w:rPr>
        <w:fldChar w:fldCharType="separate"/>
      </w:r>
      <w:r w:rsidR="00BF0E02">
        <w:rPr>
          <w:rFonts w:asciiTheme="minorHAnsi" w:hAnsiTheme="minorHAnsi"/>
          <w:b/>
          <w:noProof/>
          <w:szCs w:val="22"/>
        </w:rPr>
        <w:t>34</w:t>
      </w:r>
      <w:r w:rsidR="006471B4" w:rsidRPr="005F28A9">
        <w:rPr>
          <w:rFonts w:asciiTheme="minorHAnsi" w:hAnsiTheme="minorHAnsi"/>
          <w:b/>
          <w:szCs w:val="22"/>
        </w:rPr>
        <w:fldChar w:fldCharType="end"/>
      </w:r>
      <w:r w:rsidRPr="005F28A9">
        <w:rPr>
          <w:rFonts w:asciiTheme="minorHAnsi" w:hAnsiTheme="minorHAnsi"/>
          <w:b/>
          <w:noProof/>
          <w:szCs w:val="22"/>
        </w:rPr>
        <w:t xml:space="preserve"> : Lame mince du calcaire numéro 2 (N2)</w:t>
      </w:r>
      <w:bookmarkEnd w:id="238"/>
      <w:r>
        <w:rPr>
          <w:rFonts w:asciiTheme="minorHAnsi" w:hAnsiTheme="minorHAnsi"/>
          <w:b/>
          <w:noProof/>
          <w:szCs w:val="22"/>
        </w:rPr>
        <w:t>.</w:t>
      </w:r>
      <w:bookmarkEnd w:id="239"/>
    </w:p>
    <w:p w:rsidR="008A3A23" w:rsidRDefault="008A3A23" w:rsidP="008A3A23">
      <w:pPr>
        <w:pStyle w:val="Lgende"/>
        <w:spacing w:before="100" w:after="100" w:line="240" w:lineRule="auto"/>
        <w:rPr>
          <w:rFonts w:asciiTheme="minorHAnsi" w:hAnsiTheme="minorHAnsi"/>
          <w:sz w:val="24"/>
          <w:szCs w:val="24"/>
        </w:rPr>
      </w:pPr>
      <w:r w:rsidRPr="005F28A9">
        <w:rPr>
          <w:rFonts w:asciiTheme="minorHAnsi" w:hAnsiTheme="minorHAnsi"/>
          <w:b/>
        </w:rPr>
        <w:t>(Msp : Microsparite, Sp : Sparite)</w:t>
      </w:r>
      <w:r w:rsidRPr="005F28A9">
        <w:rPr>
          <w:rFonts w:asciiTheme="minorHAnsi" w:hAnsiTheme="minorHAnsi"/>
          <w:sz w:val="24"/>
          <w:szCs w:val="24"/>
        </w:rPr>
        <w:t xml:space="preserve"> </w:t>
      </w:r>
    </w:p>
    <w:p w:rsidR="008A3A23" w:rsidRPr="0032730E" w:rsidRDefault="008A3A23" w:rsidP="008A3A23">
      <w:pPr>
        <w:pStyle w:val="Lgende"/>
        <w:spacing w:before="100" w:after="100"/>
        <w:ind w:firstLine="0"/>
        <w:jc w:val="both"/>
        <w:rPr>
          <w:rFonts w:asciiTheme="minorHAnsi" w:hAnsiTheme="minorHAnsi"/>
          <w:color w:val="auto"/>
          <w:sz w:val="24"/>
          <w:szCs w:val="24"/>
        </w:rPr>
      </w:pPr>
      <w:r w:rsidRPr="0032730E">
        <w:rPr>
          <w:rFonts w:ascii="Times New Roman" w:hAnsi="Times New Roman"/>
          <w:color w:val="auto"/>
          <w:sz w:val="24"/>
          <w:szCs w:val="24"/>
        </w:rPr>
        <w:t>Cette lame présente un calcaire microsparitique, ce qui implique l’abondance de la calcite sous forme de microsparite. Dans les formes de calcaires étudiés, on n’a pas pu observer de calcite sous forme de micrite.</w:t>
      </w:r>
    </w:p>
    <w:p w:rsidR="008A3A23" w:rsidRPr="0032730E" w:rsidRDefault="008A3A23" w:rsidP="008A3A23">
      <w:pPr>
        <w:rPr>
          <w:lang w:eastAsia="fr-FR"/>
        </w:rPr>
      </w:pPr>
    </w:p>
    <w:p w:rsidR="008A3A23" w:rsidRPr="008C2779" w:rsidRDefault="006471B4" w:rsidP="008A3A23">
      <w:pPr>
        <w:spacing w:line="360" w:lineRule="auto"/>
        <w:jc w:val="center"/>
        <w:rPr>
          <w:b/>
          <w:color w:val="0F243E" w:themeColor="text2" w:themeShade="80"/>
          <w:lang w:eastAsia="fr-FR"/>
        </w:rPr>
      </w:pPr>
      <w:r w:rsidRPr="006471B4">
        <w:rPr>
          <w:noProof/>
        </w:rPr>
        <w:lastRenderedPageBreak/>
        <w:pict>
          <v:shape id="_x0000_s1039" type="#_x0000_t202" style="position:absolute;left:0;text-align:left;margin-left:268.55pt;margin-top:-.05pt;width:255.85pt;height:13.65pt;z-index:251678720" stroked="f">
            <v:textbox style="mso-next-textbox:#_x0000_s1039" inset="0,0,0,0">
              <w:txbxContent>
                <w:p w:rsidR="001D38A0" w:rsidRPr="00835611" w:rsidRDefault="001D38A0" w:rsidP="008A3A23">
                  <w:pPr>
                    <w:pStyle w:val="Lgende"/>
                    <w:ind w:firstLine="0"/>
                    <w:jc w:val="left"/>
                    <w:rPr>
                      <w:rFonts w:asciiTheme="minorHAnsi" w:eastAsiaTheme="minorHAnsi" w:hAnsiTheme="minorHAnsi"/>
                      <w:b/>
                      <w:noProof/>
                    </w:rPr>
                  </w:pPr>
                </w:p>
              </w:txbxContent>
            </v:textbox>
            <w10:wrap type="square"/>
          </v:shape>
        </w:pict>
      </w:r>
    </w:p>
    <w:p w:rsidR="008A3A23" w:rsidRPr="00EC56C4" w:rsidRDefault="008A3A23" w:rsidP="008A3A23">
      <w:pPr>
        <w:pStyle w:val="Titre1"/>
        <w:numPr>
          <w:ilvl w:val="0"/>
          <w:numId w:val="0"/>
        </w:numPr>
        <w:spacing w:before="100" w:after="100"/>
        <w:jc w:val="center"/>
        <w:rPr>
          <w:color w:val="auto"/>
          <w:sz w:val="40"/>
          <w:szCs w:val="40"/>
        </w:rPr>
      </w:pPr>
      <w:bookmarkStart w:id="240" w:name="_Toc421825376"/>
      <w:bookmarkStart w:id="241" w:name="_Toc422148134"/>
      <w:r>
        <w:rPr>
          <w:color w:val="auto"/>
          <w:sz w:val="40"/>
          <w:szCs w:val="40"/>
        </w:rPr>
        <w:t>CHAPITRE</w:t>
      </w:r>
      <w:bookmarkEnd w:id="240"/>
      <w:r>
        <w:rPr>
          <w:color w:val="auto"/>
          <w:sz w:val="40"/>
          <w:szCs w:val="40"/>
        </w:rPr>
        <w:t xml:space="preserve"> VI : SIMULATIONS ET OBTENTION DU CALCAIRE TYPE</w:t>
      </w:r>
      <w:bookmarkEnd w:id="241"/>
    </w:p>
    <w:p w:rsidR="008A3A23" w:rsidRDefault="008A3A23" w:rsidP="008A3A23">
      <w:pPr>
        <w:spacing w:line="36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Dans le cadre d’</w:t>
      </w:r>
      <w:r w:rsidRPr="004835F8">
        <w:rPr>
          <w:rFonts w:ascii="Times New Roman" w:hAnsi="Times New Roman" w:cs="Times New Roman"/>
          <w:sz w:val="24"/>
          <w:szCs w:val="24"/>
          <w:lang w:eastAsia="fr-FR"/>
        </w:rPr>
        <w:t>exploitation optimale de la carrière</w:t>
      </w:r>
      <w:r>
        <w:rPr>
          <w:rFonts w:ascii="Times New Roman" w:hAnsi="Times New Roman" w:cs="Times New Roman"/>
          <w:sz w:val="24"/>
          <w:szCs w:val="24"/>
          <w:lang w:eastAsia="fr-FR"/>
        </w:rPr>
        <w:t>, </w:t>
      </w:r>
      <w:r w:rsidRPr="004835F8">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et </w:t>
      </w:r>
      <w:r w:rsidRPr="004835F8">
        <w:rPr>
          <w:rFonts w:ascii="Times New Roman" w:hAnsi="Times New Roman" w:cs="Times New Roman"/>
          <w:sz w:val="24"/>
          <w:szCs w:val="24"/>
          <w:lang w:eastAsia="fr-FR"/>
        </w:rPr>
        <w:t>suite à la caractérisation</w:t>
      </w:r>
      <w:r>
        <w:rPr>
          <w:rFonts w:ascii="Times New Roman" w:hAnsi="Times New Roman" w:cs="Times New Roman"/>
          <w:sz w:val="24"/>
          <w:szCs w:val="24"/>
          <w:lang w:eastAsia="fr-FR"/>
        </w:rPr>
        <w:t xml:space="preserve"> </w:t>
      </w:r>
      <w:r w:rsidRPr="004835F8">
        <w:rPr>
          <w:rFonts w:ascii="Times New Roman" w:hAnsi="Times New Roman" w:cs="Times New Roman"/>
          <w:sz w:val="24"/>
          <w:szCs w:val="24"/>
          <w:lang w:eastAsia="fr-FR"/>
        </w:rPr>
        <w:t>des différents types de calcaire</w:t>
      </w:r>
      <w:r>
        <w:rPr>
          <w:rFonts w:ascii="Times New Roman" w:hAnsi="Times New Roman" w:cs="Times New Roman"/>
          <w:sz w:val="24"/>
          <w:szCs w:val="24"/>
          <w:lang w:eastAsia="fr-FR"/>
        </w:rPr>
        <w:t>s</w:t>
      </w:r>
      <w:r w:rsidRPr="004835F8">
        <w:rPr>
          <w:rFonts w:ascii="Times New Roman" w:hAnsi="Times New Roman" w:cs="Times New Roman"/>
          <w:sz w:val="24"/>
          <w:szCs w:val="24"/>
          <w:lang w:eastAsia="fr-FR"/>
        </w:rPr>
        <w:t xml:space="preserve"> présent</w:t>
      </w:r>
      <w:r>
        <w:rPr>
          <w:rFonts w:ascii="Times New Roman" w:hAnsi="Times New Roman" w:cs="Times New Roman"/>
          <w:sz w:val="24"/>
          <w:szCs w:val="24"/>
          <w:lang w:eastAsia="fr-FR"/>
        </w:rPr>
        <w:t>s</w:t>
      </w:r>
      <w:r w:rsidRPr="004835F8">
        <w:rPr>
          <w:rFonts w:ascii="Times New Roman" w:hAnsi="Times New Roman" w:cs="Times New Roman"/>
          <w:sz w:val="24"/>
          <w:szCs w:val="24"/>
          <w:lang w:eastAsia="fr-FR"/>
        </w:rPr>
        <w:t xml:space="preserve"> au niveau des différents gradins</w:t>
      </w:r>
      <w:r>
        <w:rPr>
          <w:rFonts w:ascii="Times New Roman" w:hAnsi="Times New Roman" w:cs="Times New Roman"/>
          <w:sz w:val="24"/>
          <w:szCs w:val="24"/>
          <w:lang w:eastAsia="fr-FR"/>
        </w:rPr>
        <w:t>,</w:t>
      </w:r>
      <w:r w:rsidRPr="004835F8">
        <w:rPr>
          <w:rFonts w:ascii="Times New Roman" w:hAnsi="Times New Roman" w:cs="Times New Roman"/>
          <w:sz w:val="24"/>
          <w:szCs w:val="24"/>
          <w:lang w:eastAsia="fr-FR"/>
        </w:rPr>
        <w:t xml:space="preserve"> nous avons </w:t>
      </w:r>
      <w:r>
        <w:rPr>
          <w:rFonts w:ascii="Times New Roman" w:hAnsi="Times New Roman" w:cs="Times New Roman"/>
          <w:sz w:val="24"/>
          <w:szCs w:val="24"/>
          <w:lang w:eastAsia="fr-FR"/>
        </w:rPr>
        <w:t>procédés à</w:t>
      </w:r>
      <w:r w:rsidRPr="004835F8">
        <w:rPr>
          <w:rFonts w:ascii="Times New Roman" w:hAnsi="Times New Roman" w:cs="Times New Roman"/>
          <w:sz w:val="24"/>
          <w:szCs w:val="24"/>
          <w:lang w:eastAsia="fr-FR"/>
        </w:rPr>
        <w:t xml:space="preserve"> plusieurs simulation</w:t>
      </w:r>
      <w:r>
        <w:rPr>
          <w:rFonts w:ascii="Times New Roman" w:hAnsi="Times New Roman" w:cs="Times New Roman"/>
          <w:sz w:val="24"/>
          <w:szCs w:val="24"/>
          <w:lang w:eastAsia="fr-FR"/>
        </w:rPr>
        <w:t>s</w:t>
      </w:r>
      <w:r w:rsidRPr="004835F8">
        <w:rPr>
          <w:rFonts w:ascii="Times New Roman" w:hAnsi="Times New Roman" w:cs="Times New Roman"/>
          <w:sz w:val="24"/>
          <w:szCs w:val="24"/>
          <w:lang w:eastAsia="fr-FR"/>
        </w:rPr>
        <w:t xml:space="preserve"> pour</w:t>
      </w:r>
      <w:r>
        <w:rPr>
          <w:rFonts w:ascii="Times New Roman" w:hAnsi="Times New Roman" w:cs="Times New Roman"/>
          <w:sz w:val="24"/>
          <w:szCs w:val="24"/>
          <w:lang w:eastAsia="fr-FR"/>
        </w:rPr>
        <w:t xml:space="preserve"> l’</w:t>
      </w:r>
      <w:r w:rsidRPr="004835F8">
        <w:rPr>
          <w:rFonts w:ascii="Times New Roman" w:hAnsi="Times New Roman" w:cs="Times New Roman"/>
          <w:sz w:val="24"/>
          <w:szCs w:val="24"/>
          <w:lang w:eastAsia="fr-FR"/>
        </w:rPr>
        <w:t>obtention</w:t>
      </w:r>
      <w:r>
        <w:rPr>
          <w:rFonts w:ascii="Times New Roman" w:hAnsi="Times New Roman" w:cs="Times New Roman"/>
          <w:sz w:val="24"/>
          <w:szCs w:val="24"/>
          <w:lang w:eastAsia="fr-FR"/>
        </w:rPr>
        <w:t xml:space="preserve"> du</w:t>
      </w:r>
      <w:r w:rsidRPr="004835F8">
        <w:rPr>
          <w:rFonts w:ascii="Times New Roman" w:hAnsi="Times New Roman" w:cs="Times New Roman"/>
          <w:sz w:val="24"/>
          <w:szCs w:val="24"/>
          <w:lang w:eastAsia="fr-FR"/>
        </w:rPr>
        <w:t xml:space="preserve"> calcai</w:t>
      </w:r>
      <w:r>
        <w:rPr>
          <w:rFonts w:ascii="Times New Roman" w:hAnsi="Times New Roman" w:cs="Times New Roman"/>
          <w:sz w:val="24"/>
          <w:szCs w:val="24"/>
          <w:lang w:eastAsia="fr-FR"/>
        </w:rPr>
        <w:t>re type</w:t>
      </w:r>
      <w:r w:rsidRPr="004835F8">
        <w:rPr>
          <w:rFonts w:ascii="Times New Roman" w:hAnsi="Times New Roman" w:cs="Times New Roman"/>
          <w:sz w:val="24"/>
          <w:szCs w:val="24"/>
          <w:lang w:eastAsia="fr-FR"/>
        </w:rPr>
        <w:t xml:space="preserve"> selon les besoins de la production</w:t>
      </w:r>
      <w:r>
        <w:rPr>
          <w:rFonts w:ascii="Times New Roman" w:hAnsi="Times New Roman" w:cs="Times New Roman"/>
          <w:sz w:val="24"/>
          <w:szCs w:val="24"/>
          <w:lang w:eastAsia="fr-FR"/>
        </w:rPr>
        <w:t>,</w:t>
      </w:r>
      <w:r w:rsidRPr="004835F8">
        <w:rPr>
          <w:rFonts w:ascii="Times New Roman" w:hAnsi="Times New Roman" w:cs="Times New Roman"/>
          <w:sz w:val="24"/>
          <w:szCs w:val="24"/>
          <w:lang w:eastAsia="fr-FR"/>
        </w:rPr>
        <w:t xml:space="preserve"> du point de vue composition chimique principalement le taux</w:t>
      </w:r>
      <w:r>
        <w:rPr>
          <w:rFonts w:ascii="Times New Roman" w:hAnsi="Times New Roman" w:cs="Times New Roman"/>
          <w:sz w:val="24"/>
          <w:szCs w:val="24"/>
          <w:lang w:eastAsia="fr-FR"/>
        </w:rPr>
        <w:t xml:space="preserve"> de silice  </w:t>
      </w:r>
      <w:r w:rsidRPr="004835F8">
        <w:rPr>
          <w:rFonts w:ascii="Times New Roman" w:hAnsi="Times New Roman" w:cs="Times New Roman"/>
          <w:sz w:val="24"/>
          <w:szCs w:val="24"/>
          <w:lang w:eastAsia="fr-FR"/>
        </w:rPr>
        <w:t>S</w:t>
      </w:r>
      <w:r>
        <w:rPr>
          <w:rFonts w:ascii="Times New Roman" w:hAnsi="Times New Roman" w:cs="Times New Roman"/>
          <w:sz w:val="24"/>
          <w:szCs w:val="24"/>
          <w:lang w:eastAsia="fr-FR"/>
        </w:rPr>
        <w:t>i</w:t>
      </w:r>
      <w:r w:rsidRPr="004835F8">
        <w:rPr>
          <w:rFonts w:ascii="Times New Roman" w:hAnsi="Times New Roman" w:cs="Times New Roman"/>
          <w:sz w:val="24"/>
          <w:szCs w:val="24"/>
          <w:lang w:eastAsia="fr-FR"/>
        </w:rPr>
        <w:t>O</w:t>
      </w:r>
      <w:r w:rsidRPr="00622D72">
        <w:rPr>
          <w:rFonts w:ascii="Times New Roman" w:hAnsi="Times New Roman" w:cs="Times New Roman"/>
          <w:sz w:val="24"/>
          <w:szCs w:val="24"/>
          <w:vertAlign w:val="subscript"/>
          <w:lang w:eastAsia="fr-FR"/>
        </w:rPr>
        <w:t>2</w:t>
      </w:r>
      <w:r w:rsidRPr="004835F8">
        <w:rPr>
          <w:rFonts w:ascii="Times New Roman" w:hAnsi="Times New Roman" w:cs="Times New Roman"/>
          <w:sz w:val="24"/>
          <w:szCs w:val="24"/>
          <w:lang w:eastAsia="fr-FR"/>
        </w:rPr>
        <w:t xml:space="preserve"> &lt;4%.</w:t>
      </w:r>
    </w:p>
    <w:p w:rsidR="008A3A23" w:rsidRPr="00EC56C4" w:rsidRDefault="008A3A23" w:rsidP="008A3A23">
      <w:pPr>
        <w:pStyle w:val="Titre2"/>
        <w:spacing w:line="240" w:lineRule="auto"/>
        <w:rPr>
          <w:color w:val="auto"/>
          <w:sz w:val="36"/>
          <w:szCs w:val="36"/>
        </w:rPr>
      </w:pPr>
      <w:bookmarkStart w:id="242" w:name="_Toc421825378"/>
      <w:bookmarkStart w:id="243" w:name="_Toc422148135"/>
      <w:r w:rsidRPr="00EC56C4">
        <w:rPr>
          <w:color w:val="auto"/>
          <w:sz w:val="36"/>
          <w:szCs w:val="36"/>
        </w:rPr>
        <w:t>I-</w:t>
      </w:r>
      <w:r>
        <w:rPr>
          <w:color w:val="auto"/>
          <w:sz w:val="36"/>
          <w:szCs w:val="36"/>
        </w:rPr>
        <w:t xml:space="preserve"> </w:t>
      </w:r>
      <w:r w:rsidRPr="00EC56C4">
        <w:rPr>
          <w:color w:val="auto"/>
          <w:sz w:val="36"/>
          <w:szCs w:val="36"/>
        </w:rPr>
        <w:t xml:space="preserve">Présentation </w:t>
      </w:r>
      <w:r>
        <w:rPr>
          <w:color w:val="auto"/>
          <w:sz w:val="36"/>
          <w:szCs w:val="36"/>
        </w:rPr>
        <w:t>des matières pour la fabrication de la farine</w:t>
      </w:r>
      <w:r w:rsidRPr="00EC56C4">
        <w:rPr>
          <w:color w:val="auto"/>
          <w:sz w:val="36"/>
          <w:szCs w:val="36"/>
        </w:rPr>
        <w:t xml:space="preserve"> cru</w:t>
      </w:r>
      <w:r>
        <w:rPr>
          <w:color w:val="auto"/>
          <w:sz w:val="36"/>
          <w:szCs w:val="36"/>
        </w:rPr>
        <w:t>e</w:t>
      </w:r>
      <w:r w:rsidRPr="00EC56C4">
        <w:rPr>
          <w:color w:val="auto"/>
          <w:sz w:val="36"/>
          <w:szCs w:val="36"/>
        </w:rPr>
        <w:t>:</w:t>
      </w:r>
      <w:bookmarkEnd w:id="242"/>
      <w:bookmarkEnd w:id="243"/>
    </w:p>
    <w:p w:rsidR="008A3A23" w:rsidRDefault="008A3A23" w:rsidP="008A3A23">
      <w:pPr>
        <w:spacing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Le tableau 3 représente la composition chimique des différents  échantillons repartie selon les gradins.</w:t>
      </w:r>
    </w:p>
    <w:p w:rsidR="008A3A23" w:rsidRPr="00622D72" w:rsidRDefault="008A3A23" w:rsidP="008A3A23">
      <w:pPr>
        <w:spacing w:line="240" w:lineRule="auto"/>
        <w:jc w:val="both"/>
        <w:rPr>
          <w:rFonts w:ascii="Times New Roman" w:hAnsi="Times New Roman" w:cs="Times New Roman"/>
          <w:sz w:val="24"/>
          <w:szCs w:val="24"/>
          <w:lang w:eastAsia="fr-FR"/>
        </w:rPr>
      </w:pPr>
    </w:p>
    <w:tbl>
      <w:tblPr>
        <w:tblW w:w="8390" w:type="dxa"/>
        <w:jc w:val="center"/>
        <w:tblInd w:w="52" w:type="dxa"/>
        <w:tblCellMar>
          <w:left w:w="70" w:type="dxa"/>
          <w:right w:w="70" w:type="dxa"/>
        </w:tblCellMar>
        <w:tblLook w:val="04A0"/>
      </w:tblPr>
      <w:tblGrid>
        <w:gridCol w:w="1030"/>
        <w:gridCol w:w="924"/>
        <w:gridCol w:w="924"/>
        <w:gridCol w:w="924"/>
        <w:gridCol w:w="924"/>
        <w:gridCol w:w="924"/>
        <w:gridCol w:w="924"/>
        <w:gridCol w:w="924"/>
        <w:gridCol w:w="924"/>
      </w:tblGrid>
      <w:tr w:rsidR="008A3A23" w:rsidRPr="009A64B1" w:rsidTr="001D38A0">
        <w:trPr>
          <w:trHeight w:val="231"/>
          <w:jc w:val="center"/>
        </w:trPr>
        <w:tc>
          <w:tcPr>
            <w:tcW w:w="998" w:type="dxa"/>
            <w:tcBorders>
              <w:top w:val="single" w:sz="8" w:space="0" w:color="auto"/>
              <w:left w:val="single" w:sz="8" w:space="0" w:color="auto"/>
              <w:bottom w:val="nil"/>
              <w:right w:val="single" w:sz="8" w:space="0" w:color="auto"/>
            </w:tcBorders>
            <w:shd w:val="clear" w:color="000000" w:fill="D99795"/>
            <w:hideMark/>
          </w:tcPr>
          <w:p w:rsidR="008A3A23" w:rsidRPr="009A64B1" w:rsidRDefault="008A3A23" w:rsidP="001D38A0">
            <w:pPr>
              <w:spacing w:after="0" w:line="240" w:lineRule="auto"/>
              <w:rPr>
                <w:rFonts w:ascii="Arial" w:eastAsia="Times New Roman" w:hAnsi="Arial" w:cs="Arial"/>
                <w:b/>
                <w:bCs/>
                <w:i/>
                <w:iCs/>
                <w:color w:val="000000"/>
                <w:sz w:val="20"/>
                <w:szCs w:val="20"/>
                <w:lang w:eastAsia="fr-FR"/>
              </w:rPr>
            </w:pPr>
            <w:r w:rsidRPr="009A64B1">
              <w:rPr>
                <w:rFonts w:ascii="Arial" w:eastAsia="Times New Roman" w:hAnsi="Arial" w:cs="Arial"/>
                <w:b/>
                <w:bCs/>
                <w:i/>
                <w:iCs/>
                <w:color w:val="000000"/>
                <w:sz w:val="20"/>
                <w:szCs w:val="20"/>
                <w:lang w:eastAsia="fr-FR"/>
              </w:rPr>
              <w:t> </w:t>
            </w:r>
          </w:p>
        </w:tc>
        <w:tc>
          <w:tcPr>
            <w:tcW w:w="924" w:type="dxa"/>
            <w:tcBorders>
              <w:top w:val="single" w:sz="8" w:space="0" w:color="auto"/>
              <w:left w:val="nil"/>
              <w:bottom w:val="single" w:sz="8" w:space="0" w:color="auto"/>
              <w:right w:val="single" w:sz="8" w:space="0" w:color="auto"/>
            </w:tcBorders>
            <w:shd w:val="clear" w:color="000000" w:fill="F2DDDC"/>
            <w:noWrap/>
            <w:hideMark/>
          </w:tcPr>
          <w:p w:rsidR="008A3A23" w:rsidRPr="009A64B1" w:rsidRDefault="008A3A23" w:rsidP="001D38A0">
            <w:pPr>
              <w:spacing w:after="0" w:line="240" w:lineRule="auto"/>
              <w:jc w:val="center"/>
              <w:rPr>
                <w:rFonts w:ascii="Times New Roman" w:eastAsia="Times New Roman" w:hAnsi="Times New Roman" w:cs="Times New Roman"/>
                <w:b/>
                <w:bCs/>
                <w:i/>
                <w:iCs/>
                <w:color w:val="000000"/>
                <w:sz w:val="20"/>
                <w:szCs w:val="20"/>
                <w:u w:val="single"/>
                <w:lang w:eastAsia="fr-FR"/>
              </w:rPr>
            </w:pPr>
            <w:r w:rsidRPr="009A64B1">
              <w:rPr>
                <w:rFonts w:ascii="Times New Roman" w:eastAsia="Times New Roman" w:hAnsi="Times New Roman" w:cs="Times New Roman"/>
                <w:b/>
                <w:bCs/>
                <w:i/>
                <w:iCs/>
                <w:color w:val="000000"/>
                <w:sz w:val="20"/>
                <w:szCs w:val="20"/>
                <w:u w:val="single"/>
                <w:lang w:eastAsia="fr-FR"/>
              </w:rPr>
              <w:t>GRADIN N°3</w:t>
            </w:r>
          </w:p>
        </w:tc>
        <w:tc>
          <w:tcPr>
            <w:tcW w:w="3694" w:type="dxa"/>
            <w:gridSpan w:val="4"/>
            <w:tcBorders>
              <w:top w:val="single" w:sz="8" w:space="0" w:color="000000"/>
              <w:left w:val="nil"/>
              <w:bottom w:val="single" w:sz="8" w:space="0" w:color="000000"/>
              <w:right w:val="single" w:sz="8" w:space="0" w:color="000000"/>
            </w:tcBorders>
            <w:shd w:val="clear" w:color="000000" w:fill="F2DDDC"/>
            <w:noWrap/>
            <w:hideMark/>
          </w:tcPr>
          <w:p w:rsidR="008A3A23" w:rsidRPr="009A64B1" w:rsidRDefault="008A3A23" w:rsidP="001D38A0">
            <w:pPr>
              <w:spacing w:after="0" w:line="240" w:lineRule="auto"/>
              <w:jc w:val="center"/>
              <w:rPr>
                <w:rFonts w:ascii="Times New Roman" w:eastAsia="Times New Roman" w:hAnsi="Times New Roman" w:cs="Times New Roman"/>
                <w:b/>
                <w:bCs/>
                <w:i/>
                <w:iCs/>
                <w:color w:val="000000"/>
                <w:sz w:val="20"/>
                <w:szCs w:val="20"/>
                <w:u w:val="single"/>
                <w:lang w:eastAsia="fr-FR"/>
              </w:rPr>
            </w:pPr>
            <w:r w:rsidRPr="009A64B1">
              <w:rPr>
                <w:rFonts w:ascii="Times New Roman" w:eastAsia="Times New Roman" w:hAnsi="Times New Roman" w:cs="Times New Roman"/>
                <w:b/>
                <w:bCs/>
                <w:i/>
                <w:iCs/>
                <w:color w:val="000000"/>
                <w:sz w:val="20"/>
                <w:szCs w:val="20"/>
                <w:u w:val="single"/>
                <w:lang w:eastAsia="fr-FR"/>
              </w:rPr>
              <w:t>GRADIN N°2</w:t>
            </w:r>
          </w:p>
        </w:tc>
        <w:tc>
          <w:tcPr>
            <w:tcW w:w="2771" w:type="dxa"/>
            <w:gridSpan w:val="3"/>
            <w:tcBorders>
              <w:top w:val="single" w:sz="8" w:space="0" w:color="000000"/>
              <w:left w:val="nil"/>
              <w:bottom w:val="single" w:sz="8" w:space="0" w:color="000000"/>
              <w:right w:val="single" w:sz="8" w:space="0" w:color="000000"/>
            </w:tcBorders>
            <w:shd w:val="clear" w:color="000000" w:fill="F2DDDC"/>
            <w:noWrap/>
            <w:hideMark/>
          </w:tcPr>
          <w:p w:rsidR="008A3A23" w:rsidRPr="009A64B1" w:rsidRDefault="008A3A23" w:rsidP="001D38A0">
            <w:pPr>
              <w:spacing w:after="0" w:line="240" w:lineRule="auto"/>
              <w:jc w:val="center"/>
              <w:rPr>
                <w:rFonts w:ascii="Times New Roman" w:eastAsia="Times New Roman" w:hAnsi="Times New Roman" w:cs="Times New Roman"/>
                <w:b/>
                <w:bCs/>
                <w:i/>
                <w:iCs/>
                <w:color w:val="000000"/>
                <w:sz w:val="20"/>
                <w:szCs w:val="20"/>
                <w:u w:val="single"/>
                <w:lang w:eastAsia="fr-FR"/>
              </w:rPr>
            </w:pPr>
            <w:r w:rsidRPr="009A64B1">
              <w:rPr>
                <w:rFonts w:ascii="Times New Roman" w:eastAsia="Times New Roman" w:hAnsi="Times New Roman" w:cs="Times New Roman"/>
                <w:b/>
                <w:bCs/>
                <w:i/>
                <w:iCs/>
                <w:color w:val="000000"/>
                <w:sz w:val="20"/>
                <w:szCs w:val="20"/>
                <w:u w:val="single"/>
                <w:lang w:eastAsia="fr-FR"/>
              </w:rPr>
              <w:t>GRADIN N°1</w:t>
            </w:r>
          </w:p>
        </w:tc>
      </w:tr>
      <w:tr w:rsidR="008A3A23" w:rsidRPr="009A64B1" w:rsidTr="001D38A0">
        <w:trPr>
          <w:trHeight w:val="231"/>
          <w:jc w:val="center"/>
        </w:trPr>
        <w:tc>
          <w:tcPr>
            <w:tcW w:w="998" w:type="dxa"/>
            <w:tcBorders>
              <w:top w:val="nil"/>
              <w:left w:val="single" w:sz="8" w:space="0" w:color="auto"/>
              <w:bottom w:val="single" w:sz="8" w:space="0" w:color="000000"/>
              <w:right w:val="single" w:sz="8" w:space="0" w:color="auto"/>
            </w:tcBorders>
            <w:shd w:val="clear" w:color="000000" w:fill="D99795"/>
            <w:hideMark/>
          </w:tcPr>
          <w:p w:rsidR="008A3A23" w:rsidRPr="009A64B1" w:rsidRDefault="008A3A23" w:rsidP="001D38A0">
            <w:pPr>
              <w:spacing w:after="0" w:line="240" w:lineRule="auto"/>
              <w:jc w:val="center"/>
              <w:rPr>
                <w:rFonts w:ascii="Arial" w:eastAsia="Times New Roman" w:hAnsi="Arial" w:cs="Arial"/>
                <w:b/>
                <w:bCs/>
                <w:i/>
                <w:iCs/>
                <w:color w:val="000000"/>
                <w:sz w:val="20"/>
                <w:szCs w:val="20"/>
                <w:u w:val="single"/>
                <w:lang w:eastAsia="fr-FR"/>
              </w:rPr>
            </w:pPr>
            <w:r w:rsidRPr="009A64B1">
              <w:rPr>
                <w:rFonts w:ascii="Arial" w:eastAsia="Times New Roman" w:hAnsi="Arial" w:cs="Arial"/>
                <w:b/>
                <w:bCs/>
                <w:i/>
                <w:iCs/>
                <w:color w:val="000000"/>
                <w:sz w:val="20"/>
                <w:szCs w:val="20"/>
                <w:u w:val="single"/>
                <w:lang w:eastAsia="fr-FR"/>
              </w:rPr>
              <w:t>Eléments</w:t>
            </w:r>
          </w:p>
        </w:tc>
        <w:tc>
          <w:tcPr>
            <w:tcW w:w="924" w:type="dxa"/>
            <w:tcBorders>
              <w:top w:val="nil"/>
              <w:left w:val="nil"/>
              <w:bottom w:val="single" w:sz="8" w:space="0" w:color="auto"/>
              <w:right w:val="single" w:sz="8" w:space="0" w:color="auto"/>
            </w:tcBorders>
            <w:shd w:val="clear" w:color="000000" w:fill="E6B9B8"/>
            <w:noWrap/>
            <w:hideMark/>
          </w:tcPr>
          <w:p w:rsidR="008A3A23" w:rsidRPr="009A64B1" w:rsidRDefault="008A3A23" w:rsidP="001D38A0">
            <w:pPr>
              <w:spacing w:after="0" w:line="240" w:lineRule="auto"/>
              <w:jc w:val="center"/>
              <w:rPr>
                <w:rFonts w:ascii="Times New Roman" w:eastAsia="Times New Roman" w:hAnsi="Times New Roman" w:cs="Times New Roman"/>
                <w:b/>
                <w:bCs/>
                <w:color w:val="000000"/>
                <w:sz w:val="20"/>
                <w:szCs w:val="20"/>
                <w:lang w:eastAsia="fr-FR"/>
              </w:rPr>
            </w:pPr>
            <w:r w:rsidRPr="009A64B1">
              <w:rPr>
                <w:rFonts w:ascii="Times New Roman" w:eastAsia="Times New Roman" w:hAnsi="Times New Roman" w:cs="Times New Roman"/>
                <w:b/>
                <w:bCs/>
                <w:color w:val="000000"/>
                <w:sz w:val="20"/>
                <w:szCs w:val="20"/>
                <w:lang w:eastAsia="fr-FR"/>
              </w:rPr>
              <w:t>Calcaire N°2</w:t>
            </w:r>
          </w:p>
        </w:tc>
        <w:tc>
          <w:tcPr>
            <w:tcW w:w="924" w:type="dxa"/>
            <w:tcBorders>
              <w:top w:val="nil"/>
              <w:left w:val="nil"/>
              <w:bottom w:val="single" w:sz="8" w:space="0" w:color="000000"/>
              <w:right w:val="single" w:sz="8" w:space="0" w:color="000000"/>
            </w:tcBorders>
            <w:shd w:val="clear" w:color="000000" w:fill="E6B9B8"/>
            <w:noWrap/>
            <w:hideMark/>
          </w:tcPr>
          <w:p w:rsidR="008A3A23" w:rsidRPr="009A64B1" w:rsidRDefault="008A3A23" w:rsidP="001D38A0">
            <w:pPr>
              <w:spacing w:after="0" w:line="240" w:lineRule="auto"/>
              <w:jc w:val="center"/>
              <w:rPr>
                <w:rFonts w:ascii="Times New Roman" w:eastAsia="Times New Roman" w:hAnsi="Times New Roman" w:cs="Times New Roman"/>
                <w:b/>
                <w:bCs/>
                <w:color w:val="000000"/>
                <w:sz w:val="20"/>
                <w:szCs w:val="20"/>
                <w:lang w:eastAsia="fr-FR"/>
              </w:rPr>
            </w:pPr>
            <w:r w:rsidRPr="009A64B1">
              <w:rPr>
                <w:rFonts w:ascii="Times New Roman" w:eastAsia="Times New Roman" w:hAnsi="Times New Roman" w:cs="Times New Roman"/>
                <w:b/>
                <w:bCs/>
                <w:color w:val="000000"/>
                <w:sz w:val="20"/>
                <w:szCs w:val="20"/>
                <w:lang w:eastAsia="fr-FR"/>
              </w:rPr>
              <w:t>Calcaire N°1</w:t>
            </w:r>
          </w:p>
        </w:tc>
        <w:tc>
          <w:tcPr>
            <w:tcW w:w="924" w:type="dxa"/>
            <w:tcBorders>
              <w:top w:val="nil"/>
              <w:left w:val="nil"/>
              <w:bottom w:val="single" w:sz="8" w:space="0" w:color="000000"/>
              <w:right w:val="single" w:sz="8" w:space="0" w:color="000000"/>
            </w:tcBorders>
            <w:shd w:val="clear" w:color="000000" w:fill="E6B9B8"/>
            <w:noWrap/>
            <w:hideMark/>
          </w:tcPr>
          <w:p w:rsidR="008A3A23" w:rsidRPr="009A64B1" w:rsidRDefault="008A3A23" w:rsidP="001D38A0">
            <w:pPr>
              <w:spacing w:after="0" w:line="240" w:lineRule="auto"/>
              <w:jc w:val="center"/>
              <w:rPr>
                <w:rFonts w:ascii="Times New Roman" w:eastAsia="Times New Roman" w:hAnsi="Times New Roman" w:cs="Times New Roman"/>
                <w:b/>
                <w:bCs/>
                <w:color w:val="000000"/>
                <w:sz w:val="20"/>
                <w:szCs w:val="20"/>
                <w:lang w:eastAsia="fr-FR"/>
              </w:rPr>
            </w:pPr>
            <w:r w:rsidRPr="009A64B1">
              <w:rPr>
                <w:rFonts w:ascii="Times New Roman" w:eastAsia="Times New Roman" w:hAnsi="Times New Roman" w:cs="Times New Roman"/>
                <w:b/>
                <w:bCs/>
                <w:color w:val="000000"/>
                <w:sz w:val="20"/>
                <w:szCs w:val="20"/>
                <w:lang w:eastAsia="fr-FR"/>
              </w:rPr>
              <w:t>Calcaire N°3</w:t>
            </w:r>
          </w:p>
        </w:tc>
        <w:tc>
          <w:tcPr>
            <w:tcW w:w="924" w:type="dxa"/>
            <w:tcBorders>
              <w:top w:val="nil"/>
              <w:left w:val="nil"/>
              <w:bottom w:val="single" w:sz="8" w:space="0" w:color="000000"/>
              <w:right w:val="single" w:sz="8" w:space="0" w:color="000000"/>
            </w:tcBorders>
            <w:shd w:val="clear" w:color="000000" w:fill="E6B9B8"/>
            <w:noWrap/>
            <w:hideMark/>
          </w:tcPr>
          <w:p w:rsidR="008A3A23" w:rsidRPr="009A64B1" w:rsidRDefault="008A3A23" w:rsidP="001D38A0">
            <w:pPr>
              <w:spacing w:after="0" w:line="240" w:lineRule="auto"/>
              <w:jc w:val="center"/>
              <w:rPr>
                <w:rFonts w:ascii="Times New Roman" w:eastAsia="Times New Roman" w:hAnsi="Times New Roman" w:cs="Times New Roman"/>
                <w:b/>
                <w:bCs/>
                <w:color w:val="000000"/>
                <w:sz w:val="20"/>
                <w:szCs w:val="20"/>
                <w:lang w:eastAsia="fr-FR"/>
              </w:rPr>
            </w:pPr>
            <w:r w:rsidRPr="009A64B1">
              <w:rPr>
                <w:rFonts w:ascii="Times New Roman" w:eastAsia="Times New Roman" w:hAnsi="Times New Roman" w:cs="Times New Roman"/>
                <w:b/>
                <w:bCs/>
                <w:color w:val="000000"/>
                <w:sz w:val="20"/>
                <w:szCs w:val="20"/>
                <w:lang w:eastAsia="fr-FR"/>
              </w:rPr>
              <w:t>Calcaire N°4</w:t>
            </w:r>
          </w:p>
        </w:tc>
        <w:tc>
          <w:tcPr>
            <w:tcW w:w="924" w:type="dxa"/>
            <w:tcBorders>
              <w:top w:val="nil"/>
              <w:left w:val="nil"/>
              <w:bottom w:val="single" w:sz="8" w:space="0" w:color="000000"/>
              <w:right w:val="single" w:sz="8" w:space="0" w:color="000000"/>
            </w:tcBorders>
            <w:shd w:val="clear" w:color="000000" w:fill="E6B9B8"/>
            <w:noWrap/>
            <w:hideMark/>
          </w:tcPr>
          <w:p w:rsidR="008A3A23" w:rsidRPr="009A64B1" w:rsidRDefault="008A3A23" w:rsidP="001D38A0">
            <w:pPr>
              <w:spacing w:after="0" w:line="240" w:lineRule="auto"/>
              <w:jc w:val="center"/>
              <w:rPr>
                <w:rFonts w:ascii="Times New Roman" w:eastAsia="Times New Roman" w:hAnsi="Times New Roman" w:cs="Times New Roman"/>
                <w:b/>
                <w:bCs/>
                <w:color w:val="000000"/>
                <w:sz w:val="20"/>
                <w:szCs w:val="20"/>
                <w:lang w:eastAsia="fr-FR"/>
              </w:rPr>
            </w:pPr>
            <w:r w:rsidRPr="009A64B1">
              <w:rPr>
                <w:rFonts w:ascii="Times New Roman" w:eastAsia="Times New Roman" w:hAnsi="Times New Roman" w:cs="Times New Roman"/>
                <w:b/>
                <w:bCs/>
                <w:color w:val="000000"/>
                <w:sz w:val="20"/>
                <w:szCs w:val="20"/>
                <w:lang w:eastAsia="fr-FR"/>
              </w:rPr>
              <w:t>Calcaire N°5</w:t>
            </w:r>
          </w:p>
        </w:tc>
        <w:tc>
          <w:tcPr>
            <w:tcW w:w="924" w:type="dxa"/>
            <w:tcBorders>
              <w:top w:val="nil"/>
              <w:left w:val="nil"/>
              <w:bottom w:val="single" w:sz="8" w:space="0" w:color="000000"/>
              <w:right w:val="single" w:sz="8" w:space="0" w:color="000000"/>
            </w:tcBorders>
            <w:shd w:val="clear" w:color="000000" w:fill="E6B9B8"/>
            <w:noWrap/>
            <w:hideMark/>
          </w:tcPr>
          <w:p w:rsidR="008A3A23" w:rsidRPr="009A64B1" w:rsidRDefault="008A3A23" w:rsidP="001D38A0">
            <w:pPr>
              <w:spacing w:after="0" w:line="240" w:lineRule="auto"/>
              <w:jc w:val="center"/>
              <w:rPr>
                <w:rFonts w:ascii="Times New Roman" w:eastAsia="Times New Roman" w:hAnsi="Times New Roman" w:cs="Times New Roman"/>
                <w:b/>
                <w:bCs/>
                <w:color w:val="000000"/>
                <w:sz w:val="20"/>
                <w:szCs w:val="20"/>
                <w:lang w:eastAsia="fr-FR"/>
              </w:rPr>
            </w:pPr>
            <w:r w:rsidRPr="009A64B1">
              <w:rPr>
                <w:rFonts w:ascii="Times New Roman" w:eastAsia="Times New Roman" w:hAnsi="Times New Roman" w:cs="Times New Roman"/>
                <w:b/>
                <w:bCs/>
                <w:color w:val="000000"/>
                <w:sz w:val="20"/>
                <w:szCs w:val="20"/>
                <w:lang w:eastAsia="fr-FR"/>
              </w:rPr>
              <w:t>Calcaire N°6</w:t>
            </w:r>
          </w:p>
        </w:tc>
        <w:tc>
          <w:tcPr>
            <w:tcW w:w="924" w:type="dxa"/>
            <w:tcBorders>
              <w:top w:val="nil"/>
              <w:left w:val="nil"/>
              <w:bottom w:val="single" w:sz="8" w:space="0" w:color="000000"/>
              <w:right w:val="single" w:sz="8" w:space="0" w:color="000000"/>
            </w:tcBorders>
            <w:shd w:val="clear" w:color="000000" w:fill="E6B9B8"/>
            <w:noWrap/>
            <w:hideMark/>
          </w:tcPr>
          <w:p w:rsidR="008A3A23" w:rsidRPr="009A64B1" w:rsidRDefault="008A3A23" w:rsidP="001D38A0">
            <w:pPr>
              <w:spacing w:after="0" w:line="240" w:lineRule="auto"/>
              <w:jc w:val="center"/>
              <w:rPr>
                <w:rFonts w:ascii="Times New Roman" w:eastAsia="Times New Roman" w:hAnsi="Times New Roman" w:cs="Times New Roman"/>
                <w:b/>
                <w:bCs/>
                <w:color w:val="000000"/>
                <w:sz w:val="20"/>
                <w:szCs w:val="20"/>
                <w:lang w:eastAsia="fr-FR"/>
              </w:rPr>
            </w:pPr>
            <w:r w:rsidRPr="009A64B1">
              <w:rPr>
                <w:rFonts w:ascii="Times New Roman" w:eastAsia="Times New Roman" w:hAnsi="Times New Roman" w:cs="Times New Roman"/>
                <w:b/>
                <w:bCs/>
                <w:color w:val="000000"/>
                <w:sz w:val="20"/>
                <w:szCs w:val="20"/>
                <w:lang w:eastAsia="fr-FR"/>
              </w:rPr>
              <w:t>Calcaire N°7</w:t>
            </w:r>
          </w:p>
        </w:tc>
        <w:tc>
          <w:tcPr>
            <w:tcW w:w="924" w:type="dxa"/>
            <w:tcBorders>
              <w:top w:val="nil"/>
              <w:left w:val="nil"/>
              <w:bottom w:val="single" w:sz="8" w:space="0" w:color="000000"/>
              <w:right w:val="single" w:sz="8" w:space="0" w:color="000000"/>
            </w:tcBorders>
            <w:shd w:val="clear" w:color="000000" w:fill="E6B9B8"/>
            <w:noWrap/>
            <w:hideMark/>
          </w:tcPr>
          <w:p w:rsidR="008A3A23" w:rsidRPr="009A64B1" w:rsidRDefault="008A3A23" w:rsidP="001D38A0">
            <w:pPr>
              <w:spacing w:after="0" w:line="240" w:lineRule="auto"/>
              <w:jc w:val="center"/>
              <w:rPr>
                <w:rFonts w:ascii="Times New Roman" w:eastAsia="Times New Roman" w:hAnsi="Times New Roman" w:cs="Times New Roman"/>
                <w:b/>
                <w:bCs/>
                <w:color w:val="000000"/>
                <w:sz w:val="20"/>
                <w:szCs w:val="20"/>
                <w:lang w:eastAsia="fr-FR"/>
              </w:rPr>
            </w:pPr>
            <w:r w:rsidRPr="009A64B1">
              <w:rPr>
                <w:rFonts w:ascii="Times New Roman" w:eastAsia="Times New Roman" w:hAnsi="Times New Roman" w:cs="Times New Roman"/>
                <w:b/>
                <w:bCs/>
                <w:color w:val="000000"/>
                <w:sz w:val="20"/>
                <w:szCs w:val="20"/>
                <w:lang w:eastAsia="fr-FR"/>
              </w:rPr>
              <w:t>Calcaire N°8</w:t>
            </w:r>
          </w:p>
        </w:tc>
      </w:tr>
      <w:tr w:rsidR="008A3A23" w:rsidRPr="009A64B1" w:rsidTr="001D38A0">
        <w:trPr>
          <w:trHeight w:val="263"/>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SiO</w:t>
            </w:r>
            <w:r w:rsidRPr="009A64B1">
              <w:rPr>
                <w:rFonts w:ascii="Arial" w:eastAsia="Times New Roman" w:hAnsi="Arial" w:cs="Arial"/>
                <w:b/>
                <w:bCs/>
                <w:i/>
                <w:iCs/>
                <w:color w:val="000000"/>
                <w:sz w:val="24"/>
                <w:szCs w:val="24"/>
                <w:vertAlign w:val="subscript"/>
                <w:lang w:eastAsia="fr-FR"/>
              </w:rPr>
              <w:t>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2,06</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8,56</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0,72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18,16</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2,33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20,84</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1,79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1,65</w:t>
            </w:r>
          </w:p>
        </w:tc>
      </w:tr>
      <w:tr w:rsidR="008A3A23" w:rsidRPr="009A64B1" w:rsidTr="001D38A0">
        <w:trPr>
          <w:trHeight w:val="263"/>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Al</w:t>
            </w:r>
            <w:r w:rsidRPr="009A64B1">
              <w:rPr>
                <w:rFonts w:ascii="Arial" w:eastAsia="Times New Roman" w:hAnsi="Arial" w:cs="Arial"/>
                <w:b/>
                <w:bCs/>
                <w:i/>
                <w:iCs/>
                <w:color w:val="000000"/>
                <w:sz w:val="24"/>
                <w:szCs w:val="24"/>
                <w:vertAlign w:val="subscript"/>
                <w:lang w:eastAsia="fr-FR"/>
              </w:rPr>
              <w:t>2</w:t>
            </w:r>
            <w:r w:rsidRPr="009A64B1">
              <w:rPr>
                <w:rFonts w:ascii="Arial" w:eastAsia="Times New Roman" w:hAnsi="Arial" w:cs="Arial"/>
                <w:b/>
                <w:bCs/>
                <w:i/>
                <w:iCs/>
                <w:color w:val="000000"/>
                <w:sz w:val="24"/>
                <w:szCs w:val="24"/>
                <w:lang w:eastAsia="fr-FR"/>
              </w:rPr>
              <w:t>O</w:t>
            </w:r>
            <w:r w:rsidRPr="009A64B1">
              <w:rPr>
                <w:rFonts w:ascii="Arial" w:eastAsia="Times New Roman" w:hAnsi="Arial" w:cs="Arial"/>
                <w:b/>
                <w:bCs/>
                <w:i/>
                <w:iCs/>
                <w:color w:val="000000"/>
                <w:sz w:val="24"/>
                <w:szCs w:val="24"/>
                <w:vertAlign w:val="subscript"/>
                <w:lang w:eastAsia="fr-FR"/>
              </w:rPr>
              <w:t>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0,41</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2,07</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0,06</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6,32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0,57</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0,31</w:t>
            </w:r>
          </w:p>
        </w:tc>
      </w:tr>
      <w:tr w:rsidR="008A3A23" w:rsidRPr="009A64B1" w:rsidTr="001D38A0">
        <w:trPr>
          <w:trHeight w:val="263"/>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Fe</w:t>
            </w:r>
            <w:r w:rsidRPr="009A64B1">
              <w:rPr>
                <w:rFonts w:ascii="Arial" w:eastAsia="Times New Roman" w:hAnsi="Arial" w:cs="Arial"/>
                <w:b/>
                <w:bCs/>
                <w:i/>
                <w:iCs/>
                <w:color w:val="000000"/>
                <w:sz w:val="24"/>
                <w:szCs w:val="24"/>
                <w:vertAlign w:val="subscript"/>
                <w:lang w:eastAsia="fr-FR"/>
              </w:rPr>
              <w:t>2</w:t>
            </w:r>
            <w:r w:rsidRPr="009A64B1">
              <w:rPr>
                <w:rFonts w:ascii="Arial" w:eastAsia="Times New Roman" w:hAnsi="Arial" w:cs="Arial"/>
                <w:b/>
                <w:bCs/>
                <w:i/>
                <w:iCs/>
                <w:color w:val="000000"/>
                <w:sz w:val="24"/>
                <w:szCs w:val="24"/>
                <w:lang w:eastAsia="fr-FR"/>
              </w:rPr>
              <w:t>O</w:t>
            </w:r>
            <w:r w:rsidRPr="009A64B1">
              <w:rPr>
                <w:rFonts w:ascii="Arial" w:eastAsia="Times New Roman" w:hAnsi="Arial" w:cs="Arial"/>
                <w:b/>
                <w:bCs/>
                <w:i/>
                <w:iCs/>
                <w:color w:val="000000"/>
                <w:sz w:val="24"/>
                <w:szCs w:val="24"/>
                <w:vertAlign w:val="subscript"/>
                <w:lang w:eastAsia="fr-FR"/>
              </w:rPr>
              <w:t>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0,18</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1,17</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3,65</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0,09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0,12</w:t>
            </w:r>
          </w:p>
        </w:tc>
      </w:tr>
      <w:tr w:rsidR="008A3A23" w:rsidRPr="009A64B1" w:rsidTr="001D38A0">
        <w:trPr>
          <w:trHeight w:val="231"/>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CaO</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53,88</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48,51</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54,9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37,85</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53,62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43,93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54,25</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54,37</w:t>
            </w:r>
          </w:p>
        </w:tc>
      </w:tr>
      <w:tr w:rsidR="008A3A23" w:rsidRPr="009A64B1" w:rsidTr="001D38A0">
        <w:trPr>
          <w:trHeight w:val="231"/>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MgO</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0,82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0,24</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0,28</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0,27</w:t>
            </w:r>
          </w:p>
        </w:tc>
      </w:tr>
      <w:tr w:rsidR="008A3A23" w:rsidRPr="009A64B1" w:rsidTr="001D38A0">
        <w:trPr>
          <w:trHeight w:val="263"/>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SO</w:t>
            </w:r>
            <w:r w:rsidRPr="009A64B1">
              <w:rPr>
                <w:rFonts w:ascii="Arial" w:eastAsia="Times New Roman" w:hAnsi="Arial" w:cs="Arial"/>
                <w:b/>
                <w:bCs/>
                <w:i/>
                <w:iCs/>
                <w:color w:val="000000"/>
                <w:sz w:val="24"/>
                <w:szCs w:val="24"/>
                <w:vertAlign w:val="subscript"/>
                <w:lang w:eastAsia="fr-FR"/>
              </w:rPr>
              <w:t>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r>
      <w:tr w:rsidR="008A3A23" w:rsidRPr="009A64B1" w:rsidTr="001D38A0">
        <w:trPr>
          <w:trHeight w:val="263"/>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K</w:t>
            </w:r>
            <w:r w:rsidRPr="009A64B1">
              <w:rPr>
                <w:rFonts w:ascii="Arial" w:eastAsia="Times New Roman" w:hAnsi="Arial" w:cs="Arial"/>
                <w:b/>
                <w:bCs/>
                <w:i/>
                <w:iCs/>
                <w:color w:val="000000"/>
                <w:sz w:val="24"/>
                <w:szCs w:val="24"/>
                <w:vertAlign w:val="subscript"/>
                <w:lang w:eastAsia="fr-FR"/>
              </w:rPr>
              <w:t>2</w:t>
            </w:r>
            <w:r w:rsidRPr="009A64B1">
              <w:rPr>
                <w:rFonts w:ascii="Arial" w:eastAsia="Times New Roman" w:hAnsi="Arial" w:cs="Arial"/>
                <w:b/>
                <w:bCs/>
                <w:i/>
                <w:iCs/>
                <w:color w:val="000000"/>
                <w:sz w:val="24"/>
                <w:szCs w:val="24"/>
                <w:lang w:eastAsia="fr-FR"/>
              </w:rPr>
              <w:t>O</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0,15</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2,48</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0,21</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0,02</w:t>
            </w:r>
          </w:p>
        </w:tc>
      </w:tr>
      <w:tr w:rsidR="008A3A23" w:rsidRPr="009A64B1" w:rsidTr="001D38A0">
        <w:trPr>
          <w:trHeight w:val="263"/>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Na</w:t>
            </w:r>
            <w:r w:rsidRPr="009A64B1">
              <w:rPr>
                <w:rFonts w:ascii="Arial" w:eastAsia="Times New Roman" w:hAnsi="Arial" w:cs="Arial"/>
                <w:b/>
                <w:bCs/>
                <w:i/>
                <w:iCs/>
                <w:color w:val="000000"/>
                <w:sz w:val="24"/>
                <w:szCs w:val="24"/>
                <w:vertAlign w:val="subscript"/>
                <w:lang w:eastAsia="fr-FR"/>
              </w:rPr>
              <w:t>2</w:t>
            </w:r>
            <w:r w:rsidRPr="009A64B1">
              <w:rPr>
                <w:rFonts w:ascii="Arial" w:eastAsia="Times New Roman" w:hAnsi="Arial" w:cs="Arial"/>
                <w:b/>
                <w:bCs/>
                <w:i/>
                <w:iCs/>
                <w:color w:val="000000"/>
                <w:sz w:val="24"/>
                <w:szCs w:val="24"/>
                <w:lang w:eastAsia="fr-FR"/>
              </w:rPr>
              <w:t>O</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w:t>
            </w:r>
          </w:p>
        </w:tc>
      </w:tr>
      <w:tr w:rsidR="008A3A23" w:rsidRPr="009A64B1" w:rsidTr="001D38A0">
        <w:trPr>
          <w:trHeight w:val="263"/>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P</w:t>
            </w:r>
            <w:r w:rsidRPr="009A64B1">
              <w:rPr>
                <w:rFonts w:ascii="Arial" w:eastAsia="Times New Roman" w:hAnsi="Arial" w:cs="Arial"/>
                <w:b/>
                <w:bCs/>
                <w:i/>
                <w:iCs/>
                <w:color w:val="000000"/>
                <w:sz w:val="24"/>
                <w:szCs w:val="24"/>
                <w:vertAlign w:val="subscript"/>
                <w:lang w:eastAsia="fr-FR"/>
              </w:rPr>
              <w:t>2</w:t>
            </w:r>
            <w:r w:rsidRPr="009A64B1">
              <w:rPr>
                <w:rFonts w:ascii="Arial" w:eastAsia="Times New Roman" w:hAnsi="Arial" w:cs="Arial"/>
                <w:b/>
                <w:bCs/>
                <w:i/>
                <w:iCs/>
                <w:color w:val="000000"/>
                <w:sz w:val="24"/>
                <w:szCs w:val="24"/>
                <w:lang w:eastAsia="fr-FR"/>
              </w:rPr>
              <w:t>O</w:t>
            </w:r>
            <w:r w:rsidRPr="009A64B1">
              <w:rPr>
                <w:rFonts w:ascii="Arial" w:eastAsia="Times New Roman" w:hAnsi="Arial" w:cs="Arial"/>
                <w:b/>
                <w:bCs/>
                <w:i/>
                <w:iCs/>
                <w:color w:val="000000"/>
                <w:sz w:val="24"/>
                <w:szCs w:val="24"/>
                <w:vertAlign w:val="subscript"/>
                <w:lang w:eastAsia="fr-FR"/>
              </w:rPr>
              <w:t>5</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0,11</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0,23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0,15</w:t>
            </w:r>
          </w:p>
        </w:tc>
      </w:tr>
      <w:tr w:rsidR="008A3A23" w:rsidRPr="009A64B1" w:rsidTr="001D38A0">
        <w:trPr>
          <w:trHeight w:val="231"/>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i/>
                <w:iCs/>
                <w:color w:val="000000"/>
                <w:sz w:val="24"/>
                <w:szCs w:val="24"/>
                <w:lang w:eastAsia="fr-FR"/>
              </w:rPr>
            </w:pPr>
            <w:r w:rsidRPr="009A64B1">
              <w:rPr>
                <w:rFonts w:ascii="Arial" w:eastAsia="Times New Roman" w:hAnsi="Arial" w:cs="Arial"/>
                <w:b/>
                <w:bCs/>
                <w:i/>
                <w:iCs/>
                <w:color w:val="000000"/>
                <w:sz w:val="24"/>
                <w:szCs w:val="24"/>
                <w:lang w:eastAsia="fr-FR"/>
              </w:rPr>
              <w:t>PAF</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41,98</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38,87</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43,42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29,87</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41,67</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33,99</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42,93</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42,34</w:t>
            </w:r>
          </w:p>
        </w:tc>
      </w:tr>
      <w:tr w:rsidR="008A3A23" w:rsidRPr="009A64B1" w:rsidTr="001D38A0">
        <w:trPr>
          <w:trHeight w:val="231"/>
          <w:jc w:val="center"/>
        </w:trPr>
        <w:tc>
          <w:tcPr>
            <w:tcW w:w="998" w:type="dxa"/>
            <w:tcBorders>
              <w:top w:val="nil"/>
              <w:left w:val="single" w:sz="8" w:space="0" w:color="auto"/>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totale</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99,08</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99,87</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99,57</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99,28</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99,1</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99,52</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99,65</w:t>
            </w:r>
          </w:p>
        </w:tc>
        <w:tc>
          <w:tcPr>
            <w:tcW w:w="924" w:type="dxa"/>
            <w:tcBorders>
              <w:top w:val="nil"/>
              <w:left w:val="nil"/>
              <w:bottom w:val="single" w:sz="8" w:space="0" w:color="auto"/>
              <w:right w:val="single" w:sz="8" w:space="0" w:color="auto"/>
            </w:tcBorders>
            <w:shd w:val="clear" w:color="000000" w:fill="FFFFFF"/>
            <w:noWrap/>
            <w:hideMark/>
          </w:tcPr>
          <w:p w:rsidR="008A3A23" w:rsidRPr="009A64B1" w:rsidRDefault="008A3A23" w:rsidP="001D38A0">
            <w:pPr>
              <w:spacing w:after="0" w:line="240" w:lineRule="auto"/>
              <w:jc w:val="center"/>
              <w:rPr>
                <w:rFonts w:ascii="Arial" w:eastAsia="Times New Roman" w:hAnsi="Arial" w:cs="Arial"/>
                <w:b/>
                <w:bCs/>
                <w:color w:val="000000"/>
                <w:sz w:val="24"/>
                <w:szCs w:val="24"/>
                <w:lang w:eastAsia="fr-FR"/>
              </w:rPr>
            </w:pPr>
            <w:r w:rsidRPr="009A64B1">
              <w:rPr>
                <w:rFonts w:ascii="Arial" w:eastAsia="Times New Roman" w:hAnsi="Arial" w:cs="Arial"/>
                <w:b/>
                <w:bCs/>
                <w:color w:val="000000"/>
                <w:sz w:val="24"/>
                <w:szCs w:val="24"/>
                <w:lang w:eastAsia="fr-FR"/>
              </w:rPr>
              <w:t>99,23</w:t>
            </w:r>
          </w:p>
        </w:tc>
      </w:tr>
    </w:tbl>
    <w:p w:rsidR="008A3A23" w:rsidRDefault="008A3A23" w:rsidP="008A3A23">
      <w:pPr>
        <w:pStyle w:val="Lgende"/>
        <w:spacing w:beforeAutospacing="0" w:after="100"/>
        <w:ind w:firstLine="0"/>
        <w:contextualSpacing/>
        <w:jc w:val="left"/>
        <w:rPr>
          <w:rFonts w:asciiTheme="minorHAnsi" w:hAnsiTheme="minorHAnsi"/>
          <w:b/>
        </w:rPr>
      </w:pPr>
      <w:bookmarkStart w:id="244" w:name="_Toc422141227"/>
      <w:bookmarkStart w:id="245" w:name="_Toc422143746"/>
    </w:p>
    <w:p w:rsidR="008A3A23" w:rsidRPr="00622D72" w:rsidRDefault="008A3A23" w:rsidP="008A3A23">
      <w:pPr>
        <w:pStyle w:val="Lgende"/>
        <w:spacing w:beforeAutospacing="0" w:after="100"/>
        <w:ind w:firstLine="0"/>
        <w:contextualSpacing/>
        <w:rPr>
          <w:rFonts w:asciiTheme="minorHAnsi" w:hAnsiTheme="minorHAnsi"/>
          <w:b/>
          <w:sz w:val="24"/>
          <w:szCs w:val="24"/>
        </w:rPr>
      </w:pPr>
      <w:bookmarkStart w:id="246" w:name="_Toc422504516"/>
      <w:bookmarkStart w:id="247" w:name="_Toc422527206"/>
      <w:r w:rsidRPr="00622D72">
        <w:rPr>
          <w:rFonts w:asciiTheme="minorHAnsi" w:hAnsiTheme="minorHAnsi"/>
          <w:b/>
        </w:rPr>
        <w:t xml:space="preserve">Tableau </w:t>
      </w:r>
      <w:r w:rsidR="006471B4" w:rsidRPr="00622D72">
        <w:rPr>
          <w:rFonts w:asciiTheme="minorHAnsi" w:hAnsiTheme="minorHAnsi"/>
          <w:b/>
        </w:rPr>
        <w:fldChar w:fldCharType="begin"/>
      </w:r>
      <w:r w:rsidRPr="00622D72">
        <w:rPr>
          <w:rFonts w:asciiTheme="minorHAnsi" w:hAnsiTheme="minorHAnsi"/>
          <w:b/>
        </w:rPr>
        <w:instrText xml:space="preserve"> SEQ Tableau \* ARABIC </w:instrText>
      </w:r>
      <w:r w:rsidR="006471B4" w:rsidRPr="00622D72">
        <w:rPr>
          <w:rFonts w:asciiTheme="minorHAnsi" w:hAnsiTheme="minorHAnsi"/>
          <w:b/>
        </w:rPr>
        <w:fldChar w:fldCharType="separate"/>
      </w:r>
      <w:r w:rsidR="00BF0E02">
        <w:rPr>
          <w:rFonts w:asciiTheme="minorHAnsi" w:hAnsiTheme="minorHAnsi"/>
          <w:b/>
          <w:noProof/>
        </w:rPr>
        <w:t>3</w:t>
      </w:r>
      <w:r w:rsidR="006471B4" w:rsidRPr="00622D72">
        <w:rPr>
          <w:rFonts w:asciiTheme="minorHAnsi" w:hAnsiTheme="minorHAnsi"/>
          <w:b/>
        </w:rPr>
        <w:fldChar w:fldCharType="end"/>
      </w:r>
      <w:r w:rsidRPr="00622D72">
        <w:rPr>
          <w:rFonts w:asciiTheme="minorHAnsi" w:hAnsiTheme="minorHAnsi"/>
          <w:b/>
          <w:noProof/>
        </w:rPr>
        <w:t xml:space="preserve"> </w:t>
      </w:r>
      <w:bookmarkEnd w:id="244"/>
      <w:bookmarkEnd w:id="245"/>
      <w:r w:rsidRPr="00D95910">
        <w:rPr>
          <w:rFonts w:asciiTheme="minorHAnsi" w:hAnsiTheme="minorHAnsi"/>
          <w:b/>
          <w:noProof/>
        </w:rPr>
        <w:t>: Compositions des différents échantillons de calcaires constituant les trois gradins</w:t>
      </w:r>
      <w:bookmarkEnd w:id="246"/>
      <w:r>
        <w:rPr>
          <w:rFonts w:asciiTheme="minorHAnsi" w:hAnsiTheme="minorHAnsi"/>
          <w:b/>
          <w:noProof/>
        </w:rPr>
        <w:t>.</w:t>
      </w:r>
      <w:bookmarkEnd w:id="247"/>
    </w:p>
    <w:p w:rsidR="008A3A23" w:rsidRDefault="008A3A23" w:rsidP="008A3A23">
      <w:pPr>
        <w:spacing w:line="360" w:lineRule="auto"/>
        <w:jc w:val="both"/>
        <w:rPr>
          <w:rFonts w:ascii="Times New Roman" w:hAnsi="Times New Roman" w:cs="Times New Roman"/>
          <w:sz w:val="24"/>
          <w:szCs w:val="24"/>
        </w:rPr>
      </w:pPr>
      <w:r>
        <w:rPr>
          <w:rFonts w:ascii="Times New Roman" w:hAnsi="Times New Roman" w:cs="Times New Roman"/>
          <w:sz w:val="24"/>
          <w:szCs w:val="24"/>
          <w:lang w:eastAsia="fr-FR"/>
        </w:rPr>
        <w:t>Après avoir obtenu l’</w:t>
      </w:r>
      <w:r w:rsidRPr="00622D72">
        <w:rPr>
          <w:rFonts w:ascii="Times New Roman" w:hAnsi="Times New Roman" w:cs="Times New Roman"/>
          <w:sz w:val="24"/>
          <w:szCs w:val="24"/>
          <w:lang w:eastAsia="fr-FR"/>
        </w:rPr>
        <w:t>analyse</w:t>
      </w:r>
      <w:r>
        <w:rPr>
          <w:rFonts w:ascii="Times New Roman" w:hAnsi="Times New Roman" w:cs="Times New Roman"/>
          <w:sz w:val="24"/>
          <w:szCs w:val="24"/>
          <w:lang w:eastAsia="fr-FR"/>
        </w:rPr>
        <w:t xml:space="preserve"> chimique</w:t>
      </w:r>
      <w:r w:rsidRPr="00622D72">
        <w:rPr>
          <w:rFonts w:ascii="Times New Roman" w:hAnsi="Times New Roman" w:cs="Times New Roman"/>
          <w:sz w:val="24"/>
          <w:szCs w:val="24"/>
          <w:lang w:eastAsia="fr-FR"/>
        </w:rPr>
        <w:t xml:space="preserve"> élémentaire </w:t>
      </w:r>
      <w:r>
        <w:rPr>
          <w:rFonts w:ascii="Times New Roman" w:hAnsi="Times New Roman" w:cs="Times New Roman"/>
          <w:sz w:val="24"/>
          <w:szCs w:val="24"/>
          <w:lang w:eastAsia="fr-FR"/>
        </w:rPr>
        <w:t xml:space="preserve">des calcaires </w:t>
      </w:r>
      <w:r w:rsidRPr="00622D72">
        <w:rPr>
          <w:rFonts w:ascii="Times New Roman" w:hAnsi="Times New Roman" w:cs="Times New Roman"/>
          <w:sz w:val="24"/>
          <w:szCs w:val="24"/>
          <w:lang w:eastAsia="fr-FR"/>
        </w:rPr>
        <w:t>on a procédé à des simulation</w:t>
      </w:r>
      <w:r>
        <w:rPr>
          <w:rFonts w:ascii="Times New Roman" w:hAnsi="Times New Roman" w:cs="Times New Roman"/>
          <w:sz w:val="24"/>
          <w:szCs w:val="24"/>
          <w:lang w:eastAsia="fr-FR"/>
        </w:rPr>
        <w:t>s</w:t>
      </w:r>
      <w:r w:rsidRPr="00622D72">
        <w:rPr>
          <w:rFonts w:ascii="Times New Roman" w:hAnsi="Times New Roman" w:cs="Times New Roman"/>
          <w:sz w:val="24"/>
          <w:szCs w:val="24"/>
          <w:lang w:eastAsia="fr-FR"/>
        </w:rPr>
        <w:t xml:space="preserve">  des mélanges avec les matières premières qui sont l’argile,</w:t>
      </w:r>
      <w:r>
        <w:rPr>
          <w:rFonts w:ascii="Times New Roman" w:hAnsi="Times New Roman" w:cs="Times New Roman"/>
          <w:sz w:val="24"/>
          <w:szCs w:val="24"/>
          <w:lang w:eastAsia="fr-FR"/>
        </w:rPr>
        <w:t xml:space="preserve"> la </w:t>
      </w:r>
      <w:r w:rsidRPr="00622D72">
        <w:rPr>
          <w:rFonts w:ascii="Times New Roman" w:hAnsi="Times New Roman" w:cs="Times New Roman"/>
          <w:sz w:val="24"/>
          <w:szCs w:val="24"/>
          <w:lang w:eastAsia="fr-FR"/>
        </w:rPr>
        <w:t xml:space="preserve">bauxite, </w:t>
      </w:r>
      <w:r>
        <w:rPr>
          <w:rFonts w:ascii="Times New Roman" w:hAnsi="Times New Roman" w:cs="Times New Roman"/>
          <w:sz w:val="24"/>
          <w:szCs w:val="24"/>
          <w:lang w:eastAsia="fr-FR"/>
        </w:rPr>
        <w:t xml:space="preserve">le </w:t>
      </w:r>
      <w:r w:rsidRPr="00622D72">
        <w:rPr>
          <w:rFonts w:ascii="Times New Roman" w:hAnsi="Times New Roman" w:cs="Times New Roman"/>
          <w:sz w:val="24"/>
          <w:szCs w:val="24"/>
          <w:lang w:eastAsia="fr-FR"/>
        </w:rPr>
        <w:t>schiste et la pyrrhotine</w:t>
      </w:r>
      <w:r>
        <w:rPr>
          <w:rFonts w:ascii="Times New Roman" w:hAnsi="Times New Roman" w:cs="Times New Roman"/>
          <w:sz w:val="24"/>
          <w:szCs w:val="24"/>
          <w:lang w:eastAsia="fr-FR"/>
        </w:rPr>
        <w:t xml:space="preserve">. </w:t>
      </w:r>
      <w:r w:rsidRPr="00622D72">
        <w:rPr>
          <w:rFonts w:ascii="Times New Roman" w:hAnsi="Times New Roman" w:cs="Times New Roman"/>
          <w:sz w:val="24"/>
          <w:szCs w:val="24"/>
          <w:lang w:eastAsia="fr-FR"/>
        </w:rPr>
        <w:t>Le but de</w:t>
      </w:r>
      <w:r>
        <w:rPr>
          <w:rFonts w:ascii="Times New Roman" w:hAnsi="Times New Roman" w:cs="Times New Roman"/>
          <w:sz w:val="24"/>
          <w:szCs w:val="24"/>
          <w:lang w:eastAsia="fr-FR"/>
        </w:rPr>
        <w:t>s</w:t>
      </w:r>
      <w:r w:rsidRPr="00622D72">
        <w:rPr>
          <w:rFonts w:ascii="Times New Roman" w:hAnsi="Times New Roman" w:cs="Times New Roman"/>
          <w:sz w:val="24"/>
          <w:szCs w:val="24"/>
          <w:lang w:eastAsia="fr-FR"/>
        </w:rPr>
        <w:t xml:space="preserve"> mélange</w:t>
      </w:r>
      <w:r>
        <w:rPr>
          <w:rFonts w:ascii="Times New Roman" w:hAnsi="Times New Roman" w:cs="Times New Roman"/>
          <w:sz w:val="24"/>
          <w:szCs w:val="24"/>
          <w:lang w:eastAsia="fr-FR"/>
        </w:rPr>
        <w:t>s</w:t>
      </w:r>
      <w:r w:rsidRPr="00622D72">
        <w:rPr>
          <w:rFonts w:ascii="Times New Roman" w:hAnsi="Times New Roman" w:cs="Times New Roman"/>
          <w:sz w:val="24"/>
          <w:szCs w:val="24"/>
          <w:lang w:eastAsia="fr-FR"/>
        </w:rPr>
        <w:t xml:space="preserve"> c’est d’avoir vers la fin une farine</w:t>
      </w:r>
      <w:r w:rsidRPr="00622D72">
        <w:rPr>
          <w:rFonts w:ascii="Times New Roman" w:hAnsi="Times New Roman" w:cs="Times New Roman"/>
          <w:sz w:val="24"/>
          <w:szCs w:val="24"/>
        </w:rPr>
        <w:t xml:space="preserve"> crue, qui  est par défaut un mélange entre 20% d’argile  et </w:t>
      </w:r>
      <w:r>
        <w:rPr>
          <w:rFonts w:ascii="Times New Roman" w:hAnsi="Times New Roman" w:cs="Times New Roman"/>
          <w:sz w:val="24"/>
          <w:szCs w:val="24"/>
        </w:rPr>
        <w:t xml:space="preserve"> 80 % de calcaire. </w:t>
      </w:r>
    </w:p>
    <w:p w:rsidR="008A3A23" w:rsidRPr="00622D72" w:rsidRDefault="008A3A23" w:rsidP="008A3A2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Pr="00622D72">
        <w:rPr>
          <w:rFonts w:ascii="Times New Roman" w:hAnsi="Times New Roman" w:cs="Times New Roman"/>
          <w:sz w:val="24"/>
          <w:szCs w:val="24"/>
        </w:rPr>
        <w:t>ependant les argiles utilisé</w:t>
      </w:r>
      <w:r>
        <w:rPr>
          <w:rFonts w:ascii="Times New Roman" w:hAnsi="Times New Roman" w:cs="Times New Roman"/>
          <w:sz w:val="24"/>
          <w:szCs w:val="24"/>
        </w:rPr>
        <w:t>s</w:t>
      </w:r>
      <w:r w:rsidRPr="00622D72">
        <w:rPr>
          <w:rFonts w:ascii="Times New Roman" w:hAnsi="Times New Roman" w:cs="Times New Roman"/>
          <w:sz w:val="24"/>
          <w:szCs w:val="24"/>
        </w:rPr>
        <w:t xml:space="preserve"> par la cimenterie </w:t>
      </w:r>
      <w:r w:rsidRPr="002D63BC">
        <w:rPr>
          <w:rFonts w:ascii="Times New Roman" w:hAnsi="Times New Roman" w:cs="Times New Roman"/>
          <w:noProof/>
        </w:rPr>
        <w:t>d’Aït Baha</w:t>
      </w:r>
      <w:r w:rsidRPr="00622D72">
        <w:rPr>
          <w:rFonts w:ascii="Times New Roman" w:hAnsi="Times New Roman" w:cs="Times New Roman"/>
          <w:sz w:val="24"/>
          <w:szCs w:val="24"/>
        </w:rPr>
        <w:t xml:space="preserve"> sont pauvre</w:t>
      </w:r>
      <w:r>
        <w:rPr>
          <w:rFonts w:ascii="Times New Roman" w:hAnsi="Times New Roman" w:cs="Times New Roman"/>
          <w:sz w:val="24"/>
          <w:szCs w:val="24"/>
        </w:rPr>
        <w:t>s</w:t>
      </w:r>
      <w:r w:rsidRPr="00622D72">
        <w:rPr>
          <w:rFonts w:ascii="Times New Roman" w:hAnsi="Times New Roman" w:cs="Times New Roman"/>
          <w:sz w:val="24"/>
          <w:szCs w:val="24"/>
        </w:rPr>
        <w:t xml:space="preserve"> en certains élément</w:t>
      </w:r>
      <w:r>
        <w:rPr>
          <w:rFonts w:ascii="Times New Roman" w:hAnsi="Times New Roman" w:cs="Times New Roman"/>
          <w:sz w:val="24"/>
          <w:szCs w:val="24"/>
        </w:rPr>
        <w:t>s</w:t>
      </w:r>
      <w:r w:rsidRPr="00622D72">
        <w:rPr>
          <w:rFonts w:ascii="Times New Roman" w:hAnsi="Times New Roman" w:cs="Times New Roman"/>
          <w:sz w:val="24"/>
          <w:szCs w:val="24"/>
        </w:rPr>
        <w:t xml:space="preserve"> ce qui nécessite l’ajout d’autre</w:t>
      </w:r>
      <w:r>
        <w:rPr>
          <w:rFonts w:ascii="Times New Roman" w:hAnsi="Times New Roman" w:cs="Times New Roman"/>
          <w:sz w:val="24"/>
          <w:szCs w:val="24"/>
        </w:rPr>
        <w:t>s matières tel que le</w:t>
      </w:r>
      <w:r w:rsidRPr="00622D72">
        <w:rPr>
          <w:rFonts w:ascii="Times New Roman" w:hAnsi="Times New Roman" w:cs="Times New Roman"/>
          <w:sz w:val="24"/>
          <w:szCs w:val="24"/>
        </w:rPr>
        <w:t xml:space="preserve"> schiste</w:t>
      </w:r>
      <w:r>
        <w:rPr>
          <w:rFonts w:ascii="Times New Roman" w:hAnsi="Times New Roman" w:cs="Times New Roman"/>
          <w:sz w:val="24"/>
          <w:szCs w:val="24"/>
        </w:rPr>
        <w:t>,</w:t>
      </w:r>
      <w:r w:rsidRPr="00622D72">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622D72">
        <w:rPr>
          <w:rFonts w:ascii="Times New Roman" w:hAnsi="Times New Roman" w:cs="Times New Roman"/>
          <w:sz w:val="24"/>
          <w:szCs w:val="24"/>
        </w:rPr>
        <w:t>bauxite, et</w:t>
      </w:r>
      <w:r>
        <w:rPr>
          <w:rFonts w:ascii="Times New Roman" w:hAnsi="Times New Roman" w:cs="Times New Roman"/>
          <w:sz w:val="24"/>
          <w:szCs w:val="24"/>
        </w:rPr>
        <w:t xml:space="preserve"> la</w:t>
      </w:r>
      <w:r w:rsidRPr="00622D72">
        <w:rPr>
          <w:rFonts w:ascii="Times New Roman" w:hAnsi="Times New Roman" w:cs="Times New Roman"/>
          <w:sz w:val="24"/>
          <w:szCs w:val="24"/>
        </w:rPr>
        <w:t xml:space="preserve"> pyrrhotine pour avoir enfin une  composition chimique du cru</w:t>
      </w:r>
      <w:r>
        <w:rPr>
          <w:rFonts w:ascii="Times New Roman" w:hAnsi="Times New Roman" w:cs="Times New Roman"/>
          <w:sz w:val="24"/>
          <w:szCs w:val="24"/>
        </w:rPr>
        <w:t xml:space="preserve"> adéquate  </w:t>
      </w:r>
      <w:r w:rsidRPr="00622D72">
        <w:rPr>
          <w:rFonts w:ascii="Times New Roman" w:hAnsi="Times New Roman" w:cs="Times New Roman"/>
          <w:sz w:val="24"/>
          <w:szCs w:val="24"/>
        </w:rPr>
        <w:t>qui sera obtenu en optimisant la composition chimique des matières premières à l’aide des trois modules :</w:t>
      </w:r>
      <w:r w:rsidRPr="00622D72">
        <w:rPr>
          <w:rFonts w:ascii="Times New Roman" w:hAnsi="Times New Roman" w:cs="Times New Roman"/>
          <w:b/>
          <w:sz w:val="24"/>
          <w:szCs w:val="24"/>
        </w:rPr>
        <w:t xml:space="preserve"> TSC ou KST, MS, A/F</w:t>
      </w:r>
      <w:r>
        <w:rPr>
          <w:rFonts w:ascii="Times New Roman" w:hAnsi="Times New Roman" w:cs="Times New Roman"/>
          <w:b/>
          <w:sz w:val="24"/>
          <w:szCs w:val="24"/>
        </w:rPr>
        <w:t>.</w:t>
      </w:r>
    </w:p>
    <w:p w:rsidR="008A3A23" w:rsidRPr="00AE198B" w:rsidRDefault="008A3A23" w:rsidP="008A3A23">
      <w:pPr>
        <w:spacing w:line="36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L</w:t>
      </w:r>
      <w:r w:rsidRPr="00D535E2">
        <w:rPr>
          <w:rFonts w:ascii="Times New Roman" w:hAnsi="Times New Roman" w:cs="Times New Roman"/>
          <w:sz w:val="24"/>
          <w:szCs w:val="24"/>
          <w:lang w:eastAsia="fr-FR"/>
        </w:rPr>
        <w:t>e tableau</w:t>
      </w:r>
      <w:r>
        <w:rPr>
          <w:rFonts w:ascii="Times New Roman" w:hAnsi="Times New Roman" w:cs="Times New Roman"/>
          <w:sz w:val="24"/>
          <w:szCs w:val="24"/>
          <w:lang w:eastAsia="fr-FR"/>
        </w:rPr>
        <w:t xml:space="preserve"> 4</w:t>
      </w:r>
      <w:r w:rsidRPr="00D535E2">
        <w:rPr>
          <w:rFonts w:ascii="Times New Roman" w:hAnsi="Times New Roman" w:cs="Times New Roman"/>
          <w:sz w:val="24"/>
          <w:szCs w:val="24"/>
          <w:lang w:eastAsia="fr-FR"/>
        </w:rPr>
        <w:t xml:space="preserve"> présente la composition de</w:t>
      </w:r>
      <w:r>
        <w:rPr>
          <w:rFonts w:ascii="Times New Roman" w:hAnsi="Times New Roman" w:cs="Times New Roman"/>
          <w:sz w:val="24"/>
          <w:szCs w:val="24"/>
          <w:lang w:eastAsia="fr-FR"/>
        </w:rPr>
        <w:t>s</w:t>
      </w:r>
      <w:r w:rsidRPr="00D535E2">
        <w:rPr>
          <w:rFonts w:ascii="Times New Roman" w:hAnsi="Times New Roman" w:cs="Times New Roman"/>
          <w:sz w:val="24"/>
          <w:szCs w:val="24"/>
          <w:lang w:eastAsia="fr-FR"/>
        </w:rPr>
        <w:t xml:space="preserve"> matières premières utilisées par la cimenterie</w:t>
      </w:r>
      <w:r>
        <w:rPr>
          <w:rFonts w:ascii="Times New Roman" w:hAnsi="Times New Roman" w:cs="Times New Roman"/>
          <w:sz w:val="24"/>
          <w:szCs w:val="24"/>
          <w:lang w:eastAsia="fr-FR"/>
        </w:rPr>
        <w:t xml:space="preserve"> </w:t>
      </w:r>
      <w:r w:rsidRPr="00D535E2">
        <w:rPr>
          <w:rFonts w:ascii="Times New Roman" w:hAnsi="Times New Roman" w:cs="Times New Roman"/>
          <w:sz w:val="24"/>
          <w:szCs w:val="24"/>
          <w:lang w:eastAsia="fr-FR"/>
        </w:rPr>
        <w:t xml:space="preserve"> </w:t>
      </w:r>
      <w:r w:rsidRPr="002D63BC">
        <w:rPr>
          <w:rFonts w:ascii="Times New Roman" w:hAnsi="Times New Roman" w:cs="Times New Roman"/>
          <w:noProof/>
          <w:sz w:val="24"/>
          <w:szCs w:val="24"/>
        </w:rPr>
        <w:t>d’Aït Baha</w:t>
      </w:r>
      <w:r>
        <w:rPr>
          <w:rFonts w:ascii="Times New Roman" w:hAnsi="Times New Roman" w:cs="Times New Roman"/>
          <w:noProof/>
          <w:sz w:val="24"/>
          <w:szCs w:val="24"/>
        </w:rPr>
        <w:t>.</w:t>
      </w:r>
    </w:p>
    <w:tbl>
      <w:tblPr>
        <w:tblpPr w:leftFromText="141" w:rightFromText="141" w:vertAnchor="text" w:horzAnchor="margin" w:tblpXSpec="center" w:tblpY="17"/>
        <w:tblW w:w="8555" w:type="dxa"/>
        <w:tblCellMar>
          <w:left w:w="70" w:type="dxa"/>
          <w:right w:w="70" w:type="dxa"/>
        </w:tblCellMar>
        <w:tblLook w:val="04A0"/>
      </w:tblPr>
      <w:tblGrid>
        <w:gridCol w:w="1711"/>
        <w:gridCol w:w="1711"/>
        <w:gridCol w:w="1711"/>
        <w:gridCol w:w="1711"/>
        <w:gridCol w:w="1711"/>
      </w:tblGrid>
      <w:tr w:rsidR="008A3A23" w:rsidRPr="00D535E2" w:rsidTr="001D38A0">
        <w:trPr>
          <w:trHeight w:val="308"/>
        </w:trPr>
        <w:tc>
          <w:tcPr>
            <w:tcW w:w="1711" w:type="dxa"/>
            <w:vMerge w:val="restart"/>
            <w:tcBorders>
              <w:top w:val="single" w:sz="4" w:space="0" w:color="auto"/>
              <w:left w:val="single" w:sz="4" w:space="0" w:color="auto"/>
              <w:bottom w:val="single" w:sz="4" w:space="0" w:color="000000"/>
              <w:right w:val="single" w:sz="4" w:space="0" w:color="auto"/>
            </w:tcBorders>
            <w:shd w:val="clear" w:color="000000" w:fill="C2D69A"/>
            <w:vAlign w:val="center"/>
            <w:hideMark/>
          </w:tcPr>
          <w:p w:rsidR="008A3A23" w:rsidRPr="00D535E2" w:rsidRDefault="008A3A23" w:rsidP="001D38A0">
            <w:pPr>
              <w:spacing w:after="0" w:line="240" w:lineRule="auto"/>
              <w:jc w:val="center"/>
              <w:rPr>
                <w:rFonts w:ascii="Arial" w:eastAsia="Times New Roman" w:hAnsi="Arial" w:cs="Arial"/>
                <w:b/>
                <w:bCs/>
                <w:i/>
                <w:iCs/>
                <w:sz w:val="20"/>
                <w:szCs w:val="20"/>
                <w:u w:val="single"/>
                <w:lang w:eastAsia="fr-FR"/>
              </w:rPr>
            </w:pPr>
            <w:r w:rsidRPr="00D535E2">
              <w:rPr>
                <w:rFonts w:ascii="Arial" w:eastAsia="Times New Roman" w:hAnsi="Arial" w:cs="Arial"/>
                <w:b/>
                <w:bCs/>
                <w:i/>
                <w:iCs/>
                <w:sz w:val="20"/>
                <w:szCs w:val="20"/>
                <w:u w:val="single"/>
                <w:lang w:eastAsia="fr-FR"/>
              </w:rPr>
              <w:t>Eléments</w:t>
            </w:r>
          </w:p>
        </w:tc>
        <w:tc>
          <w:tcPr>
            <w:tcW w:w="6842" w:type="dxa"/>
            <w:gridSpan w:val="4"/>
            <w:tcBorders>
              <w:top w:val="single" w:sz="4" w:space="0" w:color="auto"/>
              <w:left w:val="nil"/>
              <w:bottom w:val="single" w:sz="4" w:space="0" w:color="auto"/>
              <w:right w:val="single" w:sz="4" w:space="0" w:color="000000"/>
            </w:tcBorders>
            <w:shd w:val="clear" w:color="000000" w:fill="92D050"/>
            <w:vAlign w:val="center"/>
            <w:hideMark/>
          </w:tcPr>
          <w:p w:rsidR="008A3A23" w:rsidRPr="00D535E2" w:rsidRDefault="008A3A23" w:rsidP="001D38A0">
            <w:pPr>
              <w:spacing w:after="0" w:line="240" w:lineRule="auto"/>
              <w:jc w:val="center"/>
              <w:rPr>
                <w:rFonts w:ascii="Arial" w:eastAsia="Times New Roman" w:hAnsi="Arial" w:cs="Arial"/>
                <w:b/>
                <w:bCs/>
                <w:i/>
                <w:iCs/>
                <w:sz w:val="20"/>
                <w:szCs w:val="20"/>
                <w:u w:val="single"/>
                <w:lang w:eastAsia="fr-FR"/>
              </w:rPr>
            </w:pPr>
            <w:r w:rsidRPr="00D535E2">
              <w:rPr>
                <w:rFonts w:ascii="Arial" w:eastAsia="Times New Roman" w:hAnsi="Arial" w:cs="Arial"/>
                <w:b/>
                <w:bCs/>
                <w:i/>
                <w:iCs/>
                <w:sz w:val="20"/>
                <w:szCs w:val="20"/>
                <w:u w:val="single"/>
                <w:lang w:eastAsia="fr-FR"/>
              </w:rPr>
              <w:t>Matières premières</w:t>
            </w:r>
          </w:p>
        </w:tc>
      </w:tr>
      <w:tr w:rsidR="008A3A23" w:rsidRPr="00D535E2" w:rsidTr="001D38A0">
        <w:trPr>
          <w:trHeight w:val="376"/>
        </w:trPr>
        <w:tc>
          <w:tcPr>
            <w:tcW w:w="1711" w:type="dxa"/>
            <w:vMerge/>
            <w:tcBorders>
              <w:top w:val="single" w:sz="4" w:space="0" w:color="auto"/>
              <w:left w:val="single" w:sz="4" w:space="0" w:color="auto"/>
              <w:bottom w:val="single" w:sz="4" w:space="0" w:color="000000"/>
              <w:right w:val="single" w:sz="4" w:space="0" w:color="auto"/>
            </w:tcBorders>
            <w:vAlign w:val="center"/>
            <w:hideMark/>
          </w:tcPr>
          <w:p w:rsidR="008A3A23" w:rsidRPr="00D535E2" w:rsidRDefault="008A3A23" w:rsidP="001D38A0">
            <w:pPr>
              <w:spacing w:after="0" w:line="240" w:lineRule="auto"/>
              <w:rPr>
                <w:rFonts w:ascii="Arial" w:eastAsia="Times New Roman" w:hAnsi="Arial" w:cs="Arial"/>
                <w:b/>
                <w:bCs/>
                <w:i/>
                <w:iCs/>
                <w:sz w:val="20"/>
                <w:szCs w:val="20"/>
                <w:u w:val="single"/>
                <w:lang w:eastAsia="fr-FR"/>
              </w:rPr>
            </w:pPr>
          </w:p>
        </w:tc>
        <w:tc>
          <w:tcPr>
            <w:tcW w:w="1711" w:type="dxa"/>
            <w:tcBorders>
              <w:top w:val="nil"/>
              <w:left w:val="nil"/>
              <w:bottom w:val="single" w:sz="4" w:space="0" w:color="auto"/>
              <w:right w:val="single" w:sz="4" w:space="0" w:color="auto"/>
            </w:tcBorders>
            <w:shd w:val="clear" w:color="000000" w:fill="75923C"/>
            <w:vAlign w:val="center"/>
            <w:hideMark/>
          </w:tcPr>
          <w:p w:rsidR="008A3A23" w:rsidRPr="00D535E2" w:rsidRDefault="008A3A23" w:rsidP="001D38A0">
            <w:pPr>
              <w:spacing w:after="0" w:line="240" w:lineRule="auto"/>
              <w:jc w:val="center"/>
              <w:rPr>
                <w:rFonts w:ascii="Arial" w:eastAsia="Times New Roman" w:hAnsi="Arial" w:cs="Arial"/>
                <w:b/>
                <w:bCs/>
                <w:i/>
                <w:iCs/>
                <w:sz w:val="20"/>
                <w:szCs w:val="20"/>
                <w:u w:val="single"/>
                <w:lang w:eastAsia="fr-FR"/>
              </w:rPr>
            </w:pPr>
            <w:r w:rsidRPr="00D535E2">
              <w:rPr>
                <w:rFonts w:ascii="Arial" w:eastAsia="Times New Roman" w:hAnsi="Arial" w:cs="Arial"/>
                <w:b/>
                <w:bCs/>
                <w:i/>
                <w:iCs/>
                <w:sz w:val="20"/>
                <w:szCs w:val="20"/>
                <w:u w:val="single"/>
                <w:lang w:eastAsia="fr-FR"/>
              </w:rPr>
              <w:t>Argile</w:t>
            </w:r>
          </w:p>
        </w:tc>
        <w:tc>
          <w:tcPr>
            <w:tcW w:w="1711" w:type="dxa"/>
            <w:tcBorders>
              <w:top w:val="nil"/>
              <w:left w:val="nil"/>
              <w:bottom w:val="single" w:sz="4" w:space="0" w:color="auto"/>
              <w:right w:val="single" w:sz="4" w:space="0" w:color="auto"/>
            </w:tcBorders>
            <w:shd w:val="clear" w:color="000000" w:fill="75923C"/>
            <w:noWrap/>
            <w:vAlign w:val="center"/>
            <w:hideMark/>
          </w:tcPr>
          <w:p w:rsidR="008A3A23" w:rsidRPr="00D535E2" w:rsidRDefault="008A3A23" w:rsidP="001D38A0">
            <w:pPr>
              <w:spacing w:after="0" w:line="240" w:lineRule="auto"/>
              <w:jc w:val="center"/>
              <w:rPr>
                <w:rFonts w:ascii="Arial" w:eastAsia="Times New Roman" w:hAnsi="Arial" w:cs="Arial"/>
                <w:b/>
                <w:bCs/>
                <w:i/>
                <w:iCs/>
                <w:sz w:val="20"/>
                <w:szCs w:val="20"/>
                <w:u w:val="single"/>
                <w:lang w:eastAsia="fr-FR"/>
              </w:rPr>
            </w:pPr>
            <w:r w:rsidRPr="00D535E2">
              <w:rPr>
                <w:rFonts w:ascii="Arial" w:eastAsia="Times New Roman" w:hAnsi="Arial" w:cs="Arial"/>
                <w:b/>
                <w:bCs/>
                <w:i/>
                <w:iCs/>
                <w:sz w:val="20"/>
                <w:szCs w:val="20"/>
                <w:u w:val="single"/>
                <w:lang w:eastAsia="fr-FR"/>
              </w:rPr>
              <w:t>Schiste</w:t>
            </w:r>
          </w:p>
        </w:tc>
        <w:tc>
          <w:tcPr>
            <w:tcW w:w="1711" w:type="dxa"/>
            <w:tcBorders>
              <w:top w:val="nil"/>
              <w:left w:val="nil"/>
              <w:bottom w:val="single" w:sz="4" w:space="0" w:color="auto"/>
              <w:right w:val="single" w:sz="4" w:space="0" w:color="auto"/>
            </w:tcBorders>
            <w:shd w:val="clear" w:color="000000" w:fill="75923C"/>
            <w:noWrap/>
            <w:vAlign w:val="center"/>
            <w:hideMark/>
          </w:tcPr>
          <w:p w:rsidR="008A3A23" w:rsidRPr="00D535E2" w:rsidRDefault="008A3A23" w:rsidP="001D38A0">
            <w:pPr>
              <w:spacing w:after="0" w:line="240" w:lineRule="auto"/>
              <w:jc w:val="center"/>
              <w:rPr>
                <w:rFonts w:ascii="Arial" w:eastAsia="Times New Roman" w:hAnsi="Arial" w:cs="Arial"/>
                <w:b/>
                <w:bCs/>
                <w:i/>
                <w:iCs/>
                <w:sz w:val="20"/>
                <w:szCs w:val="20"/>
                <w:u w:val="single"/>
                <w:lang w:eastAsia="fr-FR"/>
              </w:rPr>
            </w:pPr>
            <w:r>
              <w:rPr>
                <w:rFonts w:ascii="Arial" w:eastAsia="Times New Roman" w:hAnsi="Arial" w:cs="Arial"/>
                <w:b/>
                <w:bCs/>
                <w:i/>
                <w:iCs/>
                <w:sz w:val="20"/>
                <w:szCs w:val="20"/>
                <w:u w:val="single"/>
                <w:lang w:eastAsia="fr-FR"/>
              </w:rPr>
              <w:t>Pyrrhotine</w:t>
            </w:r>
          </w:p>
        </w:tc>
        <w:tc>
          <w:tcPr>
            <w:tcW w:w="1711" w:type="dxa"/>
            <w:tcBorders>
              <w:top w:val="nil"/>
              <w:left w:val="nil"/>
              <w:bottom w:val="single" w:sz="4" w:space="0" w:color="auto"/>
              <w:right w:val="single" w:sz="4" w:space="0" w:color="auto"/>
            </w:tcBorders>
            <w:shd w:val="clear" w:color="000000" w:fill="75923C"/>
            <w:noWrap/>
            <w:vAlign w:val="center"/>
            <w:hideMark/>
          </w:tcPr>
          <w:p w:rsidR="008A3A23" w:rsidRPr="00D535E2" w:rsidRDefault="008A3A23" w:rsidP="001D38A0">
            <w:pPr>
              <w:spacing w:after="0" w:line="240" w:lineRule="auto"/>
              <w:jc w:val="center"/>
              <w:rPr>
                <w:rFonts w:ascii="Arial" w:eastAsia="Times New Roman" w:hAnsi="Arial" w:cs="Arial"/>
                <w:b/>
                <w:bCs/>
                <w:i/>
                <w:iCs/>
                <w:sz w:val="20"/>
                <w:szCs w:val="20"/>
                <w:u w:val="single"/>
                <w:lang w:eastAsia="fr-FR"/>
              </w:rPr>
            </w:pPr>
            <w:r w:rsidRPr="00D535E2">
              <w:rPr>
                <w:rFonts w:ascii="Arial" w:eastAsia="Times New Roman" w:hAnsi="Arial" w:cs="Arial"/>
                <w:b/>
                <w:bCs/>
                <w:i/>
                <w:iCs/>
                <w:sz w:val="20"/>
                <w:szCs w:val="20"/>
                <w:u w:val="single"/>
                <w:lang w:eastAsia="fr-FR"/>
              </w:rPr>
              <w:t>Bauxite</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SiO</w:t>
            </w:r>
            <w:r w:rsidRPr="00C56829">
              <w:rPr>
                <w:rFonts w:ascii="Arial" w:eastAsia="Times New Roman" w:hAnsi="Arial" w:cs="Arial"/>
                <w:b/>
                <w:bCs/>
                <w:i/>
                <w:iCs/>
                <w:sz w:val="20"/>
                <w:szCs w:val="20"/>
                <w:vertAlign w:val="subscript"/>
                <w:lang w:eastAsia="fr-FR"/>
              </w:rPr>
              <w:t>2</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53,740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64,610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6,230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8,690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Al</w:t>
            </w:r>
            <w:r w:rsidRPr="00C56829">
              <w:rPr>
                <w:rFonts w:ascii="Arial" w:eastAsia="Times New Roman" w:hAnsi="Arial" w:cs="Arial"/>
                <w:b/>
                <w:bCs/>
                <w:i/>
                <w:iCs/>
                <w:sz w:val="20"/>
                <w:szCs w:val="20"/>
                <w:vertAlign w:val="subscript"/>
                <w:lang w:eastAsia="fr-FR"/>
              </w:rPr>
              <w:t>2</w:t>
            </w:r>
            <w:r w:rsidRPr="00C56829">
              <w:rPr>
                <w:rFonts w:ascii="Arial" w:eastAsia="Times New Roman" w:hAnsi="Arial" w:cs="Arial"/>
                <w:b/>
                <w:bCs/>
                <w:i/>
                <w:iCs/>
                <w:sz w:val="20"/>
                <w:szCs w:val="20"/>
                <w:lang w:eastAsia="fr-FR"/>
              </w:rPr>
              <w:t>O</w:t>
            </w:r>
            <w:r w:rsidRPr="00C56829">
              <w:rPr>
                <w:rFonts w:ascii="Arial" w:eastAsia="Times New Roman" w:hAnsi="Arial" w:cs="Arial"/>
                <w:b/>
                <w:bCs/>
                <w:i/>
                <w:iCs/>
                <w:sz w:val="20"/>
                <w:szCs w:val="20"/>
                <w:vertAlign w:val="subscript"/>
                <w:lang w:eastAsia="fr-FR"/>
              </w:rPr>
              <w:t>3</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13,320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14,750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1,340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44,760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Fe</w:t>
            </w:r>
            <w:r w:rsidRPr="00C56829">
              <w:rPr>
                <w:rFonts w:ascii="Arial" w:eastAsia="Times New Roman" w:hAnsi="Arial" w:cs="Arial"/>
                <w:b/>
                <w:bCs/>
                <w:i/>
                <w:iCs/>
                <w:sz w:val="20"/>
                <w:szCs w:val="20"/>
                <w:vertAlign w:val="subscript"/>
                <w:lang w:eastAsia="fr-FR"/>
              </w:rPr>
              <w:t>2</w:t>
            </w:r>
            <w:r w:rsidRPr="00C56829">
              <w:rPr>
                <w:rFonts w:ascii="Arial" w:eastAsia="Times New Roman" w:hAnsi="Arial" w:cs="Arial"/>
                <w:b/>
                <w:bCs/>
                <w:i/>
                <w:iCs/>
                <w:sz w:val="20"/>
                <w:szCs w:val="20"/>
                <w:lang w:eastAsia="fr-FR"/>
              </w:rPr>
              <w:t>O</w:t>
            </w:r>
            <w:r w:rsidRPr="00C56829">
              <w:rPr>
                <w:rFonts w:ascii="Arial" w:eastAsia="Times New Roman" w:hAnsi="Arial" w:cs="Arial"/>
                <w:b/>
                <w:bCs/>
                <w:i/>
                <w:iCs/>
                <w:sz w:val="20"/>
                <w:szCs w:val="20"/>
                <w:vertAlign w:val="subscript"/>
                <w:lang w:eastAsia="fr-FR"/>
              </w:rPr>
              <w:t>3</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7,050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7,650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80,190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24,560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CaO</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7,430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2,540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1,690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2,310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MgO</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2,450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1,690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2,300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0,580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SO</w:t>
            </w:r>
            <w:r w:rsidRPr="00C56829">
              <w:rPr>
                <w:rFonts w:ascii="Arial" w:eastAsia="Times New Roman" w:hAnsi="Arial" w:cs="Arial"/>
                <w:b/>
                <w:bCs/>
                <w:i/>
                <w:iCs/>
                <w:sz w:val="20"/>
                <w:szCs w:val="20"/>
                <w:vertAlign w:val="subscript"/>
                <w:lang w:eastAsia="fr-FR"/>
              </w:rPr>
              <w:t>3</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0,270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0,030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0,930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1,250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K</w:t>
            </w:r>
            <w:r w:rsidRPr="00C56829">
              <w:rPr>
                <w:rFonts w:ascii="Arial" w:eastAsia="Times New Roman" w:hAnsi="Arial" w:cs="Arial"/>
                <w:b/>
                <w:bCs/>
                <w:i/>
                <w:iCs/>
                <w:sz w:val="20"/>
                <w:szCs w:val="20"/>
                <w:vertAlign w:val="subscript"/>
                <w:lang w:eastAsia="fr-FR"/>
              </w:rPr>
              <w:t>2</w:t>
            </w:r>
            <w:r w:rsidRPr="00C56829">
              <w:rPr>
                <w:rFonts w:ascii="Arial" w:eastAsia="Times New Roman" w:hAnsi="Arial" w:cs="Arial"/>
                <w:b/>
                <w:bCs/>
                <w:i/>
                <w:iCs/>
                <w:sz w:val="20"/>
                <w:szCs w:val="20"/>
                <w:lang w:eastAsia="fr-FR"/>
              </w:rPr>
              <w:t>O</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4,440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3,230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0,660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0,170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Na</w:t>
            </w:r>
            <w:r w:rsidRPr="00C56829">
              <w:rPr>
                <w:rFonts w:ascii="Arial" w:eastAsia="Times New Roman" w:hAnsi="Arial" w:cs="Arial"/>
                <w:b/>
                <w:bCs/>
                <w:i/>
                <w:iCs/>
                <w:sz w:val="20"/>
                <w:szCs w:val="20"/>
                <w:vertAlign w:val="subscript"/>
                <w:lang w:eastAsia="fr-FR"/>
              </w:rPr>
              <w:t>2</w:t>
            </w:r>
            <w:r w:rsidRPr="00C56829">
              <w:rPr>
                <w:rFonts w:ascii="Arial" w:eastAsia="Times New Roman" w:hAnsi="Arial" w:cs="Arial"/>
                <w:b/>
                <w:bCs/>
                <w:i/>
                <w:iCs/>
                <w:sz w:val="20"/>
                <w:szCs w:val="20"/>
                <w:lang w:eastAsia="fr-FR"/>
              </w:rPr>
              <w:t>O</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0,080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0,340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0,350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0,070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P</w:t>
            </w:r>
            <w:r w:rsidRPr="00C56829">
              <w:rPr>
                <w:rFonts w:ascii="Arial" w:eastAsia="Times New Roman" w:hAnsi="Arial" w:cs="Arial"/>
                <w:b/>
                <w:bCs/>
                <w:i/>
                <w:iCs/>
                <w:sz w:val="20"/>
                <w:szCs w:val="20"/>
                <w:vertAlign w:val="subscript"/>
                <w:lang w:eastAsia="fr-FR"/>
              </w:rPr>
              <w:t>2</w:t>
            </w:r>
            <w:r w:rsidRPr="00C56829">
              <w:rPr>
                <w:rFonts w:ascii="Arial" w:eastAsia="Times New Roman" w:hAnsi="Arial" w:cs="Arial"/>
                <w:b/>
                <w:bCs/>
                <w:i/>
                <w:iCs/>
                <w:sz w:val="20"/>
                <w:szCs w:val="20"/>
                <w:lang w:eastAsia="fr-FR"/>
              </w:rPr>
              <w:t>O</w:t>
            </w:r>
            <w:r w:rsidRPr="00C56829">
              <w:rPr>
                <w:rFonts w:ascii="Arial" w:eastAsia="Times New Roman" w:hAnsi="Arial" w:cs="Arial"/>
                <w:b/>
                <w:bCs/>
                <w:i/>
                <w:iCs/>
                <w:sz w:val="20"/>
                <w:szCs w:val="20"/>
                <w:vertAlign w:val="subscript"/>
                <w:lang w:eastAsia="fr-FR"/>
              </w:rPr>
              <w:t>5</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0,010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0,010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0,170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0,140</w:t>
            </w:r>
          </w:p>
        </w:tc>
      </w:tr>
      <w:tr w:rsidR="008A3A23" w:rsidRPr="00D535E2" w:rsidTr="001D38A0">
        <w:trPr>
          <w:trHeight w:val="251"/>
        </w:trPr>
        <w:tc>
          <w:tcPr>
            <w:tcW w:w="1711"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bCs/>
                <w:i/>
                <w:iCs/>
                <w:sz w:val="20"/>
                <w:szCs w:val="20"/>
                <w:lang w:eastAsia="fr-FR"/>
              </w:rPr>
            </w:pPr>
            <w:r w:rsidRPr="00C56829">
              <w:rPr>
                <w:rFonts w:ascii="Arial" w:eastAsia="Times New Roman" w:hAnsi="Arial" w:cs="Arial"/>
                <w:b/>
                <w:bCs/>
                <w:i/>
                <w:iCs/>
                <w:sz w:val="20"/>
                <w:szCs w:val="20"/>
                <w:lang w:eastAsia="fr-FR"/>
              </w:rPr>
              <w:t>PAF</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10,190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4,820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5,430</w:t>
            </w:r>
          </w:p>
        </w:tc>
        <w:tc>
          <w:tcPr>
            <w:tcW w:w="1711" w:type="dxa"/>
            <w:tcBorders>
              <w:top w:val="nil"/>
              <w:left w:val="nil"/>
              <w:bottom w:val="single" w:sz="4" w:space="0" w:color="auto"/>
              <w:right w:val="single" w:sz="4" w:space="0" w:color="auto"/>
            </w:tcBorders>
            <w:shd w:val="clear" w:color="000000" w:fill="FFFFFF"/>
            <w:noWrap/>
            <w:vAlign w:val="bottom"/>
            <w:hideMark/>
          </w:tcPr>
          <w:p w:rsidR="008A3A23" w:rsidRPr="00C56829" w:rsidRDefault="008A3A23" w:rsidP="001D38A0">
            <w:pPr>
              <w:spacing w:after="0" w:line="240" w:lineRule="auto"/>
              <w:jc w:val="center"/>
              <w:rPr>
                <w:rFonts w:ascii="Arial" w:eastAsia="Times New Roman" w:hAnsi="Arial" w:cs="Arial"/>
                <w:b/>
                <w:i/>
                <w:iCs/>
                <w:sz w:val="24"/>
                <w:szCs w:val="24"/>
                <w:lang w:eastAsia="fr-FR"/>
              </w:rPr>
            </w:pPr>
            <w:r w:rsidRPr="00C56829">
              <w:rPr>
                <w:rFonts w:ascii="Arial" w:eastAsia="Times New Roman" w:hAnsi="Arial" w:cs="Arial"/>
                <w:b/>
                <w:i/>
                <w:iCs/>
                <w:sz w:val="24"/>
                <w:szCs w:val="24"/>
                <w:lang w:eastAsia="fr-FR"/>
              </w:rPr>
              <w:t>16,630</w:t>
            </w:r>
          </w:p>
        </w:tc>
      </w:tr>
      <w:tr w:rsidR="008A3A23" w:rsidRPr="00D535E2" w:rsidTr="001D38A0">
        <w:trPr>
          <w:trHeight w:val="422"/>
        </w:trPr>
        <w:tc>
          <w:tcPr>
            <w:tcW w:w="1711" w:type="dxa"/>
            <w:tcBorders>
              <w:top w:val="nil"/>
              <w:left w:val="single" w:sz="4" w:space="0" w:color="auto"/>
              <w:bottom w:val="single" w:sz="4" w:space="0" w:color="auto"/>
              <w:right w:val="single" w:sz="4" w:space="0" w:color="auto"/>
            </w:tcBorders>
            <w:shd w:val="clear" w:color="000000" w:fill="FFFFFF"/>
            <w:vAlign w:val="center"/>
            <w:hideMark/>
          </w:tcPr>
          <w:p w:rsidR="008A3A23" w:rsidRPr="00C56829" w:rsidRDefault="008A3A23" w:rsidP="001D38A0">
            <w:pPr>
              <w:spacing w:after="0" w:line="240" w:lineRule="auto"/>
              <w:jc w:val="center"/>
              <w:rPr>
                <w:rFonts w:ascii="Arial" w:eastAsia="Times New Roman" w:hAnsi="Arial" w:cs="Arial"/>
                <w:b/>
                <w:bCs/>
                <w:i/>
                <w:iCs/>
                <w:sz w:val="20"/>
                <w:szCs w:val="20"/>
                <w:u w:val="single"/>
                <w:lang w:eastAsia="fr-FR"/>
              </w:rPr>
            </w:pPr>
            <w:r w:rsidRPr="00C56829">
              <w:rPr>
                <w:rFonts w:ascii="Arial" w:eastAsia="Times New Roman" w:hAnsi="Arial" w:cs="Arial"/>
                <w:b/>
                <w:bCs/>
                <w:i/>
                <w:iCs/>
                <w:sz w:val="20"/>
                <w:szCs w:val="20"/>
                <w:u w:val="single"/>
                <w:lang w:eastAsia="fr-FR"/>
              </w:rPr>
              <w:t>Total</w:t>
            </w:r>
          </w:p>
        </w:tc>
        <w:tc>
          <w:tcPr>
            <w:tcW w:w="1711" w:type="dxa"/>
            <w:tcBorders>
              <w:top w:val="nil"/>
              <w:left w:val="nil"/>
              <w:bottom w:val="single" w:sz="4" w:space="0" w:color="auto"/>
              <w:right w:val="single" w:sz="4" w:space="0" w:color="auto"/>
            </w:tcBorders>
            <w:shd w:val="clear" w:color="000000" w:fill="FFFFFF"/>
            <w:vAlign w:val="center"/>
            <w:hideMark/>
          </w:tcPr>
          <w:p w:rsidR="008A3A23" w:rsidRPr="008055CE" w:rsidRDefault="008A3A23" w:rsidP="001D38A0">
            <w:pPr>
              <w:spacing w:after="0" w:line="240" w:lineRule="auto"/>
              <w:jc w:val="center"/>
              <w:rPr>
                <w:rFonts w:ascii="Arial" w:eastAsia="Times New Roman" w:hAnsi="Arial" w:cs="Arial"/>
                <w:b/>
                <w:bCs/>
                <w:i/>
                <w:sz w:val="24"/>
                <w:szCs w:val="24"/>
                <w:lang w:eastAsia="fr-FR"/>
              </w:rPr>
            </w:pPr>
            <w:r w:rsidRPr="008055CE">
              <w:rPr>
                <w:rFonts w:ascii="Arial" w:eastAsia="Times New Roman" w:hAnsi="Arial" w:cs="Arial"/>
                <w:b/>
                <w:bCs/>
                <w:i/>
                <w:sz w:val="24"/>
                <w:szCs w:val="24"/>
                <w:lang w:eastAsia="fr-FR"/>
              </w:rPr>
              <w:t>98,980</w:t>
            </w:r>
          </w:p>
        </w:tc>
        <w:tc>
          <w:tcPr>
            <w:tcW w:w="1711" w:type="dxa"/>
            <w:tcBorders>
              <w:top w:val="nil"/>
              <w:left w:val="nil"/>
              <w:bottom w:val="single" w:sz="4" w:space="0" w:color="auto"/>
              <w:right w:val="single" w:sz="4" w:space="0" w:color="auto"/>
            </w:tcBorders>
            <w:shd w:val="clear" w:color="000000" w:fill="FFFFFF"/>
            <w:vAlign w:val="center"/>
            <w:hideMark/>
          </w:tcPr>
          <w:p w:rsidR="008A3A23" w:rsidRPr="008055CE" w:rsidRDefault="008A3A23" w:rsidP="001D38A0">
            <w:pPr>
              <w:spacing w:after="0" w:line="240" w:lineRule="auto"/>
              <w:jc w:val="center"/>
              <w:rPr>
                <w:rFonts w:ascii="Arial" w:eastAsia="Times New Roman" w:hAnsi="Arial" w:cs="Arial"/>
                <w:b/>
                <w:bCs/>
                <w:i/>
                <w:sz w:val="24"/>
                <w:szCs w:val="24"/>
                <w:lang w:eastAsia="fr-FR"/>
              </w:rPr>
            </w:pPr>
            <w:r w:rsidRPr="008055CE">
              <w:rPr>
                <w:rFonts w:ascii="Arial" w:eastAsia="Times New Roman" w:hAnsi="Arial" w:cs="Arial"/>
                <w:b/>
                <w:bCs/>
                <w:i/>
                <w:sz w:val="24"/>
                <w:szCs w:val="24"/>
                <w:lang w:eastAsia="fr-FR"/>
              </w:rPr>
              <w:t>99,670</w:t>
            </w:r>
          </w:p>
        </w:tc>
        <w:tc>
          <w:tcPr>
            <w:tcW w:w="1711" w:type="dxa"/>
            <w:tcBorders>
              <w:top w:val="nil"/>
              <w:left w:val="nil"/>
              <w:bottom w:val="single" w:sz="4" w:space="0" w:color="auto"/>
              <w:right w:val="single" w:sz="4" w:space="0" w:color="auto"/>
            </w:tcBorders>
            <w:shd w:val="clear" w:color="000000" w:fill="FFFFFF"/>
            <w:vAlign w:val="center"/>
            <w:hideMark/>
          </w:tcPr>
          <w:p w:rsidR="008A3A23" w:rsidRPr="008055CE" w:rsidRDefault="008A3A23" w:rsidP="001D38A0">
            <w:pPr>
              <w:spacing w:after="0" w:line="240" w:lineRule="auto"/>
              <w:jc w:val="center"/>
              <w:rPr>
                <w:rFonts w:ascii="Arial" w:eastAsia="Times New Roman" w:hAnsi="Arial" w:cs="Arial"/>
                <w:b/>
                <w:bCs/>
                <w:i/>
                <w:sz w:val="24"/>
                <w:szCs w:val="24"/>
                <w:lang w:eastAsia="fr-FR"/>
              </w:rPr>
            </w:pPr>
            <w:r w:rsidRPr="008055CE">
              <w:rPr>
                <w:rFonts w:ascii="Arial" w:eastAsia="Times New Roman" w:hAnsi="Arial" w:cs="Arial"/>
                <w:b/>
                <w:bCs/>
                <w:i/>
                <w:sz w:val="24"/>
                <w:szCs w:val="24"/>
                <w:lang w:eastAsia="fr-FR"/>
              </w:rPr>
              <w:t>99,290</w:t>
            </w:r>
          </w:p>
        </w:tc>
        <w:tc>
          <w:tcPr>
            <w:tcW w:w="1711" w:type="dxa"/>
            <w:tcBorders>
              <w:top w:val="nil"/>
              <w:left w:val="nil"/>
              <w:bottom w:val="single" w:sz="4" w:space="0" w:color="auto"/>
              <w:right w:val="single" w:sz="4" w:space="0" w:color="auto"/>
            </w:tcBorders>
            <w:shd w:val="clear" w:color="000000" w:fill="FFFFFF"/>
            <w:vAlign w:val="center"/>
            <w:hideMark/>
          </w:tcPr>
          <w:p w:rsidR="008A3A23" w:rsidRPr="008055CE" w:rsidRDefault="008A3A23" w:rsidP="001D38A0">
            <w:pPr>
              <w:spacing w:after="0" w:line="240" w:lineRule="auto"/>
              <w:jc w:val="center"/>
              <w:rPr>
                <w:rFonts w:ascii="Arial" w:eastAsia="Times New Roman" w:hAnsi="Arial" w:cs="Arial"/>
                <w:b/>
                <w:bCs/>
                <w:i/>
                <w:sz w:val="24"/>
                <w:szCs w:val="24"/>
                <w:lang w:eastAsia="fr-FR"/>
              </w:rPr>
            </w:pPr>
            <w:r w:rsidRPr="008055CE">
              <w:rPr>
                <w:rFonts w:ascii="Arial" w:eastAsia="Times New Roman" w:hAnsi="Arial" w:cs="Arial"/>
                <w:b/>
                <w:bCs/>
                <w:i/>
                <w:sz w:val="24"/>
                <w:szCs w:val="24"/>
                <w:lang w:eastAsia="fr-FR"/>
              </w:rPr>
              <w:t>99,160</w:t>
            </w:r>
          </w:p>
        </w:tc>
      </w:tr>
    </w:tbl>
    <w:p w:rsidR="008A3A23" w:rsidRPr="00CD4945" w:rsidRDefault="008A3A23" w:rsidP="008A3A23">
      <w:pPr>
        <w:rPr>
          <w:lang w:eastAsia="fr-FR"/>
        </w:rPr>
      </w:pPr>
    </w:p>
    <w:p w:rsidR="008A3A23" w:rsidRPr="00AE198B" w:rsidRDefault="008A3A23" w:rsidP="008A3A23">
      <w:pPr>
        <w:pStyle w:val="Lgende"/>
        <w:ind w:firstLine="0"/>
        <w:jc w:val="left"/>
        <w:rPr>
          <w:rFonts w:asciiTheme="minorHAnsi" w:hAnsiTheme="minorHAnsi"/>
          <w:b/>
        </w:rPr>
      </w:pPr>
      <w:bookmarkStart w:id="248" w:name="_Toc422141228"/>
      <w:bookmarkStart w:id="249" w:name="_Toc422143747"/>
      <w:bookmarkStart w:id="250" w:name="_Toc422504517"/>
      <w:bookmarkStart w:id="251" w:name="_Toc422527207"/>
      <w:r w:rsidRPr="00AE198B">
        <w:rPr>
          <w:rFonts w:asciiTheme="minorHAnsi" w:hAnsiTheme="minorHAnsi"/>
          <w:b/>
        </w:rPr>
        <w:t xml:space="preserve">Tableau </w:t>
      </w:r>
      <w:r w:rsidR="006471B4" w:rsidRPr="00AE198B">
        <w:rPr>
          <w:rFonts w:asciiTheme="minorHAnsi" w:hAnsiTheme="minorHAnsi"/>
          <w:b/>
        </w:rPr>
        <w:fldChar w:fldCharType="begin"/>
      </w:r>
      <w:r w:rsidRPr="00AE198B">
        <w:rPr>
          <w:rFonts w:asciiTheme="minorHAnsi" w:hAnsiTheme="minorHAnsi"/>
          <w:b/>
        </w:rPr>
        <w:instrText xml:space="preserve"> SEQ Tableau \* ARABIC </w:instrText>
      </w:r>
      <w:r w:rsidR="006471B4" w:rsidRPr="00AE198B">
        <w:rPr>
          <w:rFonts w:asciiTheme="minorHAnsi" w:hAnsiTheme="minorHAnsi"/>
          <w:b/>
        </w:rPr>
        <w:fldChar w:fldCharType="separate"/>
      </w:r>
      <w:r w:rsidR="00BF0E02">
        <w:rPr>
          <w:rFonts w:asciiTheme="minorHAnsi" w:hAnsiTheme="minorHAnsi"/>
          <w:b/>
          <w:noProof/>
        </w:rPr>
        <w:t>4</w:t>
      </w:r>
      <w:r w:rsidR="006471B4" w:rsidRPr="00AE198B">
        <w:rPr>
          <w:rFonts w:asciiTheme="minorHAnsi" w:hAnsiTheme="minorHAnsi"/>
          <w:b/>
        </w:rPr>
        <w:fldChar w:fldCharType="end"/>
      </w:r>
      <w:r w:rsidRPr="00AE198B">
        <w:rPr>
          <w:rFonts w:asciiTheme="minorHAnsi" w:hAnsiTheme="minorHAnsi"/>
          <w:b/>
          <w:noProof/>
        </w:rPr>
        <w:t xml:space="preserve"> : Composition chimique des matières premières utilisées par la Cimenterie d’Aït Baha</w:t>
      </w:r>
      <w:bookmarkEnd w:id="248"/>
      <w:bookmarkEnd w:id="249"/>
      <w:bookmarkEnd w:id="250"/>
      <w:bookmarkEnd w:id="251"/>
    </w:p>
    <w:p w:rsidR="008A3A23" w:rsidRPr="00EC56C4" w:rsidRDefault="008A3A23" w:rsidP="008A3A23">
      <w:pPr>
        <w:pStyle w:val="Titre2"/>
        <w:rPr>
          <w:color w:val="auto"/>
          <w:sz w:val="36"/>
          <w:szCs w:val="36"/>
        </w:rPr>
      </w:pPr>
      <w:bookmarkStart w:id="252" w:name="_Toc421825379"/>
      <w:bookmarkStart w:id="253" w:name="_Toc422148136"/>
      <w:r w:rsidRPr="00EC56C4">
        <w:rPr>
          <w:color w:val="auto"/>
          <w:sz w:val="36"/>
          <w:szCs w:val="36"/>
        </w:rPr>
        <w:t>II-</w:t>
      </w:r>
      <w:r>
        <w:rPr>
          <w:color w:val="auto"/>
          <w:sz w:val="36"/>
          <w:szCs w:val="36"/>
        </w:rPr>
        <w:t xml:space="preserve"> </w:t>
      </w:r>
      <w:r w:rsidRPr="00EC56C4">
        <w:rPr>
          <w:color w:val="auto"/>
          <w:sz w:val="36"/>
          <w:szCs w:val="36"/>
        </w:rPr>
        <w:t>Simulation</w:t>
      </w:r>
      <w:r>
        <w:rPr>
          <w:color w:val="auto"/>
          <w:sz w:val="36"/>
          <w:szCs w:val="36"/>
        </w:rPr>
        <w:t>s des</w:t>
      </w:r>
      <w:r w:rsidRPr="00EC56C4">
        <w:rPr>
          <w:color w:val="auto"/>
          <w:sz w:val="36"/>
          <w:szCs w:val="36"/>
        </w:rPr>
        <w:t xml:space="preserve"> mélange</w:t>
      </w:r>
      <w:r>
        <w:rPr>
          <w:color w:val="auto"/>
          <w:sz w:val="36"/>
          <w:szCs w:val="36"/>
        </w:rPr>
        <w:t>s</w:t>
      </w:r>
      <w:r w:rsidRPr="00EC56C4">
        <w:rPr>
          <w:color w:val="auto"/>
          <w:sz w:val="36"/>
          <w:szCs w:val="36"/>
        </w:rPr>
        <w:t> :</w:t>
      </w:r>
      <w:bookmarkEnd w:id="252"/>
      <w:bookmarkEnd w:id="253"/>
    </w:p>
    <w:p w:rsidR="008A3A23" w:rsidRPr="001A62ED" w:rsidRDefault="008A3A23" w:rsidP="008A3A23">
      <w:pPr>
        <w:spacing w:line="360" w:lineRule="auto"/>
        <w:jc w:val="both"/>
        <w:rPr>
          <w:rFonts w:ascii="Times New Roman" w:hAnsi="Times New Roman" w:cs="Times New Roman"/>
          <w:b/>
          <w:sz w:val="24"/>
          <w:szCs w:val="24"/>
        </w:rPr>
      </w:pPr>
      <w:r w:rsidRPr="001A62ED">
        <w:rPr>
          <w:rFonts w:ascii="Times New Roman" w:hAnsi="Times New Roman" w:cs="Times New Roman"/>
          <w:sz w:val="24"/>
          <w:szCs w:val="24"/>
          <w:lang w:eastAsia="fr-FR"/>
        </w:rPr>
        <w:t xml:space="preserve">Pour chaque échantillon de calcaire on </w:t>
      </w:r>
      <w:r>
        <w:rPr>
          <w:rFonts w:ascii="Times New Roman" w:hAnsi="Times New Roman" w:cs="Times New Roman"/>
          <w:sz w:val="24"/>
          <w:szCs w:val="24"/>
          <w:lang w:eastAsia="fr-FR"/>
        </w:rPr>
        <w:t xml:space="preserve">procédera en premier lieu à un  mélange </w:t>
      </w:r>
      <w:r w:rsidRPr="001A62ED">
        <w:rPr>
          <w:rFonts w:ascii="Times New Roman" w:hAnsi="Times New Roman" w:cs="Times New Roman"/>
          <w:sz w:val="24"/>
          <w:szCs w:val="24"/>
          <w:lang w:eastAsia="fr-FR"/>
        </w:rPr>
        <w:t>avec les matières premières pour  pouvoir les différencier</w:t>
      </w:r>
      <w:r>
        <w:rPr>
          <w:rFonts w:ascii="Times New Roman" w:hAnsi="Times New Roman" w:cs="Times New Roman"/>
          <w:sz w:val="24"/>
          <w:szCs w:val="24"/>
          <w:lang w:eastAsia="fr-FR"/>
        </w:rPr>
        <w:t xml:space="preserve"> en imposant l</w:t>
      </w:r>
      <w:r w:rsidRPr="001A62ED">
        <w:rPr>
          <w:rFonts w:ascii="Times New Roman" w:hAnsi="Times New Roman" w:cs="Times New Roman"/>
          <w:sz w:val="24"/>
          <w:szCs w:val="24"/>
          <w:lang w:eastAsia="fr-FR"/>
        </w:rPr>
        <w:t xml:space="preserve">es valeurs </w:t>
      </w:r>
      <w:r>
        <w:rPr>
          <w:rFonts w:ascii="Times New Roman" w:hAnsi="Times New Roman" w:cs="Times New Roman"/>
          <w:sz w:val="24"/>
          <w:szCs w:val="24"/>
          <w:lang w:eastAsia="fr-FR"/>
        </w:rPr>
        <w:t>visées pour les trois</w:t>
      </w:r>
      <w:r w:rsidRPr="001A62ED">
        <w:rPr>
          <w:rFonts w:ascii="Times New Roman" w:hAnsi="Times New Roman" w:cs="Times New Roman"/>
          <w:sz w:val="24"/>
          <w:szCs w:val="24"/>
          <w:lang w:eastAsia="fr-FR"/>
        </w:rPr>
        <w:t xml:space="preserve"> modules :</w:t>
      </w:r>
      <w:r w:rsidRPr="001A62ED">
        <w:rPr>
          <w:rFonts w:ascii="Times New Roman" w:hAnsi="Times New Roman" w:cs="Times New Roman"/>
          <w:b/>
          <w:sz w:val="24"/>
          <w:szCs w:val="24"/>
        </w:rPr>
        <w:t xml:space="preserve"> </w:t>
      </w:r>
    </w:p>
    <w:p w:rsidR="008A3A23" w:rsidRPr="001A62ED" w:rsidRDefault="008A3A23" w:rsidP="008A3A23">
      <w:pPr>
        <w:pStyle w:val="Paragraphedeliste"/>
        <w:numPr>
          <w:ilvl w:val="0"/>
          <w:numId w:val="18"/>
        </w:numPr>
        <w:spacing w:line="360" w:lineRule="auto"/>
        <w:jc w:val="both"/>
        <w:rPr>
          <w:rFonts w:ascii="Times New Roman" w:hAnsi="Times New Roman" w:cs="Times New Roman"/>
          <w:b/>
          <w:sz w:val="24"/>
          <w:szCs w:val="24"/>
        </w:rPr>
      </w:pPr>
      <w:r w:rsidRPr="001A62ED">
        <w:rPr>
          <w:rFonts w:ascii="Times New Roman" w:hAnsi="Times New Roman" w:cs="Times New Roman"/>
          <w:b/>
          <w:sz w:val="24"/>
          <w:szCs w:val="24"/>
        </w:rPr>
        <w:t>TSC ou KST : 0 .96</w:t>
      </w:r>
    </w:p>
    <w:p w:rsidR="008A3A23" w:rsidRPr="001A62ED" w:rsidRDefault="008A3A23" w:rsidP="008A3A23">
      <w:pPr>
        <w:pStyle w:val="Paragraphedeliste"/>
        <w:numPr>
          <w:ilvl w:val="0"/>
          <w:numId w:val="18"/>
        </w:numPr>
        <w:spacing w:line="360" w:lineRule="auto"/>
        <w:jc w:val="both"/>
        <w:rPr>
          <w:rFonts w:ascii="Times New Roman" w:hAnsi="Times New Roman" w:cs="Times New Roman"/>
          <w:b/>
          <w:sz w:val="24"/>
          <w:szCs w:val="24"/>
        </w:rPr>
      </w:pPr>
      <w:r w:rsidRPr="001A62ED">
        <w:rPr>
          <w:rFonts w:ascii="Times New Roman" w:hAnsi="Times New Roman" w:cs="Times New Roman"/>
          <w:b/>
          <w:sz w:val="24"/>
          <w:szCs w:val="24"/>
        </w:rPr>
        <w:t>MS : 2 ,5</w:t>
      </w:r>
    </w:p>
    <w:p w:rsidR="008A3A23" w:rsidRPr="001A62ED" w:rsidRDefault="008A3A23" w:rsidP="008A3A23">
      <w:pPr>
        <w:pStyle w:val="Paragraphedeliste"/>
        <w:numPr>
          <w:ilvl w:val="0"/>
          <w:numId w:val="18"/>
        </w:numPr>
        <w:spacing w:line="360" w:lineRule="auto"/>
        <w:jc w:val="both"/>
        <w:rPr>
          <w:rFonts w:ascii="Times New Roman" w:hAnsi="Times New Roman" w:cs="Times New Roman"/>
          <w:sz w:val="24"/>
          <w:szCs w:val="24"/>
        </w:rPr>
      </w:pPr>
      <w:r w:rsidRPr="001A62ED">
        <w:rPr>
          <w:rFonts w:ascii="Times New Roman" w:hAnsi="Times New Roman" w:cs="Times New Roman"/>
          <w:b/>
          <w:sz w:val="24"/>
          <w:szCs w:val="24"/>
        </w:rPr>
        <w:t>A/F : 1 ,6</w:t>
      </w:r>
    </w:p>
    <w:p w:rsidR="008A3A23" w:rsidRPr="001A62ED" w:rsidRDefault="008A3A23" w:rsidP="008A3A23">
      <w:pPr>
        <w:spacing w:line="360" w:lineRule="auto"/>
        <w:jc w:val="both"/>
        <w:rPr>
          <w:rFonts w:ascii="Times New Roman" w:hAnsi="Times New Roman" w:cs="Times New Roman"/>
          <w:sz w:val="24"/>
          <w:szCs w:val="24"/>
          <w:lang w:eastAsia="fr-FR"/>
        </w:rPr>
      </w:pPr>
      <w:r w:rsidRPr="001A62ED">
        <w:rPr>
          <w:rFonts w:ascii="Times New Roman" w:hAnsi="Times New Roman" w:cs="Times New Roman"/>
          <w:sz w:val="24"/>
          <w:szCs w:val="24"/>
          <w:lang w:eastAsia="fr-FR"/>
        </w:rPr>
        <w:t>En fonction des valeurs atteintes des modules (</w:t>
      </w:r>
      <w:r w:rsidRPr="001A62ED">
        <w:rPr>
          <w:rFonts w:ascii="Times New Roman" w:hAnsi="Times New Roman" w:cs="Times New Roman"/>
          <w:b/>
          <w:sz w:val="24"/>
          <w:szCs w:val="24"/>
        </w:rPr>
        <w:t>TSC ou KST, MS, A/F)</w:t>
      </w:r>
      <w:r w:rsidRPr="001A62ED">
        <w:rPr>
          <w:rFonts w:ascii="Times New Roman" w:hAnsi="Times New Roman" w:cs="Times New Roman"/>
          <w:sz w:val="24"/>
          <w:szCs w:val="24"/>
          <w:lang w:eastAsia="fr-FR"/>
        </w:rPr>
        <w:t>, on pourra</w:t>
      </w:r>
      <w:r>
        <w:rPr>
          <w:rFonts w:ascii="Times New Roman" w:hAnsi="Times New Roman" w:cs="Times New Roman"/>
          <w:sz w:val="24"/>
          <w:szCs w:val="24"/>
          <w:lang w:eastAsia="fr-FR"/>
        </w:rPr>
        <w:t xml:space="preserve"> donc </w:t>
      </w:r>
      <w:r w:rsidRPr="001A62ED">
        <w:rPr>
          <w:rFonts w:ascii="Times New Roman" w:hAnsi="Times New Roman" w:cs="Times New Roman"/>
          <w:sz w:val="24"/>
          <w:szCs w:val="24"/>
          <w:lang w:eastAsia="fr-FR"/>
        </w:rPr>
        <w:t>désign</w:t>
      </w:r>
      <w:r>
        <w:rPr>
          <w:rFonts w:ascii="Times New Roman" w:hAnsi="Times New Roman" w:cs="Times New Roman"/>
          <w:sz w:val="24"/>
          <w:szCs w:val="24"/>
          <w:lang w:eastAsia="fr-FR"/>
        </w:rPr>
        <w:t>er les calcaires qui présentent des problèmes de compositions.</w:t>
      </w:r>
    </w:p>
    <w:p w:rsidR="008A3A23" w:rsidRDefault="008A3A23" w:rsidP="008A3A23">
      <w:pPr>
        <w:spacing w:line="36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lastRenderedPageBreak/>
        <w:t>Les</w:t>
      </w:r>
      <w:r w:rsidRPr="001A62ED">
        <w:rPr>
          <w:rFonts w:ascii="Times New Roman" w:hAnsi="Times New Roman" w:cs="Times New Roman"/>
          <w:sz w:val="24"/>
          <w:szCs w:val="24"/>
          <w:lang w:eastAsia="fr-FR"/>
        </w:rPr>
        <w:t xml:space="preserve"> tableaux</w:t>
      </w:r>
      <w:r>
        <w:rPr>
          <w:rFonts w:ascii="Times New Roman" w:hAnsi="Times New Roman" w:cs="Times New Roman"/>
          <w:sz w:val="24"/>
          <w:szCs w:val="24"/>
          <w:lang w:eastAsia="fr-FR"/>
        </w:rPr>
        <w:t xml:space="preserve"> 5 et 6 re</w:t>
      </w:r>
      <w:r w:rsidRPr="001A62ED">
        <w:rPr>
          <w:rFonts w:ascii="Times New Roman" w:hAnsi="Times New Roman" w:cs="Times New Roman"/>
          <w:sz w:val="24"/>
          <w:szCs w:val="24"/>
          <w:lang w:eastAsia="fr-FR"/>
        </w:rPr>
        <w:t>présentent les différents types de mélanges des huit échantillons  de calcaire avec les matières premières (</w:t>
      </w:r>
      <w:r>
        <w:rPr>
          <w:rFonts w:ascii="Times New Roman" w:hAnsi="Times New Roman" w:cs="Times New Roman"/>
          <w:sz w:val="24"/>
          <w:szCs w:val="24"/>
          <w:lang w:eastAsia="fr-FR"/>
        </w:rPr>
        <w:t xml:space="preserve">le </w:t>
      </w:r>
      <w:r w:rsidRPr="001A62ED">
        <w:rPr>
          <w:rFonts w:ascii="Times New Roman" w:hAnsi="Times New Roman" w:cs="Times New Roman"/>
          <w:sz w:val="24"/>
          <w:szCs w:val="24"/>
          <w:lang w:eastAsia="fr-FR"/>
        </w:rPr>
        <w:t xml:space="preserve">schiste, </w:t>
      </w:r>
      <w:r>
        <w:rPr>
          <w:rFonts w:ascii="Times New Roman" w:hAnsi="Times New Roman" w:cs="Times New Roman"/>
          <w:sz w:val="24"/>
          <w:szCs w:val="24"/>
          <w:lang w:eastAsia="fr-FR"/>
        </w:rPr>
        <w:t xml:space="preserve">la </w:t>
      </w:r>
      <w:r w:rsidRPr="001A62ED">
        <w:rPr>
          <w:rFonts w:ascii="Times New Roman" w:hAnsi="Times New Roman" w:cs="Times New Roman"/>
          <w:sz w:val="24"/>
          <w:szCs w:val="24"/>
          <w:lang w:eastAsia="fr-FR"/>
        </w:rPr>
        <w:t xml:space="preserve">bauxite, </w:t>
      </w:r>
      <w:r>
        <w:rPr>
          <w:rFonts w:ascii="Times New Roman" w:hAnsi="Times New Roman" w:cs="Times New Roman"/>
          <w:sz w:val="24"/>
          <w:szCs w:val="24"/>
          <w:lang w:eastAsia="fr-FR"/>
        </w:rPr>
        <w:t>l’</w:t>
      </w:r>
      <w:r w:rsidRPr="001A62ED">
        <w:rPr>
          <w:rFonts w:ascii="Times New Roman" w:hAnsi="Times New Roman" w:cs="Times New Roman"/>
          <w:sz w:val="24"/>
          <w:szCs w:val="24"/>
          <w:lang w:eastAsia="fr-FR"/>
        </w:rPr>
        <w:t xml:space="preserve">argile, </w:t>
      </w:r>
      <w:r>
        <w:rPr>
          <w:rFonts w:ascii="Times New Roman" w:hAnsi="Times New Roman" w:cs="Times New Roman"/>
          <w:sz w:val="24"/>
          <w:szCs w:val="24"/>
          <w:lang w:eastAsia="fr-FR"/>
        </w:rPr>
        <w:t xml:space="preserve">la </w:t>
      </w:r>
      <w:r w:rsidRPr="001A62ED">
        <w:rPr>
          <w:rFonts w:ascii="Times New Roman" w:hAnsi="Times New Roman" w:cs="Times New Roman"/>
          <w:sz w:val="24"/>
          <w:szCs w:val="24"/>
          <w:lang w:eastAsia="fr-FR"/>
        </w:rPr>
        <w:t>pyrrhotine)</w:t>
      </w:r>
      <w:r>
        <w:rPr>
          <w:rFonts w:ascii="Times New Roman" w:hAnsi="Times New Roman" w:cs="Times New Roman"/>
          <w:sz w:val="24"/>
          <w:szCs w:val="24"/>
          <w:lang w:eastAsia="fr-FR"/>
        </w:rPr>
        <w:t>.</w:t>
      </w:r>
    </w:p>
    <w:tbl>
      <w:tblPr>
        <w:tblpPr w:leftFromText="141" w:rightFromText="141" w:vertAnchor="text" w:horzAnchor="margin" w:tblpXSpec="center" w:tblpY="280"/>
        <w:tblW w:w="9691" w:type="dxa"/>
        <w:tblCellMar>
          <w:left w:w="70" w:type="dxa"/>
          <w:right w:w="70" w:type="dxa"/>
        </w:tblCellMar>
        <w:tblLook w:val="04A0"/>
      </w:tblPr>
      <w:tblGrid>
        <w:gridCol w:w="1499"/>
        <w:gridCol w:w="1024"/>
        <w:gridCol w:w="1024"/>
        <w:gridCol w:w="1024"/>
        <w:gridCol w:w="1024"/>
        <w:gridCol w:w="1024"/>
        <w:gridCol w:w="1024"/>
        <w:gridCol w:w="1024"/>
        <w:gridCol w:w="1024"/>
      </w:tblGrid>
      <w:tr w:rsidR="008A3A23" w:rsidRPr="00601A5B" w:rsidTr="001D38A0">
        <w:trPr>
          <w:trHeight w:val="308"/>
        </w:trPr>
        <w:tc>
          <w:tcPr>
            <w:tcW w:w="1499"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c>
          <w:tcPr>
            <w:tcW w:w="1024"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c>
          <w:tcPr>
            <w:tcW w:w="1024"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c>
          <w:tcPr>
            <w:tcW w:w="1024"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c>
          <w:tcPr>
            <w:tcW w:w="1024"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c>
          <w:tcPr>
            <w:tcW w:w="1024"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c>
          <w:tcPr>
            <w:tcW w:w="1024"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c>
          <w:tcPr>
            <w:tcW w:w="1024"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c>
          <w:tcPr>
            <w:tcW w:w="1024" w:type="dxa"/>
            <w:tcBorders>
              <w:top w:val="nil"/>
              <w:left w:val="nil"/>
              <w:bottom w:val="nil"/>
              <w:right w:val="nil"/>
            </w:tcBorders>
            <w:shd w:val="clear" w:color="auto" w:fill="auto"/>
            <w:noWrap/>
            <w:vAlign w:val="bottom"/>
            <w:hideMark/>
          </w:tcPr>
          <w:p w:rsidR="008A3A23" w:rsidRPr="00601A5B" w:rsidRDefault="008A3A23" w:rsidP="001D38A0">
            <w:pPr>
              <w:spacing w:after="0" w:line="240" w:lineRule="auto"/>
              <w:rPr>
                <w:rFonts w:ascii="Calibri" w:eastAsia="Times New Roman" w:hAnsi="Calibri" w:cs="Times New Roman"/>
                <w:color w:val="000000"/>
                <w:lang w:eastAsia="fr-FR"/>
              </w:rPr>
            </w:pPr>
          </w:p>
        </w:tc>
      </w:tr>
      <w:tr w:rsidR="008A3A23" w:rsidRPr="00601A5B" w:rsidTr="001D38A0">
        <w:trPr>
          <w:trHeight w:val="308"/>
        </w:trPr>
        <w:tc>
          <w:tcPr>
            <w:tcW w:w="1499" w:type="dxa"/>
            <w:tcBorders>
              <w:top w:val="nil"/>
              <w:left w:val="nil"/>
              <w:bottom w:val="nil"/>
              <w:right w:val="nil"/>
            </w:tcBorders>
            <w:shd w:val="clear" w:color="auto" w:fill="auto"/>
            <w:noWrap/>
            <w:vAlign w:val="bottom"/>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8190" w:type="dxa"/>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Proportions aux trémies</w:t>
            </w:r>
          </w:p>
        </w:tc>
      </w:tr>
      <w:tr w:rsidR="008A3A23" w:rsidRPr="00601A5B" w:rsidTr="001D38A0">
        <w:trPr>
          <w:trHeight w:val="308"/>
        </w:trPr>
        <w:tc>
          <w:tcPr>
            <w:tcW w:w="1499"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Calcaires</w:t>
            </w:r>
          </w:p>
        </w:tc>
        <w:tc>
          <w:tcPr>
            <w:tcW w:w="102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N1</w:t>
            </w:r>
          </w:p>
        </w:tc>
        <w:tc>
          <w:tcPr>
            <w:tcW w:w="102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N2</w:t>
            </w:r>
          </w:p>
        </w:tc>
        <w:tc>
          <w:tcPr>
            <w:tcW w:w="102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N3</w:t>
            </w:r>
          </w:p>
        </w:tc>
        <w:tc>
          <w:tcPr>
            <w:tcW w:w="102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N4</w:t>
            </w:r>
          </w:p>
        </w:tc>
        <w:tc>
          <w:tcPr>
            <w:tcW w:w="102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N5</w:t>
            </w:r>
          </w:p>
        </w:tc>
        <w:tc>
          <w:tcPr>
            <w:tcW w:w="102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N6</w:t>
            </w:r>
          </w:p>
        </w:tc>
        <w:tc>
          <w:tcPr>
            <w:tcW w:w="102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N7</w:t>
            </w:r>
          </w:p>
        </w:tc>
        <w:tc>
          <w:tcPr>
            <w:tcW w:w="102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N8</w:t>
            </w:r>
          </w:p>
        </w:tc>
      </w:tr>
      <w:tr w:rsidR="008A3A23" w:rsidRPr="00601A5B" w:rsidTr="001D38A0">
        <w:trPr>
          <w:trHeight w:val="308"/>
        </w:trPr>
        <w:tc>
          <w:tcPr>
            <w:tcW w:w="1499" w:type="dxa"/>
            <w:vMerge/>
            <w:tcBorders>
              <w:top w:val="single" w:sz="4" w:space="0" w:color="auto"/>
              <w:left w:val="single" w:sz="4" w:space="0" w:color="auto"/>
              <w:bottom w:val="single" w:sz="4" w:space="0" w:color="000000"/>
              <w:right w:val="single" w:sz="4" w:space="0" w:color="auto"/>
            </w:tcBorders>
            <w:vAlign w:val="center"/>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88,3</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77,81</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76,07</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100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78,38</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100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77,19</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77,16</w:t>
            </w:r>
          </w:p>
        </w:tc>
      </w:tr>
      <w:tr w:rsidR="008A3A23" w:rsidRPr="00601A5B" w:rsidTr="001D38A0">
        <w:trPr>
          <w:trHeight w:val="308"/>
        </w:trPr>
        <w:tc>
          <w:tcPr>
            <w:tcW w:w="1499" w:type="dxa"/>
            <w:tcBorders>
              <w:top w:val="nil"/>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Pr>
                <w:rFonts w:ascii="Calibri" w:eastAsia="Times New Roman" w:hAnsi="Calibri" w:cs="Times New Roman"/>
                <w:b/>
                <w:color w:val="000000"/>
                <w:lang w:eastAsia="fr-FR"/>
              </w:rPr>
              <w:t>A</w:t>
            </w:r>
            <w:r w:rsidRPr="00B17F28">
              <w:rPr>
                <w:rFonts w:ascii="Calibri" w:eastAsia="Times New Roman" w:hAnsi="Calibri" w:cs="Times New Roman"/>
                <w:b/>
                <w:color w:val="000000"/>
                <w:lang w:eastAsia="fr-FR"/>
              </w:rPr>
              <w:t>rgile</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5,73</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12,75</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13,6</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12,55</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12,86</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13,02</w:t>
            </w:r>
          </w:p>
        </w:tc>
      </w:tr>
      <w:tr w:rsidR="008A3A23" w:rsidRPr="00601A5B" w:rsidTr="001D38A0">
        <w:trPr>
          <w:trHeight w:val="308"/>
        </w:trPr>
        <w:tc>
          <w:tcPr>
            <w:tcW w:w="1499" w:type="dxa"/>
            <w:tcBorders>
              <w:top w:val="nil"/>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Schiste</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5,41</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8,61</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9,48</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8,39</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8,77</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8,89</w:t>
            </w:r>
          </w:p>
        </w:tc>
      </w:tr>
      <w:tr w:rsidR="008A3A23" w:rsidRPr="00601A5B" w:rsidTr="001D38A0">
        <w:trPr>
          <w:trHeight w:val="308"/>
        </w:trPr>
        <w:tc>
          <w:tcPr>
            <w:tcW w:w="1499" w:type="dxa"/>
            <w:tcBorders>
              <w:top w:val="nil"/>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Pyrrhotine</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0,31</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0,46</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0,33</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0,49</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0,38</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0,49</w:t>
            </w:r>
          </w:p>
        </w:tc>
      </w:tr>
      <w:tr w:rsidR="008A3A23" w:rsidRPr="00601A5B" w:rsidTr="001D38A0">
        <w:trPr>
          <w:trHeight w:val="308"/>
        </w:trPr>
        <w:tc>
          <w:tcPr>
            <w:tcW w:w="1499" w:type="dxa"/>
            <w:tcBorders>
              <w:top w:val="nil"/>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Bauxite</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0,24</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0,37</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0,51</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0,25</w:t>
            </w:r>
          </w:p>
        </w:tc>
        <w:tc>
          <w:tcPr>
            <w:tcW w:w="1024"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0,82</w:t>
            </w:r>
          </w:p>
        </w:tc>
        <w:tc>
          <w:tcPr>
            <w:tcW w:w="102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0,43</w:t>
            </w:r>
          </w:p>
        </w:tc>
      </w:tr>
    </w:tbl>
    <w:p w:rsidR="008A3A23" w:rsidRPr="0028332F" w:rsidRDefault="008A3A23" w:rsidP="008A3A23">
      <w:pPr>
        <w:pStyle w:val="Lgende"/>
        <w:ind w:firstLine="0"/>
        <w:rPr>
          <w:rFonts w:asciiTheme="minorHAnsi" w:hAnsiTheme="minorHAnsi"/>
          <w:b/>
          <w:i/>
          <w:sz w:val="28"/>
          <w:szCs w:val="28"/>
          <w:u w:val="single"/>
        </w:rPr>
      </w:pPr>
      <w:r>
        <w:rPr>
          <w:rFonts w:asciiTheme="minorHAnsi" w:hAnsiTheme="minorHAnsi"/>
          <w:b/>
        </w:rPr>
        <w:t xml:space="preserve">                                                                                                                                                                                         </w:t>
      </w:r>
      <w:bookmarkStart w:id="254" w:name="_Toc422527208"/>
      <w:r w:rsidRPr="0028332F">
        <w:rPr>
          <w:rFonts w:asciiTheme="minorHAnsi" w:hAnsiTheme="minorHAnsi"/>
          <w:b/>
        </w:rPr>
        <w:t xml:space="preserve">Tableau </w:t>
      </w:r>
      <w:r w:rsidR="006471B4" w:rsidRPr="0028332F">
        <w:rPr>
          <w:rFonts w:asciiTheme="minorHAnsi" w:hAnsiTheme="minorHAnsi"/>
          <w:b/>
        </w:rPr>
        <w:fldChar w:fldCharType="begin"/>
      </w:r>
      <w:r w:rsidRPr="0028332F">
        <w:rPr>
          <w:rFonts w:asciiTheme="minorHAnsi" w:hAnsiTheme="minorHAnsi"/>
          <w:b/>
        </w:rPr>
        <w:instrText xml:space="preserve"> SEQ Tableau \* ARABIC </w:instrText>
      </w:r>
      <w:r w:rsidR="006471B4" w:rsidRPr="0028332F">
        <w:rPr>
          <w:rFonts w:asciiTheme="minorHAnsi" w:hAnsiTheme="minorHAnsi"/>
          <w:b/>
        </w:rPr>
        <w:fldChar w:fldCharType="separate"/>
      </w:r>
      <w:r w:rsidR="00BF0E02">
        <w:rPr>
          <w:rFonts w:asciiTheme="minorHAnsi" w:hAnsiTheme="minorHAnsi"/>
          <w:b/>
          <w:noProof/>
        </w:rPr>
        <w:t>5</w:t>
      </w:r>
      <w:r w:rsidR="006471B4" w:rsidRPr="0028332F">
        <w:rPr>
          <w:rFonts w:asciiTheme="minorHAnsi" w:hAnsiTheme="minorHAnsi"/>
          <w:b/>
        </w:rPr>
        <w:fldChar w:fldCharType="end"/>
      </w:r>
      <w:r w:rsidRPr="0028332F">
        <w:rPr>
          <w:rFonts w:asciiTheme="minorHAnsi" w:hAnsiTheme="minorHAnsi"/>
          <w:b/>
          <w:noProof/>
        </w:rPr>
        <w:t xml:space="preserve"> : Les différents types de mélanges des huit échantillons  de calcaire avec les matières premières (le schiste, la bauxite, l’argile, la pyrrhotine).</w:t>
      </w:r>
      <w:bookmarkEnd w:id="254"/>
    </w:p>
    <w:tbl>
      <w:tblPr>
        <w:tblpPr w:leftFromText="141" w:rightFromText="141" w:vertAnchor="text" w:horzAnchor="margin" w:tblpXSpec="center" w:tblpY="286"/>
        <w:tblW w:w="9865" w:type="dxa"/>
        <w:tblCellMar>
          <w:left w:w="70" w:type="dxa"/>
          <w:right w:w="70" w:type="dxa"/>
        </w:tblCellMar>
        <w:tblLook w:val="04A0"/>
      </w:tblPr>
      <w:tblGrid>
        <w:gridCol w:w="940"/>
        <w:gridCol w:w="854"/>
        <w:gridCol w:w="1167"/>
        <w:gridCol w:w="863"/>
        <w:gridCol w:w="863"/>
        <w:gridCol w:w="863"/>
        <w:gridCol w:w="863"/>
        <w:gridCol w:w="863"/>
        <w:gridCol w:w="863"/>
        <w:gridCol w:w="863"/>
        <w:gridCol w:w="863"/>
      </w:tblGrid>
      <w:tr w:rsidR="008A3A23" w:rsidRPr="00B17F28" w:rsidTr="001D38A0">
        <w:trPr>
          <w:trHeight w:val="241"/>
        </w:trPr>
        <w:tc>
          <w:tcPr>
            <w:tcW w:w="940" w:type="dxa"/>
            <w:tcBorders>
              <w:top w:val="nil"/>
              <w:left w:val="nil"/>
              <w:bottom w:val="nil"/>
              <w:right w:val="nil"/>
            </w:tcBorders>
            <w:shd w:val="clear" w:color="auto" w:fill="auto"/>
            <w:noWrap/>
            <w:vAlign w:val="bottom"/>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854" w:type="dxa"/>
            <w:tcBorders>
              <w:top w:val="nil"/>
              <w:left w:val="nil"/>
              <w:bottom w:val="nil"/>
              <w:right w:val="single" w:sz="4" w:space="0" w:color="auto"/>
            </w:tcBorders>
            <w:shd w:val="clear" w:color="auto" w:fill="auto"/>
            <w:noWrap/>
            <w:vAlign w:val="bottom"/>
            <w:hideMark/>
          </w:tcPr>
          <w:p w:rsidR="008A3A23" w:rsidRPr="00B17F28" w:rsidRDefault="008A3A23" w:rsidP="001D38A0">
            <w:pPr>
              <w:spacing w:after="0" w:line="240" w:lineRule="auto"/>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 </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Valeurs visées</w:t>
            </w:r>
          </w:p>
        </w:tc>
        <w:tc>
          <w:tcPr>
            <w:tcW w:w="6904" w:type="dxa"/>
            <w:gridSpan w:val="8"/>
            <w:tcBorders>
              <w:top w:val="single" w:sz="4" w:space="0" w:color="auto"/>
              <w:left w:val="nil"/>
              <w:bottom w:val="single" w:sz="4" w:space="0" w:color="auto"/>
              <w:right w:val="single" w:sz="4" w:space="0" w:color="000000"/>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Valeurs atteintes</w:t>
            </w:r>
          </w:p>
        </w:tc>
      </w:tr>
      <w:tr w:rsidR="008A3A23" w:rsidRPr="00B17F28" w:rsidTr="001D38A0">
        <w:trPr>
          <w:trHeight w:val="241"/>
        </w:trPr>
        <w:tc>
          <w:tcPr>
            <w:tcW w:w="940" w:type="dxa"/>
            <w:tcBorders>
              <w:top w:val="nil"/>
              <w:left w:val="nil"/>
              <w:bottom w:val="nil"/>
              <w:right w:val="nil"/>
            </w:tcBorders>
            <w:shd w:val="clear" w:color="auto" w:fill="auto"/>
            <w:noWrap/>
            <w:vAlign w:val="bottom"/>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854" w:type="dxa"/>
            <w:tcBorders>
              <w:top w:val="nil"/>
              <w:left w:val="nil"/>
              <w:bottom w:val="single" w:sz="4" w:space="0" w:color="auto"/>
              <w:right w:val="single" w:sz="4" w:space="0" w:color="auto"/>
            </w:tcBorders>
            <w:shd w:val="clear" w:color="auto" w:fill="auto"/>
            <w:noWrap/>
            <w:vAlign w:val="center"/>
            <w:hideMark/>
          </w:tcPr>
          <w:p w:rsidR="008A3A23" w:rsidRPr="00B17F28" w:rsidRDefault="008A3A23" w:rsidP="001D38A0">
            <w:pPr>
              <w:spacing w:after="0" w:line="240" w:lineRule="auto"/>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86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 1</w:t>
            </w:r>
          </w:p>
        </w:tc>
        <w:tc>
          <w:tcPr>
            <w:tcW w:w="86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 2</w:t>
            </w:r>
          </w:p>
        </w:tc>
        <w:tc>
          <w:tcPr>
            <w:tcW w:w="86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 3</w:t>
            </w:r>
          </w:p>
        </w:tc>
        <w:tc>
          <w:tcPr>
            <w:tcW w:w="86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 4</w:t>
            </w:r>
          </w:p>
        </w:tc>
        <w:tc>
          <w:tcPr>
            <w:tcW w:w="86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 5</w:t>
            </w:r>
          </w:p>
        </w:tc>
        <w:tc>
          <w:tcPr>
            <w:tcW w:w="86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 6</w:t>
            </w:r>
          </w:p>
        </w:tc>
        <w:tc>
          <w:tcPr>
            <w:tcW w:w="86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 7</w:t>
            </w:r>
          </w:p>
        </w:tc>
        <w:tc>
          <w:tcPr>
            <w:tcW w:w="86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 8</w:t>
            </w:r>
          </w:p>
        </w:tc>
      </w:tr>
      <w:tr w:rsidR="008A3A23" w:rsidRPr="00B17F28" w:rsidTr="001D38A0">
        <w:trPr>
          <w:trHeight w:val="241"/>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Modules</w:t>
            </w:r>
          </w:p>
        </w:tc>
        <w:tc>
          <w:tcPr>
            <w:tcW w:w="854" w:type="dxa"/>
            <w:tcBorders>
              <w:top w:val="nil"/>
              <w:left w:val="nil"/>
              <w:bottom w:val="single" w:sz="4" w:space="0" w:color="auto"/>
              <w:right w:val="single" w:sz="4" w:space="0" w:color="auto"/>
            </w:tcBorders>
            <w:shd w:val="clear" w:color="000000" w:fill="D8D8D8"/>
            <w:noWrap/>
            <w:vAlign w:val="center"/>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KST</w:t>
            </w:r>
          </w:p>
        </w:tc>
        <w:tc>
          <w:tcPr>
            <w:tcW w:w="1167"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0,96</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0,96</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0,96</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0,96</w:t>
            </w:r>
          </w:p>
        </w:tc>
        <w:tc>
          <w:tcPr>
            <w:tcW w:w="863"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0,624</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0,96</w:t>
            </w:r>
          </w:p>
        </w:tc>
        <w:tc>
          <w:tcPr>
            <w:tcW w:w="863"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0,91</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0,961</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0,96</w:t>
            </w:r>
          </w:p>
        </w:tc>
      </w:tr>
      <w:tr w:rsidR="008A3A23" w:rsidRPr="00B17F28" w:rsidTr="001D38A0">
        <w:trPr>
          <w:trHeight w:val="241"/>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854" w:type="dxa"/>
            <w:tcBorders>
              <w:top w:val="nil"/>
              <w:left w:val="nil"/>
              <w:bottom w:val="single" w:sz="4" w:space="0" w:color="auto"/>
              <w:right w:val="single" w:sz="4" w:space="0" w:color="auto"/>
            </w:tcBorders>
            <w:shd w:val="clear" w:color="000000" w:fill="D8D8D8"/>
            <w:noWrap/>
            <w:vAlign w:val="center"/>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MS</w:t>
            </w:r>
          </w:p>
        </w:tc>
        <w:tc>
          <w:tcPr>
            <w:tcW w:w="1167"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2,5</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2,507</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2,514</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2,493</w:t>
            </w:r>
          </w:p>
        </w:tc>
        <w:tc>
          <w:tcPr>
            <w:tcW w:w="863"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1,821</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2,512</w:t>
            </w:r>
          </w:p>
        </w:tc>
        <w:tc>
          <w:tcPr>
            <w:tcW w:w="863"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2,2</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2,506</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2,49</w:t>
            </w:r>
          </w:p>
        </w:tc>
      </w:tr>
      <w:tr w:rsidR="008A3A23" w:rsidRPr="00B17F28" w:rsidTr="001D38A0">
        <w:trPr>
          <w:trHeight w:val="241"/>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85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A/F</w:t>
            </w:r>
          </w:p>
        </w:tc>
        <w:tc>
          <w:tcPr>
            <w:tcW w:w="1167"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1,615</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1,595</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1,604</w:t>
            </w:r>
          </w:p>
        </w:tc>
        <w:tc>
          <w:tcPr>
            <w:tcW w:w="863"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1,732</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w:t>
            </w:r>
          </w:p>
        </w:tc>
        <w:tc>
          <w:tcPr>
            <w:tcW w:w="863" w:type="dxa"/>
            <w:tcBorders>
              <w:top w:val="nil"/>
              <w:left w:val="nil"/>
              <w:bottom w:val="single" w:sz="4" w:space="0" w:color="auto"/>
              <w:right w:val="single" w:sz="4" w:space="0" w:color="auto"/>
            </w:tcBorders>
            <w:shd w:val="clear" w:color="000000" w:fill="FF0000"/>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1,2</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1,605</w:t>
            </w:r>
          </w:p>
        </w:tc>
        <w:tc>
          <w:tcPr>
            <w:tcW w:w="86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1,597</w:t>
            </w:r>
          </w:p>
        </w:tc>
      </w:tr>
    </w:tbl>
    <w:p w:rsidR="008A3A23" w:rsidRPr="0028332F" w:rsidRDefault="008A3A23" w:rsidP="008A3A23">
      <w:pPr>
        <w:pStyle w:val="Lgende"/>
        <w:spacing w:before="100" w:after="100"/>
        <w:ind w:firstLine="0"/>
        <w:rPr>
          <w:rFonts w:asciiTheme="minorHAnsi" w:hAnsiTheme="minorHAnsi"/>
          <w:b/>
          <w:sz w:val="24"/>
          <w:szCs w:val="24"/>
        </w:rPr>
      </w:pPr>
      <w:r>
        <w:rPr>
          <w:rFonts w:asciiTheme="minorHAnsi" w:hAnsiTheme="minorHAnsi"/>
          <w:b/>
        </w:rPr>
        <w:t xml:space="preserve">                                                                                                                                                                                 </w:t>
      </w:r>
      <w:bookmarkStart w:id="255" w:name="_Toc422527209"/>
      <w:r w:rsidRPr="0028332F">
        <w:rPr>
          <w:rFonts w:asciiTheme="minorHAnsi" w:hAnsiTheme="minorHAnsi"/>
          <w:b/>
        </w:rPr>
        <w:t xml:space="preserve">Tableau </w:t>
      </w:r>
      <w:r w:rsidR="006471B4" w:rsidRPr="0028332F">
        <w:rPr>
          <w:rFonts w:asciiTheme="minorHAnsi" w:hAnsiTheme="minorHAnsi"/>
          <w:b/>
        </w:rPr>
        <w:fldChar w:fldCharType="begin"/>
      </w:r>
      <w:r w:rsidRPr="0028332F">
        <w:rPr>
          <w:rFonts w:asciiTheme="minorHAnsi" w:hAnsiTheme="minorHAnsi"/>
          <w:b/>
        </w:rPr>
        <w:instrText xml:space="preserve"> SEQ Tableau \* ARABIC </w:instrText>
      </w:r>
      <w:r w:rsidR="006471B4" w:rsidRPr="0028332F">
        <w:rPr>
          <w:rFonts w:asciiTheme="minorHAnsi" w:hAnsiTheme="minorHAnsi"/>
          <w:b/>
        </w:rPr>
        <w:fldChar w:fldCharType="separate"/>
      </w:r>
      <w:r w:rsidR="00BF0E02">
        <w:rPr>
          <w:rFonts w:asciiTheme="minorHAnsi" w:hAnsiTheme="minorHAnsi"/>
          <w:b/>
          <w:noProof/>
        </w:rPr>
        <w:t>6</w:t>
      </w:r>
      <w:r w:rsidR="006471B4" w:rsidRPr="0028332F">
        <w:rPr>
          <w:rFonts w:asciiTheme="minorHAnsi" w:hAnsiTheme="minorHAnsi"/>
          <w:b/>
        </w:rPr>
        <w:fldChar w:fldCharType="end"/>
      </w:r>
      <w:r w:rsidRPr="0028332F">
        <w:rPr>
          <w:rFonts w:asciiTheme="minorHAnsi" w:hAnsiTheme="minorHAnsi"/>
          <w:b/>
          <w:noProof/>
        </w:rPr>
        <w:t xml:space="preserve"> : Valeurs visées et atteintes des différents modules pour les différents types de calcaire.</w:t>
      </w:r>
      <w:bookmarkEnd w:id="255"/>
    </w:p>
    <w:p w:rsidR="008A3A23" w:rsidRDefault="008A3A23" w:rsidP="008A3A2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À L’aide d’un logiciel appelé « optimisation cru », nous avons traité les données pour les différents échantillons étudiés. Les résultats obtenus sont présentés dans les tableaux 5 et 6. Les proportions de chaque type de calcaire et les proportions de chacune des matières premières à ajouter sont présentés dans le tableau 5. Les valeurs visées et atteintes pour chaque module sont présentées dans le tableau 6. Ces tableaux sont obtenus en saisissant tout simplement les données correspondant  à l’analyse chimique de chaque calcaire et des matières première. Après avoir analysé toutes les informations sur les constituants de la farine, le programme donne une idée sur la quantité  de chaque constituant en fonction de sa composition chimique, ainsi que les valeurs atteintes pour chaque module.</w:t>
      </w:r>
    </w:p>
    <w:p w:rsidR="008A3A23" w:rsidRDefault="008A3A23" w:rsidP="008A3A23">
      <w:pPr>
        <w:spacing w:line="360" w:lineRule="auto"/>
        <w:contextualSpacing/>
        <w:jc w:val="both"/>
        <w:rPr>
          <w:rFonts w:ascii="Times New Roman" w:hAnsi="Times New Roman" w:cs="Times New Roman"/>
          <w:sz w:val="24"/>
          <w:szCs w:val="24"/>
        </w:rPr>
      </w:pPr>
    </w:p>
    <w:p w:rsidR="008A3A23" w:rsidRDefault="008A3A23" w:rsidP="008A3A2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On remarque que les calcaires N1, N2, N3, N5, N7, N8, présentent des proportions normales et des valeurs de modules  presque semblable aux valeurs visées ce qui implique que ces derniers peuvent être utilisé dans la fabrication de la farine crue, sans aucun ajout. </w:t>
      </w:r>
    </w:p>
    <w:p w:rsidR="008A3A23" w:rsidRDefault="008A3A23" w:rsidP="008A3A2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Cependant les calcaire N4 et N6 présentent des valeurs de modules tous à fait différentes  des valeurs visées, ce qui suggère que ces deux échantillons présenteront des complications au niveau du procédé de fabrication du ciment.</w:t>
      </w:r>
    </w:p>
    <w:p w:rsidR="008A3A23" w:rsidRDefault="008A3A23" w:rsidP="008A3A23">
      <w:pPr>
        <w:spacing w:line="360" w:lineRule="auto"/>
        <w:contextualSpacing/>
        <w:rPr>
          <w:rFonts w:ascii="Times New Roman" w:hAnsi="Times New Roman" w:cs="Times New Roman"/>
          <w:sz w:val="24"/>
          <w:szCs w:val="24"/>
        </w:rPr>
      </w:pPr>
    </w:p>
    <w:p w:rsidR="008A3A23" w:rsidRDefault="008A3A23" w:rsidP="008A3A2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Les tableaux 7 et 8  présentent les mélanges des calcaires N4 et N6, avec les autres échantillons de calcaires  et de matières premières afin de les rendre utilisables.</w:t>
      </w:r>
    </w:p>
    <w:p w:rsidR="008A3A23" w:rsidRDefault="008A3A23" w:rsidP="008A3A23">
      <w:pPr>
        <w:spacing w:line="360" w:lineRule="auto"/>
        <w:contextualSpacing/>
        <w:rPr>
          <w:rFonts w:ascii="Times New Roman" w:hAnsi="Times New Roman" w:cs="Times New Roman"/>
          <w:sz w:val="24"/>
          <w:szCs w:val="24"/>
        </w:rPr>
      </w:pPr>
    </w:p>
    <w:p w:rsidR="008A3A23" w:rsidRDefault="008A3A23" w:rsidP="008A3A2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Notre attention s’est focalisé sur les calcaires présentant des teneurs élevées en silice, et ne pouvant pas être utilisés en tant que tels, afin de les incorporer au cours de l’exploitation de la carrière. Il s’agit,  d’après les tableaux  précédents de simulations, des calcaires N4 et N6. Ces derniers peuvent être mélangés aux autres calcaires avec des pourcentages optimisés afin d’obtenir le calcaire modèle rechercher pour être mélangé aux autres matières premières  pour la fabrication de la farine crue.</w:t>
      </w:r>
    </w:p>
    <w:p w:rsidR="008A3A23" w:rsidRDefault="008A3A23" w:rsidP="008A3A23">
      <w:pPr>
        <w:spacing w:line="360" w:lineRule="auto"/>
        <w:contextualSpacing/>
        <w:jc w:val="both"/>
        <w:rPr>
          <w:rFonts w:ascii="Times New Roman" w:hAnsi="Times New Roman" w:cs="Times New Roman"/>
          <w:sz w:val="24"/>
          <w:szCs w:val="24"/>
        </w:rPr>
      </w:pPr>
    </w:p>
    <w:tbl>
      <w:tblPr>
        <w:tblpPr w:leftFromText="141" w:rightFromText="141" w:vertAnchor="text" w:horzAnchor="margin" w:tblpXSpec="center" w:tblpY="16"/>
        <w:tblW w:w="10578" w:type="dxa"/>
        <w:tblCellMar>
          <w:left w:w="70" w:type="dxa"/>
          <w:right w:w="70" w:type="dxa"/>
        </w:tblCellMar>
        <w:tblLook w:val="04A0"/>
      </w:tblPr>
      <w:tblGrid>
        <w:gridCol w:w="1231"/>
        <w:gridCol w:w="561"/>
        <w:gridCol w:w="561"/>
        <w:gridCol w:w="564"/>
        <w:gridCol w:w="408"/>
        <w:gridCol w:w="560"/>
        <w:gridCol w:w="562"/>
        <w:gridCol w:w="560"/>
        <w:gridCol w:w="408"/>
        <w:gridCol w:w="562"/>
        <w:gridCol w:w="560"/>
        <w:gridCol w:w="408"/>
        <w:gridCol w:w="562"/>
        <w:gridCol w:w="408"/>
        <w:gridCol w:w="408"/>
        <w:gridCol w:w="562"/>
        <w:gridCol w:w="560"/>
        <w:gridCol w:w="560"/>
        <w:gridCol w:w="573"/>
      </w:tblGrid>
      <w:tr w:rsidR="008A3A23" w:rsidRPr="00B17F28" w:rsidTr="001D38A0">
        <w:trPr>
          <w:trHeight w:val="570"/>
        </w:trPr>
        <w:tc>
          <w:tcPr>
            <w:tcW w:w="1231" w:type="dxa"/>
            <w:vMerge w:val="restart"/>
            <w:tcBorders>
              <w:top w:val="nil"/>
              <w:left w:val="nil"/>
              <w:bottom w:val="single" w:sz="4" w:space="0" w:color="000000"/>
              <w:right w:val="single" w:sz="4" w:space="0" w:color="auto"/>
            </w:tcBorders>
            <w:shd w:val="clear" w:color="auto" w:fill="auto"/>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 </w:t>
            </w:r>
          </w:p>
          <w:p w:rsidR="008A3A23" w:rsidRPr="00B17F28" w:rsidRDefault="008A3A23" w:rsidP="001D38A0">
            <w:pPr>
              <w:spacing w:after="0" w:line="240" w:lineRule="auto"/>
              <w:jc w:val="center"/>
              <w:rPr>
                <w:rFonts w:ascii="Calibri" w:eastAsia="Times New Roman" w:hAnsi="Calibri" w:cs="Times New Roman"/>
                <w:b/>
                <w:color w:val="000000"/>
                <w:lang w:eastAsia="fr-FR"/>
              </w:rPr>
            </w:pPr>
          </w:p>
          <w:p w:rsidR="008A3A23" w:rsidRPr="00B17F28" w:rsidRDefault="008A3A23" w:rsidP="001D38A0">
            <w:pPr>
              <w:spacing w:after="0" w:line="240" w:lineRule="auto"/>
              <w:jc w:val="center"/>
              <w:rPr>
                <w:rFonts w:ascii="Calibri" w:eastAsia="Times New Roman" w:hAnsi="Calibri" w:cs="Times New Roman"/>
                <w:b/>
                <w:color w:val="000000"/>
                <w:lang w:eastAsia="fr-FR"/>
              </w:rPr>
            </w:pPr>
          </w:p>
          <w:p w:rsidR="008A3A23" w:rsidRPr="00B17F28" w:rsidRDefault="008A3A23" w:rsidP="001D38A0">
            <w:pPr>
              <w:spacing w:after="0" w:line="240" w:lineRule="auto"/>
              <w:jc w:val="center"/>
              <w:rPr>
                <w:rFonts w:ascii="Calibri" w:eastAsia="Times New Roman" w:hAnsi="Calibri" w:cs="Times New Roman"/>
                <w:b/>
                <w:color w:val="000000"/>
                <w:lang w:eastAsia="fr-FR"/>
              </w:rPr>
            </w:pPr>
          </w:p>
        </w:tc>
        <w:tc>
          <w:tcPr>
            <w:tcW w:w="9342" w:type="dxa"/>
            <w:gridSpan w:val="18"/>
            <w:tcBorders>
              <w:top w:val="single" w:sz="4" w:space="0" w:color="auto"/>
              <w:left w:val="nil"/>
              <w:bottom w:val="single" w:sz="4" w:space="0" w:color="auto"/>
              <w:right w:val="single" w:sz="4" w:space="0" w:color="000000"/>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 xml:space="preserve">Proportions aux trémies </w:t>
            </w:r>
          </w:p>
        </w:tc>
      </w:tr>
      <w:tr w:rsidR="008A3A23" w:rsidRPr="00B17F28" w:rsidTr="001D38A0">
        <w:trPr>
          <w:trHeight w:val="570"/>
        </w:trPr>
        <w:tc>
          <w:tcPr>
            <w:tcW w:w="1231" w:type="dxa"/>
            <w:vMerge/>
            <w:tcBorders>
              <w:top w:val="nil"/>
              <w:left w:val="nil"/>
              <w:bottom w:val="single" w:sz="4" w:space="0" w:color="000000"/>
              <w:right w:val="single" w:sz="4" w:space="0" w:color="auto"/>
            </w:tcBorders>
            <w:vAlign w:val="center"/>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1685" w:type="dxa"/>
            <w:gridSpan w:val="3"/>
            <w:tcBorders>
              <w:top w:val="single" w:sz="4" w:space="0" w:color="auto"/>
              <w:left w:val="nil"/>
              <w:bottom w:val="single" w:sz="4" w:space="0" w:color="auto"/>
              <w:right w:val="single" w:sz="4" w:space="0" w:color="000000"/>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Mélange 1</w:t>
            </w:r>
          </w:p>
        </w:tc>
        <w:tc>
          <w:tcPr>
            <w:tcW w:w="1529" w:type="dxa"/>
            <w:gridSpan w:val="3"/>
            <w:tcBorders>
              <w:top w:val="single" w:sz="4" w:space="0" w:color="auto"/>
              <w:left w:val="nil"/>
              <w:bottom w:val="single" w:sz="4" w:space="0" w:color="auto"/>
              <w:right w:val="single" w:sz="4" w:space="0" w:color="000000"/>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Mélange 2</w:t>
            </w:r>
          </w:p>
        </w:tc>
        <w:tc>
          <w:tcPr>
            <w:tcW w:w="1529" w:type="dxa"/>
            <w:gridSpan w:val="3"/>
            <w:tcBorders>
              <w:top w:val="single" w:sz="4" w:space="0" w:color="auto"/>
              <w:left w:val="nil"/>
              <w:bottom w:val="single" w:sz="4" w:space="0" w:color="auto"/>
              <w:right w:val="single" w:sz="4" w:space="0" w:color="000000"/>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Mélange 3</w:t>
            </w:r>
          </w:p>
        </w:tc>
        <w:tc>
          <w:tcPr>
            <w:tcW w:w="1529" w:type="dxa"/>
            <w:gridSpan w:val="3"/>
            <w:tcBorders>
              <w:top w:val="single" w:sz="4" w:space="0" w:color="auto"/>
              <w:left w:val="nil"/>
              <w:bottom w:val="single" w:sz="4" w:space="0" w:color="auto"/>
              <w:right w:val="single" w:sz="4" w:space="0" w:color="000000"/>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Mélange 4</w:t>
            </w:r>
          </w:p>
        </w:tc>
        <w:tc>
          <w:tcPr>
            <w:tcW w:w="1377" w:type="dxa"/>
            <w:gridSpan w:val="3"/>
            <w:tcBorders>
              <w:top w:val="single" w:sz="4" w:space="0" w:color="auto"/>
              <w:left w:val="nil"/>
              <w:bottom w:val="single" w:sz="4" w:space="0" w:color="auto"/>
              <w:right w:val="single" w:sz="4" w:space="0" w:color="000000"/>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Mélange 5</w:t>
            </w:r>
          </w:p>
        </w:tc>
        <w:tc>
          <w:tcPr>
            <w:tcW w:w="1692" w:type="dxa"/>
            <w:gridSpan w:val="3"/>
            <w:tcBorders>
              <w:top w:val="single" w:sz="4" w:space="0" w:color="auto"/>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Mélange 6</w:t>
            </w:r>
          </w:p>
        </w:tc>
      </w:tr>
      <w:tr w:rsidR="008A3A23" w:rsidRPr="00B17F28" w:rsidTr="001D38A0">
        <w:trPr>
          <w:trHeight w:val="570"/>
        </w:trPr>
        <w:tc>
          <w:tcPr>
            <w:tcW w:w="1231"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Calcaires</w:t>
            </w:r>
          </w:p>
        </w:tc>
        <w:tc>
          <w:tcPr>
            <w:tcW w:w="561"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N1</w:t>
            </w:r>
          </w:p>
        </w:tc>
        <w:tc>
          <w:tcPr>
            <w:tcW w:w="561"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N4</w:t>
            </w:r>
          </w:p>
        </w:tc>
        <w:tc>
          <w:tcPr>
            <w:tcW w:w="564"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N6</w:t>
            </w:r>
          </w:p>
        </w:tc>
        <w:tc>
          <w:tcPr>
            <w:tcW w:w="408"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N2</w:t>
            </w:r>
          </w:p>
        </w:tc>
        <w:tc>
          <w:tcPr>
            <w:tcW w:w="560"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N4</w:t>
            </w:r>
          </w:p>
        </w:tc>
        <w:tc>
          <w:tcPr>
            <w:tcW w:w="562"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N6</w:t>
            </w:r>
          </w:p>
        </w:tc>
        <w:tc>
          <w:tcPr>
            <w:tcW w:w="560"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N3</w:t>
            </w:r>
          </w:p>
        </w:tc>
        <w:tc>
          <w:tcPr>
            <w:tcW w:w="408"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N4</w:t>
            </w:r>
          </w:p>
        </w:tc>
        <w:tc>
          <w:tcPr>
            <w:tcW w:w="562"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N6</w:t>
            </w:r>
          </w:p>
        </w:tc>
        <w:tc>
          <w:tcPr>
            <w:tcW w:w="560"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N5</w:t>
            </w:r>
          </w:p>
        </w:tc>
        <w:tc>
          <w:tcPr>
            <w:tcW w:w="408"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N4</w:t>
            </w:r>
          </w:p>
        </w:tc>
        <w:tc>
          <w:tcPr>
            <w:tcW w:w="562" w:type="dxa"/>
            <w:tcBorders>
              <w:top w:val="nil"/>
              <w:left w:val="nil"/>
              <w:bottom w:val="single" w:sz="4" w:space="0" w:color="auto"/>
              <w:right w:val="nil"/>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N6</w:t>
            </w:r>
          </w:p>
        </w:tc>
        <w:tc>
          <w:tcPr>
            <w:tcW w:w="408" w:type="dxa"/>
            <w:tcBorders>
              <w:top w:val="nil"/>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N7</w:t>
            </w:r>
          </w:p>
        </w:tc>
        <w:tc>
          <w:tcPr>
            <w:tcW w:w="408"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N4</w:t>
            </w:r>
          </w:p>
        </w:tc>
        <w:tc>
          <w:tcPr>
            <w:tcW w:w="562"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N6</w:t>
            </w:r>
          </w:p>
        </w:tc>
        <w:tc>
          <w:tcPr>
            <w:tcW w:w="560"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N8</w:t>
            </w:r>
          </w:p>
        </w:tc>
        <w:tc>
          <w:tcPr>
            <w:tcW w:w="560"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N4</w:t>
            </w:r>
          </w:p>
        </w:tc>
        <w:tc>
          <w:tcPr>
            <w:tcW w:w="573" w:type="dxa"/>
            <w:tcBorders>
              <w:top w:val="nil"/>
              <w:left w:val="nil"/>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N6</w:t>
            </w:r>
          </w:p>
        </w:tc>
      </w:tr>
      <w:tr w:rsidR="008A3A23" w:rsidRPr="00B17F28" w:rsidTr="001D38A0">
        <w:trPr>
          <w:trHeight w:val="570"/>
        </w:trPr>
        <w:tc>
          <w:tcPr>
            <w:tcW w:w="1231" w:type="dxa"/>
            <w:vMerge/>
            <w:tcBorders>
              <w:top w:val="nil"/>
              <w:left w:val="single" w:sz="4" w:space="0" w:color="auto"/>
              <w:bottom w:val="single" w:sz="4" w:space="0" w:color="000000"/>
              <w:right w:val="single" w:sz="4" w:space="0" w:color="auto"/>
            </w:tcBorders>
            <w:vAlign w:val="center"/>
            <w:hideMark/>
          </w:tcPr>
          <w:p w:rsidR="008A3A23" w:rsidRPr="00B17F28" w:rsidRDefault="008A3A23" w:rsidP="001D38A0">
            <w:pPr>
              <w:spacing w:after="0" w:line="240" w:lineRule="auto"/>
              <w:rPr>
                <w:rFonts w:ascii="Calibri" w:eastAsia="Times New Roman" w:hAnsi="Calibri" w:cs="Times New Roman"/>
                <w:b/>
                <w:color w:val="000000"/>
                <w:lang w:eastAsia="fr-FR"/>
              </w:rPr>
            </w:pPr>
          </w:p>
        </w:tc>
        <w:tc>
          <w:tcPr>
            <w:tcW w:w="561"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45,6</w:t>
            </w:r>
          </w:p>
        </w:tc>
        <w:tc>
          <w:tcPr>
            <w:tcW w:w="561"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33,7</w:t>
            </w:r>
          </w:p>
        </w:tc>
        <w:tc>
          <w:tcPr>
            <w:tcW w:w="564"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19,6</w:t>
            </w:r>
          </w:p>
        </w:tc>
        <w:tc>
          <w:tcPr>
            <w:tcW w:w="408"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34</w:t>
            </w:r>
          </w:p>
        </w:tc>
        <w:tc>
          <w:tcPr>
            <w:tcW w:w="560"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35,5</w:t>
            </w:r>
          </w:p>
        </w:tc>
        <w:tc>
          <w:tcPr>
            <w:tcW w:w="562"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26,5</w:t>
            </w:r>
          </w:p>
        </w:tc>
        <w:tc>
          <w:tcPr>
            <w:tcW w:w="560"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33,9</w:t>
            </w:r>
          </w:p>
        </w:tc>
        <w:tc>
          <w:tcPr>
            <w:tcW w:w="408"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34</w:t>
            </w:r>
          </w:p>
        </w:tc>
        <w:tc>
          <w:tcPr>
            <w:tcW w:w="562"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26,7</w:t>
            </w:r>
          </w:p>
        </w:tc>
        <w:tc>
          <w:tcPr>
            <w:tcW w:w="560"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33,9</w:t>
            </w:r>
          </w:p>
        </w:tc>
        <w:tc>
          <w:tcPr>
            <w:tcW w:w="408"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35</w:t>
            </w:r>
          </w:p>
        </w:tc>
        <w:tc>
          <w:tcPr>
            <w:tcW w:w="562" w:type="dxa"/>
            <w:tcBorders>
              <w:top w:val="nil"/>
              <w:left w:val="nil"/>
              <w:bottom w:val="single" w:sz="4" w:space="0" w:color="auto"/>
              <w:right w:val="nil"/>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26,9</w:t>
            </w:r>
          </w:p>
        </w:tc>
        <w:tc>
          <w:tcPr>
            <w:tcW w:w="408" w:type="dxa"/>
            <w:tcBorders>
              <w:top w:val="nil"/>
              <w:left w:val="single" w:sz="4" w:space="0" w:color="auto"/>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34</w:t>
            </w:r>
          </w:p>
        </w:tc>
        <w:tc>
          <w:tcPr>
            <w:tcW w:w="408"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35</w:t>
            </w:r>
          </w:p>
        </w:tc>
        <w:tc>
          <w:tcPr>
            <w:tcW w:w="562"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25,9</w:t>
            </w:r>
          </w:p>
        </w:tc>
        <w:tc>
          <w:tcPr>
            <w:tcW w:w="560"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33,8</w:t>
            </w:r>
          </w:p>
        </w:tc>
        <w:tc>
          <w:tcPr>
            <w:tcW w:w="560"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34,7</w:t>
            </w:r>
          </w:p>
        </w:tc>
        <w:tc>
          <w:tcPr>
            <w:tcW w:w="573" w:type="dxa"/>
            <w:tcBorders>
              <w:top w:val="nil"/>
              <w:left w:val="nil"/>
              <w:bottom w:val="single" w:sz="4" w:space="0" w:color="auto"/>
              <w:right w:val="single" w:sz="4" w:space="0" w:color="auto"/>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26,6</w:t>
            </w:r>
          </w:p>
        </w:tc>
      </w:tr>
      <w:tr w:rsidR="008A3A23" w:rsidRPr="00B17F28" w:rsidTr="001D38A0">
        <w:trPr>
          <w:trHeight w:val="570"/>
        </w:trPr>
        <w:tc>
          <w:tcPr>
            <w:tcW w:w="123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Argile</w:t>
            </w:r>
          </w:p>
        </w:tc>
        <w:tc>
          <w:tcPr>
            <w:tcW w:w="1685"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2,54</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1,76</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2,38</w:t>
            </w:r>
          </w:p>
        </w:tc>
        <w:tc>
          <w:tcPr>
            <w:tcW w:w="1377"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3,04</w:t>
            </w:r>
          </w:p>
        </w:tc>
        <w:tc>
          <w:tcPr>
            <w:tcW w:w="1692"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3,04</w:t>
            </w:r>
          </w:p>
        </w:tc>
      </w:tr>
      <w:tr w:rsidR="008A3A23" w:rsidRPr="00B17F28" w:rsidTr="001D38A0">
        <w:trPr>
          <w:trHeight w:val="570"/>
        </w:trPr>
        <w:tc>
          <w:tcPr>
            <w:tcW w:w="1231" w:type="dxa"/>
            <w:tcBorders>
              <w:top w:val="nil"/>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Schiste</w:t>
            </w:r>
          </w:p>
        </w:tc>
        <w:tc>
          <w:tcPr>
            <w:tcW w:w="1685"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1,67</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377"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c>
          <w:tcPr>
            <w:tcW w:w="1692"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w:t>
            </w:r>
          </w:p>
        </w:tc>
      </w:tr>
      <w:tr w:rsidR="008A3A23" w:rsidRPr="00B17F28" w:rsidTr="001D38A0">
        <w:trPr>
          <w:trHeight w:val="570"/>
        </w:trPr>
        <w:tc>
          <w:tcPr>
            <w:tcW w:w="1231" w:type="dxa"/>
            <w:tcBorders>
              <w:top w:val="nil"/>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Pyrrhotine</w:t>
            </w:r>
          </w:p>
        </w:tc>
        <w:tc>
          <w:tcPr>
            <w:tcW w:w="1685"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0,17</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0,19</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0,15</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0,22</w:t>
            </w:r>
          </w:p>
        </w:tc>
        <w:tc>
          <w:tcPr>
            <w:tcW w:w="1377"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0,19</w:t>
            </w:r>
          </w:p>
        </w:tc>
        <w:tc>
          <w:tcPr>
            <w:tcW w:w="1692"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0,21</w:t>
            </w:r>
          </w:p>
        </w:tc>
      </w:tr>
      <w:tr w:rsidR="008A3A23" w:rsidRPr="00B17F28" w:rsidTr="001D38A0">
        <w:trPr>
          <w:trHeight w:val="570"/>
        </w:trPr>
        <w:tc>
          <w:tcPr>
            <w:tcW w:w="1231" w:type="dxa"/>
            <w:tcBorders>
              <w:top w:val="nil"/>
              <w:left w:val="single" w:sz="4" w:space="0" w:color="auto"/>
              <w:bottom w:val="single" w:sz="4" w:space="0" w:color="auto"/>
              <w:right w:val="single" w:sz="4" w:space="0" w:color="auto"/>
            </w:tcBorders>
            <w:shd w:val="clear" w:color="000000" w:fill="D8D8D8"/>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Bauxite</w:t>
            </w:r>
          </w:p>
        </w:tc>
        <w:tc>
          <w:tcPr>
            <w:tcW w:w="1685"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0,9</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1,67</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1,85</w:t>
            </w:r>
          </w:p>
        </w:tc>
        <w:tc>
          <w:tcPr>
            <w:tcW w:w="1529"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1,62</w:t>
            </w:r>
          </w:p>
        </w:tc>
        <w:tc>
          <w:tcPr>
            <w:tcW w:w="1377"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1,7</w:t>
            </w:r>
          </w:p>
        </w:tc>
        <w:tc>
          <w:tcPr>
            <w:tcW w:w="1692" w:type="dxa"/>
            <w:gridSpan w:val="3"/>
            <w:tcBorders>
              <w:top w:val="single" w:sz="4" w:space="0" w:color="auto"/>
              <w:left w:val="nil"/>
              <w:bottom w:val="single" w:sz="4" w:space="0" w:color="auto"/>
              <w:right w:val="single" w:sz="4" w:space="0" w:color="000000"/>
            </w:tcBorders>
            <w:shd w:val="clear" w:color="000000" w:fill="B8CCE4"/>
            <w:noWrap/>
            <w:vAlign w:val="bottom"/>
            <w:hideMark/>
          </w:tcPr>
          <w:p w:rsidR="008A3A23" w:rsidRPr="00B17F28" w:rsidRDefault="008A3A23" w:rsidP="001D38A0">
            <w:pPr>
              <w:spacing w:after="0" w:line="240" w:lineRule="auto"/>
              <w:jc w:val="center"/>
              <w:rPr>
                <w:rFonts w:ascii="Calibri" w:eastAsia="Times New Roman" w:hAnsi="Calibri" w:cs="Times New Roman"/>
                <w:b/>
                <w:color w:val="000000"/>
                <w:lang w:eastAsia="fr-FR"/>
              </w:rPr>
            </w:pPr>
            <w:r w:rsidRPr="00B17F28">
              <w:rPr>
                <w:rFonts w:ascii="Calibri" w:eastAsia="Times New Roman" w:hAnsi="Calibri" w:cs="Times New Roman"/>
                <w:b/>
                <w:color w:val="000000"/>
                <w:lang w:eastAsia="fr-FR"/>
              </w:rPr>
              <w:t>1,66</w:t>
            </w:r>
          </w:p>
        </w:tc>
      </w:tr>
    </w:tbl>
    <w:p w:rsidR="008A3A23" w:rsidRDefault="008A3A23" w:rsidP="008A3A23">
      <w:pPr>
        <w:spacing w:line="360" w:lineRule="auto"/>
        <w:contextualSpacing/>
        <w:rPr>
          <w:rFonts w:ascii="Times New Roman" w:hAnsi="Times New Roman" w:cs="Times New Roman"/>
          <w:b/>
          <w:sz w:val="24"/>
          <w:szCs w:val="24"/>
        </w:rPr>
      </w:pPr>
    </w:p>
    <w:p w:rsidR="008A3A23" w:rsidRDefault="008A3A23" w:rsidP="008A3A23">
      <w:pPr>
        <w:pStyle w:val="Lgende"/>
        <w:rPr>
          <w:rFonts w:asciiTheme="minorHAnsi" w:hAnsiTheme="minorHAnsi"/>
          <w:b/>
          <w:noProof/>
        </w:rPr>
      </w:pPr>
      <w:bookmarkStart w:id="256" w:name="_Toc422527210"/>
      <w:r w:rsidRPr="00B17F28">
        <w:rPr>
          <w:rFonts w:asciiTheme="minorHAnsi" w:hAnsiTheme="minorHAnsi"/>
          <w:b/>
        </w:rPr>
        <w:t xml:space="preserve">Tableau </w:t>
      </w:r>
      <w:r w:rsidR="006471B4" w:rsidRPr="00B17F28">
        <w:rPr>
          <w:rFonts w:asciiTheme="minorHAnsi" w:hAnsiTheme="minorHAnsi"/>
          <w:b/>
        </w:rPr>
        <w:fldChar w:fldCharType="begin"/>
      </w:r>
      <w:r w:rsidRPr="00B17F28">
        <w:rPr>
          <w:rFonts w:asciiTheme="minorHAnsi" w:hAnsiTheme="minorHAnsi"/>
          <w:b/>
        </w:rPr>
        <w:instrText xml:space="preserve"> SEQ Tableau \* ARABIC </w:instrText>
      </w:r>
      <w:r w:rsidR="006471B4" w:rsidRPr="00B17F28">
        <w:rPr>
          <w:rFonts w:asciiTheme="minorHAnsi" w:hAnsiTheme="minorHAnsi"/>
          <w:b/>
        </w:rPr>
        <w:fldChar w:fldCharType="separate"/>
      </w:r>
      <w:r w:rsidR="00BF0E02">
        <w:rPr>
          <w:rFonts w:asciiTheme="minorHAnsi" w:hAnsiTheme="minorHAnsi"/>
          <w:b/>
          <w:noProof/>
        </w:rPr>
        <w:t>7</w:t>
      </w:r>
      <w:r w:rsidR="006471B4" w:rsidRPr="00B17F28">
        <w:rPr>
          <w:rFonts w:asciiTheme="minorHAnsi" w:hAnsiTheme="minorHAnsi"/>
          <w:b/>
        </w:rPr>
        <w:fldChar w:fldCharType="end"/>
      </w:r>
      <w:r w:rsidRPr="00B17F28">
        <w:rPr>
          <w:rFonts w:asciiTheme="minorHAnsi" w:hAnsiTheme="minorHAnsi"/>
          <w:b/>
          <w:noProof/>
        </w:rPr>
        <w:t xml:space="preserve"> : Les différents types de mélanges des calcaires N4 et N6, avec les autres échantillons de calcaires  et de matières premières.</w:t>
      </w:r>
      <w:bookmarkEnd w:id="256"/>
    </w:p>
    <w:p w:rsidR="008A3A23" w:rsidRDefault="008A3A23" w:rsidP="008A3A23">
      <w:pPr>
        <w:rPr>
          <w:lang w:eastAsia="fr-FR"/>
        </w:rPr>
      </w:pPr>
    </w:p>
    <w:p w:rsidR="008A3A23" w:rsidRDefault="008A3A23" w:rsidP="008A3A23">
      <w:pPr>
        <w:rPr>
          <w:lang w:eastAsia="fr-FR"/>
        </w:rPr>
      </w:pPr>
    </w:p>
    <w:p w:rsidR="008A3A23" w:rsidRDefault="008A3A23" w:rsidP="008A3A23">
      <w:pPr>
        <w:rPr>
          <w:lang w:eastAsia="fr-FR"/>
        </w:rPr>
      </w:pPr>
    </w:p>
    <w:p w:rsidR="008A3A23" w:rsidRPr="008F6D35" w:rsidRDefault="008A3A23" w:rsidP="008A3A23">
      <w:pPr>
        <w:rPr>
          <w:lang w:eastAsia="fr-FR"/>
        </w:rPr>
      </w:pPr>
    </w:p>
    <w:tbl>
      <w:tblPr>
        <w:tblW w:w="10869" w:type="dxa"/>
        <w:tblInd w:w="-834" w:type="dxa"/>
        <w:tblCellMar>
          <w:left w:w="70" w:type="dxa"/>
          <w:right w:w="70" w:type="dxa"/>
        </w:tblCellMar>
        <w:tblLook w:val="04A0"/>
      </w:tblPr>
      <w:tblGrid>
        <w:gridCol w:w="1212"/>
        <w:gridCol w:w="1212"/>
        <w:gridCol w:w="1657"/>
        <w:gridCol w:w="1131"/>
        <w:gridCol w:w="1131"/>
        <w:gridCol w:w="1131"/>
        <w:gridCol w:w="1131"/>
        <w:gridCol w:w="1131"/>
        <w:gridCol w:w="1133"/>
      </w:tblGrid>
      <w:tr w:rsidR="008A3A23" w:rsidRPr="008F6D35" w:rsidTr="001D38A0">
        <w:trPr>
          <w:trHeight w:val="367"/>
        </w:trPr>
        <w:tc>
          <w:tcPr>
            <w:tcW w:w="1212" w:type="dxa"/>
            <w:tcBorders>
              <w:top w:val="nil"/>
              <w:left w:val="nil"/>
              <w:bottom w:val="nil"/>
              <w:right w:val="nil"/>
            </w:tcBorders>
            <w:shd w:val="clear" w:color="auto" w:fill="auto"/>
            <w:noWrap/>
            <w:vAlign w:val="bottom"/>
            <w:hideMark/>
          </w:tcPr>
          <w:p w:rsidR="008A3A23" w:rsidRPr="008F6D35" w:rsidRDefault="008A3A23" w:rsidP="001D38A0">
            <w:pPr>
              <w:spacing w:after="0" w:line="240" w:lineRule="auto"/>
              <w:rPr>
                <w:rFonts w:ascii="Calibri" w:eastAsia="Times New Roman" w:hAnsi="Calibri" w:cs="Times New Roman"/>
                <w:color w:val="000000"/>
                <w:lang w:eastAsia="fr-FR"/>
              </w:rPr>
            </w:pPr>
          </w:p>
        </w:tc>
        <w:tc>
          <w:tcPr>
            <w:tcW w:w="1212" w:type="dxa"/>
            <w:tcBorders>
              <w:top w:val="nil"/>
              <w:left w:val="nil"/>
              <w:bottom w:val="nil"/>
              <w:right w:val="single" w:sz="4" w:space="0" w:color="auto"/>
            </w:tcBorders>
            <w:shd w:val="clear" w:color="auto" w:fill="auto"/>
            <w:noWrap/>
            <w:vAlign w:val="bottom"/>
            <w:hideMark/>
          </w:tcPr>
          <w:p w:rsidR="008A3A23" w:rsidRPr="008F6D35" w:rsidRDefault="008A3A23" w:rsidP="001D38A0">
            <w:pPr>
              <w:spacing w:after="0" w:line="240" w:lineRule="auto"/>
              <w:rPr>
                <w:rFonts w:ascii="Calibri" w:eastAsia="Times New Roman" w:hAnsi="Calibri" w:cs="Times New Roman"/>
                <w:color w:val="000000"/>
                <w:lang w:eastAsia="fr-FR"/>
              </w:rPr>
            </w:pPr>
            <w:r w:rsidRPr="008F6D35">
              <w:rPr>
                <w:rFonts w:ascii="Calibri" w:eastAsia="Times New Roman" w:hAnsi="Calibri" w:cs="Times New Roman"/>
                <w:color w:val="000000"/>
                <w:lang w:eastAsia="fr-FR"/>
              </w:rPr>
              <w:t> </w:t>
            </w:r>
          </w:p>
        </w:tc>
        <w:tc>
          <w:tcPr>
            <w:tcW w:w="1657"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Valeurs visées</w:t>
            </w:r>
          </w:p>
        </w:tc>
        <w:tc>
          <w:tcPr>
            <w:tcW w:w="6788" w:type="dxa"/>
            <w:gridSpan w:val="6"/>
            <w:tcBorders>
              <w:top w:val="single" w:sz="4" w:space="0" w:color="auto"/>
              <w:left w:val="nil"/>
              <w:bottom w:val="single" w:sz="4" w:space="0" w:color="auto"/>
              <w:right w:val="single" w:sz="4" w:space="0" w:color="000000"/>
            </w:tcBorders>
            <w:shd w:val="clear" w:color="000000" w:fill="D8D8D8"/>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Valeurs atteintes</w:t>
            </w:r>
          </w:p>
        </w:tc>
      </w:tr>
      <w:tr w:rsidR="008A3A23" w:rsidRPr="008F6D35" w:rsidTr="001D38A0">
        <w:trPr>
          <w:trHeight w:val="367"/>
        </w:trPr>
        <w:tc>
          <w:tcPr>
            <w:tcW w:w="1212" w:type="dxa"/>
            <w:tcBorders>
              <w:top w:val="nil"/>
              <w:left w:val="nil"/>
              <w:bottom w:val="nil"/>
              <w:right w:val="nil"/>
            </w:tcBorders>
            <w:shd w:val="clear" w:color="auto" w:fill="auto"/>
            <w:noWrap/>
            <w:vAlign w:val="bottom"/>
            <w:hideMark/>
          </w:tcPr>
          <w:p w:rsidR="008A3A23" w:rsidRPr="008F6D35" w:rsidRDefault="008A3A23" w:rsidP="001D38A0">
            <w:pPr>
              <w:spacing w:after="0" w:line="240" w:lineRule="auto"/>
              <w:rPr>
                <w:rFonts w:ascii="Calibri" w:eastAsia="Times New Roman" w:hAnsi="Calibri" w:cs="Times New Roman"/>
                <w:color w:val="000000"/>
                <w:lang w:eastAsia="fr-FR"/>
              </w:rPr>
            </w:pPr>
          </w:p>
        </w:tc>
        <w:tc>
          <w:tcPr>
            <w:tcW w:w="1212" w:type="dxa"/>
            <w:tcBorders>
              <w:top w:val="nil"/>
              <w:left w:val="nil"/>
              <w:bottom w:val="single" w:sz="4" w:space="0" w:color="auto"/>
              <w:right w:val="single" w:sz="4" w:space="0" w:color="auto"/>
            </w:tcBorders>
            <w:shd w:val="clear" w:color="auto" w:fill="auto"/>
            <w:noWrap/>
            <w:vAlign w:val="center"/>
            <w:hideMark/>
          </w:tcPr>
          <w:p w:rsidR="008A3A23" w:rsidRPr="008F6D35" w:rsidRDefault="008A3A23" w:rsidP="001D38A0">
            <w:pPr>
              <w:spacing w:after="0" w:line="240" w:lineRule="auto"/>
              <w:rPr>
                <w:rFonts w:ascii="Calibri" w:eastAsia="Times New Roman" w:hAnsi="Calibri" w:cs="Times New Roman"/>
                <w:color w:val="000000"/>
                <w:lang w:eastAsia="fr-FR"/>
              </w:rPr>
            </w:pPr>
            <w:r w:rsidRPr="008F6D35">
              <w:rPr>
                <w:rFonts w:ascii="Calibri" w:eastAsia="Times New Roman" w:hAnsi="Calibri" w:cs="Times New Roman"/>
                <w:color w:val="000000"/>
                <w:lang w:eastAsia="fr-FR"/>
              </w:rPr>
              <w:t> </w:t>
            </w:r>
          </w:p>
        </w:tc>
        <w:tc>
          <w:tcPr>
            <w:tcW w:w="1657" w:type="dxa"/>
            <w:vMerge/>
            <w:tcBorders>
              <w:top w:val="single" w:sz="4" w:space="0" w:color="auto"/>
              <w:left w:val="single" w:sz="4" w:space="0" w:color="auto"/>
              <w:bottom w:val="single" w:sz="4" w:space="0" w:color="000000"/>
              <w:right w:val="single" w:sz="4" w:space="0" w:color="auto"/>
            </w:tcBorders>
            <w:vAlign w:val="center"/>
            <w:hideMark/>
          </w:tcPr>
          <w:p w:rsidR="008A3A23" w:rsidRPr="00A766BC" w:rsidRDefault="008A3A23" w:rsidP="001D38A0">
            <w:pPr>
              <w:spacing w:after="0" w:line="240" w:lineRule="auto"/>
              <w:rPr>
                <w:rFonts w:ascii="Calibri" w:eastAsia="Times New Roman" w:hAnsi="Calibri" w:cs="Times New Roman"/>
                <w:b/>
                <w:color w:val="000000"/>
                <w:lang w:eastAsia="fr-FR"/>
              </w:rPr>
            </w:pPr>
          </w:p>
        </w:tc>
        <w:tc>
          <w:tcPr>
            <w:tcW w:w="1131" w:type="dxa"/>
            <w:tcBorders>
              <w:top w:val="nil"/>
              <w:left w:val="nil"/>
              <w:bottom w:val="single" w:sz="4" w:space="0" w:color="auto"/>
              <w:right w:val="single" w:sz="4" w:space="0" w:color="auto"/>
            </w:tcBorders>
            <w:shd w:val="clear" w:color="000000" w:fill="D8D8D8"/>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Mélange 1</w:t>
            </w:r>
          </w:p>
        </w:tc>
        <w:tc>
          <w:tcPr>
            <w:tcW w:w="1131" w:type="dxa"/>
            <w:tcBorders>
              <w:top w:val="nil"/>
              <w:left w:val="nil"/>
              <w:bottom w:val="single" w:sz="4" w:space="0" w:color="auto"/>
              <w:right w:val="single" w:sz="4" w:space="0" w:color="auto"/>
            </w:tcBorders>
            <w:shd w:val="clear" w:color="000000" w:fill="D8D8D8"/>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Mélange 2</w:t>
            </w:r>
          </w:p>
        </w:tc>
        <w:tc>
          <w:tcPr>
            <w:tcW w:w="1131" w:type="dxa"/>
            <w:tcBorders>
              <w:top w:val="nil"/>
              <w:left w:val="nil"/>
              <w:bottom w:val="single" w:sz="4" w:space="0" w:color="auto"/>
              <w:right w:val="single" w:sz="4" w:space="0" w:color="auto"/>
            </w:tcBorders>
            <w:shd w:val="clear" w:color="000000" w:fill="D8D8D8"/>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Mélange 3</w:t>
            </w:r>
          </w:p>
        </w:tc>
        <w:tc>
          <w:tcPr>
            <w:tcW w:w="1131" w:type="dxa"/>
            <w:tcBorders>
              <w:top w:val="nil"/>
              <w:left w:val="nil"/>
              <w:bottom w:val="single" w:sz="4" w:space="0" w:color="auto"/>
              <w:right w:val="single" w:sz="4" w:space="0" w:color="auto"/>
            </w:tcBorders>
            <w:shd w:val="clear" w:color="000000" w:fill="D8D8D8"/>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Mélange 4</w:t>
            </w:r>
          </w:p>
        </w:tc>
        <w:tc>
          <w:tcPr>
            <w:tcW w:w="1131" w:type="dxa"/>
            <w:tcBorders>
              <w:top w:val="nil"/>
              <w:left w:val="nil"/>
              <w:bottom w:val="single" w:sz="4" w:space="0" w:color="auto"/>
              <w:right w:val="single" w:sz="4" w:space="0" w:color="auto"/>
            </w:tcBorders>
            <w:shd w:val="clear" w:color="000000" w:fill="D8D8D8"/>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Mélange 5</w:t>
            </w:r>
          </w:p>
        </w:tc>
        <w:tc>
          <w:tcPr>
            <w:tcW w:w="1131" w:type="dxa"/>
            <w:tcBorders>
              <w:top w:val="nil"/>
              <w:left w:val="nil"/>
              <w:bottom w:val="single" w:sz="4" w:space="0" w:color="auto"/>
              <w:right w:val="single" w:sz="4" w:space="0" w:color="auto"/>
            </w:tcBorders>
            <w:shd w:val="clear" w:color="000000" w:fill="D8D8D8"/>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Mélange 6</w:t>
            </w:r>
          </w:p>
        </w:tc>
      </w:tr>
      <w:tr w:rsidR="008A3A23" w:rsidRPr="008F6D35" w:rsidTr="001D38A0">
        <w:trPr>
          <w:trHeight w:val="367"/>
        </w:trPr>
        <w:tc>
          <w:tcPr>
            <w:tcW w:w="1212"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Modules</w:t>
            </w:r>
          </w:p>
        </w:tc>
        <w:tc>
          <w:tcPr>
            <w:tcW w:w="1212" w:type="dxa"/>
            <w:tcBorders>
              <w:top w:val="nil"/>
              <w:left w:val="nil"/>
              <w:bottom w:val="single" w:sz="4" w:space="0" w:color="auto"/>
              <w:right w:val="single" w:sz="4" w:space="0" w:color="auto"/>
            </w:tcBorders>
            <w:shd w:val="clear" w:color="000000" w:fill="D8D8D8"/>
            <w:noWrap/>
            <w:vAlign w:val="center"/>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KST</w:t>
            </w:r>
          </w:p>
        </w:tc>
        <w:tc>
          <w:tcPr>
            <w:tcW w:w="1657"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0,96</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0,96</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0,96</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0,96</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0,96</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0,96</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0,96</w:t>
            </w:r>
          </w:p>
        </w:tc>
      </w:tr>
      <w:tr w:rsidR="008A3A23" w:rsidRPr="008F6D35" w:rsidTr="001D38A0">
        <w:trPr>
          <w:trHeight w:val="367"/>
        </w:trPr>
        <w:tc>
          <w:tcPr>
            <w:tcW w:w="1212" w:type="dxa"/>
            <w:vMerge/>
            <w:tcBorders>
              <w:top w:val="single" w:sz="4" w:space="0" w:color="auto"/>
              <w:left w:val="single" w:sz="4" w:space="0" w:color="auto"/>
              <w:bottom w:val="single" w:sz="4" w:space="0" w:color="000000"/>
              <w:right w:val="single" w:sz="4" w:space="0" w:color="auto"/>
            </w:tcBorders>
            <w:vAlign w:val="center"/>
            <w:hideMark/>
          </w:tcPr>
          <w:p w:rsidR="008A3A23" w:rsidRPr="00A766BC" w:rsidRDefault="008A3A23" w:rsidP="001D38A0">
            <w:pPr>
              <w:spacing w:after="0" w:line="240" w:lineRule="auto"/>
              <w:rPr>
                <w:rFonts w:ascii="Calibri" w:eastAsia="Times New Roman" w:hAnsi="Calibri" w:cs="Times New Roman"/>
                <w:b/>
                <w:color w:val="000000"/>
                <w:lang w:eastAsia="fr-FR"/>
              </w:rPr>
            </w:pPr>
          </w:p>
        </w:tc>
        <w:tc>
          <w:tcPr>
            <w:tcW w:w="1212" w:type="dxa"/>
            <w:tcBorders>
              <w:top w:val="nil"/>
              <w:left w:val="nil"/>
              <w:bottom w:val="single" w:sz="4" w:space="0" w:color="auto"/>
              <w:right w:val="single" w:sz="4" w:space="0" w:color="auto"/>
            </w:tcBorders>
            <w:shd w:val="clear" w:color="000000" w:fill="D8D8D8"/>
            <w:noWrap/>
            <w:vAlign w:val="center"/>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MS</w:t>
            </w:r>
          </w:p>
        </w:tc>
        <w:tc>
          <w:tcPr>
            <w:tcW w:w="1657"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2,5</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2,501</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2,501</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2,49</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2,509</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2,518</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2,508</w:t>
            </w:r>
          </w:p>
        </w:tc>
      </w:tr>
      <w:tr w:rsidR="008A3A23" w:rsidRPr="008F6D35" w:rsidTr="001D38A0">
        <w:trPr>
          <w:trHeight w:val="367"/>
        </w:trPr>
        <w:tc>
          <w:tcPr>
            <w:tcW w:w="1212" w:type="dxa"/>
            <w:vMerge/>
            <w:tcBorders>
              <w:top w:val="single" w:sz="4" w:space="0" w:color="auto"/>
              <w:left w:val="single" w:sz="4" w:space="0" w:color="auto"/>
              <w:bottom w:val="single" w:sz="4" w:space="0" w:color="000000"/>
              <w:right w:val="single" w:sz="4" w:space="0" w:color="auto"/>
            </w:tcBorders>
            <w:vAlign w:val="center"/>
            <w:hideMark/>
          </w:tcPr>
          <w:p w:rsidR="008A3A23" w:rsidRPr="00A766BC" w:rsidRDefault="008A3A23" w:rsidP="001D38A0">
            <w:pPr>
              <w:spacing w:after="0" w:line="240" w:lineRule="auto"/>
              <w:rPr>
                <w:rFonts w:ascii="Calibri" w:eastAsia="Times New Roman" w:hAnsi="Calibri" w:cs="Times New Roman"/>
                <w:b/>
                <w:color w:val="000000"/>
                <w:lang w:eastAsia="fr-FR"/>
              </w:rPr>
            </w:pPr>
          </w:p>
        </w:tc>
        <w:tc>
          <w:tcPr>
            <w:tcW w:w="1212" w:type="dxa"/>
            <w:tcBorders>
              <w:top w:val="nil"/>
              <w:left w:val="nil"/>
              <w:bottom w:val="single" w:sz="4" w:space="0" w:color="auto"/>
              <w:right w:val="single" w:sz="4" w:space="0" w:color="auto"/>
            </w:tcBorders>
            <w:shd w:val="clear" w:color="000000" w:fill="D8D8D8"/>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A/F</w:t>
            </w:r>
          </w:p>
        </w:tc>
        <w:tc>
          <w:tcPr>
            <w:tcW w:w="1657"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1,6</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1,607</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1,612</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1,602</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1,602</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1,595</w:t>
            </w:r>
          </w:p>
        </w:tc>
        <w:tc>
          <w:tcPr>
            <w:tcW w:w="1131" w:type="dxa"/>
            <w:tcBorders>
              <w:top w:val="nil"/>
              <w:left w:val="nil"/>
              <w:bottom w:val="single" w:sz="4" w:space="0" w:color="auto"/>
              <w:right w:val="single" w:sz="4" w:space="0" w:color="auto"/>
            </w:tcBorders>
            <w:shd w:val="clear" w:color="000000" w:fill="B8CCE4"/>
            <w:noWrap/>
            <w:vAlign w:val="bottom"/>
            <w:hideMark/>
          </w:tcPr>
          <w:p w:rsidR="008A3A23" w:rsidRPr="00A766BC" w:rsidRDefault="008A3A23" w:rsidP="001D38A0">
            <w:pPr>
              <w:spacing w:after="0" w:line="240" w:lineRule="auto"/>
              <w:jc w:val="center"/>
              <w:rPr>
                <w:rFonts w:ascii="Calibri" w:eastAsia="Times New Roman" w:hAnsi="Calibri" w:cs="Times New Roman"/>
                <w:b/>
                <w:color w:val="000000"/>
                <w:lang w:eastAsia="fr-FR"/>
              </w:rPr>
            </w:pPr>
            <w:r w:rsidRPr="00A766BC">
              <w:rPr>
                <w:rFonts w:ascii="Calibri" w:eastAsia="Times New Roman" w:hAnsi="Calibri" w:cs="Times New Roman"/>
                <w:b/>
                <w:color w:val="000000"/>
                <w:lang w:eastAsia="fr-FR"/>
              </w:rPr>
              <w:t>1,599</w:t>
            </w:r>
          </w:p>
        </w:tc>
      </w:tr>
    </w:tbl>
    <w:p w:rsidR="008A3A23" w:rsidRDefault="008A3A23" w:rsidP="008A3A23">
      <w:pPr>
        <w:spacing w:line="360" w:lineRule="auto"/>
        <w:contextualSpacing/>
        <w:rPr>
          <w:rFonts w:ascii="Times New Roman" w:hAnsi="Times New Roman" w:cs="Times New Roman"/>
          <w:sz w:val="24"/>
          <w:szCs w:val="24"/>
        </w:rPr>
      </w:pPr>
    </w:p>
    <w:p w:rsidR="008A3A23" w:rsidRPr="00EB5B8D" w:rsidRDefault="008A3A23" w:rsidP="008A3A23">
      <w:pPr>
        <w:pStyle w:val="Lgende"/>
        <w:ind w:firstLine="0"/>
        <w:rPr>
          <w:rFonts w:asciiTheme="minorHAnsi" w:hAnsiTheme="minorHAnsi"/>
          <w:b/>
          <w:sz w:val="24"/>
          <w:szCs w:val="24"/>
        </w:rPr>
      </w:pPr>
      <w:r w:rsidRPr="00EB5B8D">
        <w:rPr>
          <w:rFonts w:asciiTheme="minorHAnsi" w:hAnsiTheme="minorHAnsi"/>
          <w:b/>
        </w:rPr>
        <w:t xml:space="preserve">Tableau </w:t>
      </w:r>
      <w:r>
        <w:rPr>
          <w:rFonts w:asciiTheme="minorHAnsi" w:hAnsiTheme="minorHAnsi"/>
          <w:b/>
        </w:rPr>
        <w:t>8</w:t>
      </w:r>
      <w:r w:rsidRPr="00EB5B8D">
        <w:rPr>
          <w:rFonts w:asciiTheme="minorHAnsi" w:hAnsiTheme="minorHAnsi"/>
          <w:b/>
          <w:noProof/>
        </w:rPr>
        <w:t xml:space="preserve"> :</w:t>
      </w:r>
      <w:r>
        <w:rPr>
          <w:rFonts w:asciiTheme="minorHAnsi" w:hAnsiTheme="minorHAnsi"/>
          <w:b/>
          <w:noProof/>
        </w:rPr>
        <w:t xml:space="preserve"> Valeurs visées et atteintes pour les modules des différents mélanges.</w:t>
      </w:r>
    </w:p>
    <w:p w:rsidR="008A3A23" w:rsidRDefault="008A3A23" w:rsidP="008A3A23">
      <w:pPr>
        <w:spacing w:line="360" w:lineRule="auto"/>
        <w:contextualSpacing/>
        <w:jc w:val="both"/>
        <w:rPr>
          <w:rFonts w:ascii="Times New Roman" w:hAnsi="Times New Roman" w:cs="Times New Roman"/>
          <w:sz w:val="24"/>
          <w:szCs w:val="24"/>
        </w:rPr>
      </w:pPr>
    </w:p>
    <w:p w:rsidR="008A3A23" w:rsidRDefault="008A3A23" w:rsidP="008A3A23">
      <w:pPr>
        <w:spacing w:line="360" w:lineRule="auto"/>
        <w:contextualSpacing/>
        <w:jc w:val="both"/>
        <w:rPr>
          <w:rFonts w:ascii="Times New Roman" w:hAnsi="Times New Roman" w:cs="Times New Roman"/>
          <w:sz w:val="24"/>
          <w:szCs w:val="24"/>
        </w:rPr>
      </w:pPr>
    </w:p>
    <w:p w:rsidR="008A3A23" w:rsidRPr="003A3E60" w:rsidRDefault="008A3A23" w:rsidP="008A3A23">
      <w:pPr>
        <w:spacing w:line="360" w:lineRule="auto"/>
        <w:jc w:val="both"/>
        <w:rPr>
          <w:rFonts w:ascii="Times New Roman" w:hAnsi="Times New Roman" w:cs="Times New Roman"/>
          <w:b/>
          <w:i/>
          <w:sz w:val="24"/>
          <w:szCs w:val="24"/>
          <w:u w:val="single"/>
        </w:rPr>
      </w:pPr>
      <w:r>
        <w:rPr>
          <w:rFonts w:ascii="Times New Roman" w:hAnsi="Times New Roman" w:cs="Times New Roman"/>
          <w:sz w:val="24"/>
          <w:szCs w:val="24"/>
        </w:rPr>
        <w:t>Suite aux différentes simulations faites avec les échantillons N4 et N6,  on déduit que les proportions de ces derniers sont variables d’un mélange à l’autre, ceci dépend de l’insuffisance ou de l’abondance de certaines éléments précisément la silice,   dans les autres échantillons de calcaires ainsi que dans les matières  premières. Néanmoins malgré la variabilité de leurs proportions ses derniers sont maintenant utilisables et présentent des valeurs de modules  correspondant aux valeurs visées.</w:t>
      </w:r>
    </w:p>
    <w:p w:rsidR="008A3A23" w:rsidRDefault="008A3A23" w:rsidP="008A3A23">
      <w:pPr>
        <w:spacing w:line="360" w:lineRule="auto"/>
        <w:rPr>
          <w:rFonts w:ascii="Times New Roman" w:hAnsi="Times New Roman" w:cs="Times New Roman"/>
          <w:b/>
          <w:sz w:val="24"/>
          <w:szCs w:val="24"/>
          <w:u w:val="single"/>
        </w:rPr>
      </w:pPr>
    </w:p>
    <w:p w:rsidR="008A3A23" w:rsidRDefault="008A3A23" w:rsidP="008A3A23">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A3A23" w:rsidRDefault="008A3A23" w:rsidP="008A3A23">
      <w:pPr>
        <w:spacing w:line="360" w:lineRule="auto"/>
        <w:rPr>
          <w:rFonts w:ascii="Times New Roman" w:hAnsi="Times New Roman" w:cs="Times New Roman"/>
          <w:b/>
          <w:sz w:val="24"/>
          <w:szCs w:val="24"/>
          <w:u w:val="single"/>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r w:rsidRPr="009F0293">
        <w:rPr>
          <w:rFonts w:ascii="Times New Roman" w:hAnsi="Times New Roman" w:cs="Times New Roman"/>
          <w:b/>
          <w:sz w:val="36"/>
          <w:szCs w:val="36"/>
        </w:rPr>
        <w:t>Conclusion</w:t>
      </w: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Pr="00E4581C" w:rsidRDefault="008A3A23" w:rsidP="008A3A23">
      <w:pPr>
        <w:spacing w:line="360" w:lineRule="auto"/>
        <w:jc w:val="both"/>
        <w:rPr>
          <w:rFonts w:ascii="Times New Roman" w:hAnsi="Times New Roman" w:cs="Times New Roman"/>
          <w:sz w:val="24"/>
          <w:szCs w:val="24"/>
        </w:rPr>
      </w:pPr>
      <w:r w:rsidRPr="00E4581C">
        <w:rPr>
          <w:rFonts w:ascii="Times New Roman" w:hAnsi="Times New Roman" w:cs="Times New Roman"/>
          <w:sz w:val="24"/>
          <w:szCs w:val="24"/>
        </w:rPr>
        <w:t>L’étude détaillée de ce gisement de calcaire nous a permis d’identifier plusieurs lithologies différentes, cette diversité lithologique est corrélée à une hétérogénéité chimique.</w:t>
      </w:r>
    </w:p>
    <w:p w:rsidR="008A3A23" w:rsidRPr="00E4581C" w:rsidRDefault="008A3A23" w:rsidP="008A3A23">
      <w:pPr>
        <w:spacing w:line="360" w:lineRule="auto"/>
        <w:jc w:val="both"/>
        <w:rPr>
          <w:rFonts w:ascii="Times New Roman" w:hAnsi="Times New Roman" w:cs="Times New Roman"/>
          <w:sz w:val="24"/>
          <w:szCs w:val="24"/>
        </w:rPr>
      </w:pPr>
      <w:r w:rsidRPr="00E4581C">
        <w:rPr>
          <w:rFonts w:ascii="Times New Roman" w:hAnsi="Times New Roman" w:cs="Times New Roman"/>
          <w:sz w:val="24"/>
          <w:szCs w:val="24"/>
        </w:rPr>
        <w:t>Le travail du laboratoire sur les différents scénarios de mélanges des calcaires  nous a permis d’optimiser, l’utilisation des calcaires de la carrière d’Aït Baha, d’équilibrer l’abon</w:t>
      </w:r>
      <w:r>
        <w:rPr>
          <w:rFonts w:ascii="Times New Roman" w:hAnsi="Times New Roman" w:cs="Times New Roman"/>
          <w:sz w:val="24"/>
          <w:szCs w:val="24"/>
        </w:rPr>
        <w:t>dance de la silice dans certains calcaires a</w:t>
      </w:r>
      <w:r w:rsidRPr="00E4581C">
        <w:rPr>
          <w:rFonts w:ascii="Times New Roman" w:hAnsi="Times New Roman" w:cs="Times New Roman"/>
          <w:sz w:val="24"/>
          <w:szCs w:val="24"/>
        </w:rPr>
        <w:t>fin de  les rendre utilisable</w:t>
      </w:r>
      <w:r>
        <w:rPr>
          <w:rFonts w:ascii="Times New Roman" w:hAnsi="Times New Roman" w:cs="Times New Roman"/>
          <w:sz w:val="24"/>
          <w:szCs w:val="24"/>
        </w:rPr>
        <w:t>s</w:t>
      </w:r>
      <w:r w:rsidRPr="00E4581C">
        <w:rPr>
          <w:rFonts w:ascii="Times New Roman" w:hAnsi="Times New Roman" w:cs="Times New Roman"/>
          <w:sz w:val="24"/>
          <w:szCs w:val="24"/>
        </w:rPr>
        <w:t xml:space="preserve">  malgré leur teneur élevée en silice.</w:t>
      </w:r>
    </w:p>
    <w:p w:rsidR="008A3A23" w:rsidRPr="00E4581C" w:rsidRDefault="008A3A23" w:rsidP="008A3A23">
      <w:pPr>
        <w:spacing w:line="360" w:lineRule="auto"/>
        <w:jc w:val="both"/>
        <w:rPr>
          <w:rFonts w:ascii="Times New Roman" w:hAnsi="Times New Roman" w:cs="Times New Roman"/>
          <w:sz w:val="24"/>
          <w:szCs w:val="24"/>
        </w:rPr>
      </w:pPr>
      <w:r w:rsidRPr="00E4581C">
        <w:rPr>
          <w:rFonts w:ascii="Times New Roman" w:hAnsi="Times New Roman" w:cs="Times New Roman"/>
          <w:sz w:val="24"/>
          <w:szCs w:val="24"/>
        </w:rPr>
        <w:t>La solution adoptée consiste à mélanger ces échantillons (N4 et N6) avec d’autres échantillons de calcaires (N1, N2, N3, N5, N7, N8) et d’autres types de matières premières (l’argile, le schiste, la bauxite, la pyrrhotine), afin d’obtenir une composition chimique adéquate à la fabrication du clinker.</w:t>
      </w:r>
    </w:p>
    <w:p w:rsidR="008A3A23" w:rsidRDefault="008A3A23" w:rsidP="008A3A23">
      <w:pPr>
        <w:spacing w:line="360" w:lineRule="auto"/>
        <w:jc w:val="both"/>
        <w:rPr>
          <w:rFonts w:ascii="Times New Roman" w:hAnsi="Times New Roman" w:cs="Times New Roman"/>
          <w:sz w:val="24"/>
          <w:szCs w:val="24"/>
        </w:rPr>
      </w:pPr>
      <w:r w:rsidRPr="00E4581C">
        <w:rPr>
          <w:rFonts w:ascii="Times New Roman" w:hAnsi="Times New Roman" w:cs="Times New Roman"/>
          <w:sz w:val="24"/>
          <w:szCs w:val="24"/>
        </w:rPr>
        <w:t>Enfin pour  conclure</w:t>
      </w:r>
      <w:r>
        <w:rPr>
          <w:rFonts w:ascii="Times New Roman" w:hAnsi="Times New Roman" w:cs="Times New Roman"/>
          <w:sz w:val="24"/>
          <w:szCs w:val="24"/>
        </w:rPr>
        <w:t>,</w:t>
      </w:r>
      <w:r w:rsidRPr="00E4581C">
        <w:rPr>
          <w:rFonts w:ascii="Times New Roman" w:hAnsi="Times New Roman" w:cs="Times New Roman"/>
          <w:sz w:val="24"/>
          <w:szCs w:val="24"/>
        </w:rPr>
        <w:t xml:space="preserve"> l’exploitation de la carrière doit passer  impérativement par l’instauration de scénarios préalable, pour constituer le calcaire type, avant chaque </w:t>
      </w:r>
      <w:r>
        <w:rPr>
          <w:rFonts w:ascii="Times New Roman" w:hAnsi="Times New Roman" w:cs="Times New Roman"/>
          <w:sz w:val="24"/>
          <w:szCs w:val="24"/>
        </w:rPr>
        <w:t>exploitation des fronts  abattus.</w:t>
      </w: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rPr>
          <w:rFonts w:ascii="Times New Roman" w:hAnsi="Times New Roman" w:cs="Times New Roman"/>
          <w:sz w:val="24"/>
          <w:szCs w:val="24"/>
        </w:rPr>
      </w:pPr>
    </w:p>
    <w:p w:rsidR="008A3A23" w:rsidRDefault="008A3A23" w:rsidP="008A3A23">
      <w:pPr>
        <w:jc w:val="center"/>
        <w:rPr>
          <w:rFonts w:ascii="Times New Roman" w:hAnsi="Times New Roman" w:cs="Times New Roman"/>
          <w:b/>
          <w:sz w:val="36"/>
          <w:szCs w:val="36"/>
        </w:rPr>
      </w:pPr>
    </w:p>
    <w:p w:rsidR="008A3A23" w:rsidRDefault="008A3A23" w:rsidP="008A3A23">
      <w:pPr>
        <w:jc w:val="center"/>
        <w:rPr>
          <w:rFonts w:ascii="Times New Roman" w:hAnsi="Times New Roman" w:cs="Times New Roman"/>
          <w:b/>
          <w:sz w:val="36"/>
          <w:szCs w:val="36"/>
        </w:rPr>
      </w:pPr>
    </w:p>
    <w:p w:rsidR="008A3A23" w:rsidRDefault="008A3A23" w:rsidP="008A3A23">
      <w:pPr>
        <w:jc w:val="center"/>
        <w:rPr>
          <w:rFonts w:ascii="Times New Roman" w:hAnsi="Times New Roman" w:cs="Times New Roman"/>
          <w:b/>
          <w:sz w:val="36"/>
          <w:szCs w:val="36"/>
        </w:rPr>
      </w:pPr>
    </w:p>
    <w:p w:rsidR="008A3A23" w:rsidRDefault="008A3A23" w:rsidP="008A3A23">
      <w:pPr>
        <w:jc w:val="center"/>
        <w:rPr>
          <w:rFonts w:ascii="Times New Roman" w:hAnsi="Times New Roman" w:cs="Times New Roman"/>
          <w:b/>
          <w:sz w:val="36"/>
          <w:szCs w:val="36"/>
        </w:rPr>
      </w:pPr>
    </w:p>
    <w:p w:rsidR="008A3A23" w:rsidRDefault="008A3A23" w:rsidP="008A3A23">
      <w:pPr>
        <w:jc w:val="center"/>
        <w:rPr>
          <w:rFonts w:ascii="Times New Roman" w:hAnsi="Times New Roman" w:cs="Times New Roman"/>
          <w:b/>
          <w:sz w:val="36"/>
          <w:szCs w:val="36"/>
        </w:rPr>
      </w:pPr>
    </w:p>
    <w:p w:rsidR="008A3A23" w:rsidRDefault="008A3A23" w:rsidP="008A3A23">
      <w:pPr>
        <w:jc w:val="center"/>
        <w:rPr>
          <w:rFonts w:ascii="Times New Roman" w:hAnsi="Times New Roman" w:cs="Times New Roman"/>
          <w:b/>
          <w:sz w:val="36"/>
          <w:szCs w:val="36"/>
        </w:rPr>
      </w:pPr>
      <w:r w:rsidRPr="00EB17A5">
        <w:rPr>
          <w:rFonts w:ascii="Times New Roman" w:hAnsi="Times New Roman" w:cs="Times New Roman"/>
          <w:b/>
          <w:sz w:val="36"/>
          <w:szCs w:val="36"/>
        </w:rPr>
        <w:t>Bibliographie</w:t>
      </w:r>
    </w:p>
    <w:p w:rsidR="008A3A23" w:rsidRPr="00EB17A5" w:rsidRDefault="008A3A23" w:rsidP="008A3A23">
      <w:pPr>
        <w:spacing w:line="360" w:lineRule="auto"/>
        <w:jc w:val="center"/>
        <w:rPr>
          <w:rFonts w:ascii="Times New Roman" w:hAnsi="Times New Roman" w:cs="Times New Roman"/>
          <w:b/>
          <w:sz w:val="36"/>
          <w:szCs w:val="36"/>
        </w:rPr>
      </w:pPr>
    </w:p>
    <w:p w:rsidR="008A3A23" w:rsidRPr="00067696" w:rsidRDefault="008A3A23" w:rsidP="008A3A23">
      <w:pPr>
        <w:pStyle w:val="Paragraphedeliste"/>
        <w:numPr>
          <w:ilvl w:val="0"/>
          <w:numId w:val="23"/>
        </w:numPr>
        <w:spacing w:line="360" w:lineRule="auto"/>
        <w:ind w:left="357"/>
        <w:jc w:val="both"/>
        <w:rPr>
          <w:rFonts w:ascii="Times New Roman" w:hAnsi="Times New Roman" w:cs="Times New Roman"/>
          <w:b/>
          <w:sz w:val="28"/>
          <w:szCs w:val="28"/>
          <w:lang w:eastAsia="fr-FR"/>
        </w:rPr>
      </w:pPr>
      <w:r w:rsidRPr="00067696">
        <w:rPr>
          <w:rFonts w:ascii="Times New Roman" w:hAnsi="Times New Roman" w:cs="Times New Roman"/>
          <w:b/>
          <w:sz w:val="28"/>
          <w:szCs w:val="28"/>
        </w:rPr>
        <w:t>(</w:t>
      </w:r>
      <w:hyperlink r:id="rId86" w:history="1">
        <w:r w:rsidRPr="00067696">
          <w:rPr>
            <w:rStyle w:val="Lienhypertexte"/>
            <w:rFonts w:ascii="Times New Roman" w:hAnsi="Times New Roman" w:cs="Times New Roman"/>
            <w:b/>
            <w:color w:val="auto"/>
            <w:sz w:val="28"/>
            <w:szCs w:val="28"/>
            <w:u w:val="none"/>
          </w:rPr>
          <w:t>http://fr.wikipedia.org/wiki/Calcaire</w:t>
        </w:r>
      </w:hyperlink>
      <w:r w:rsidRPr="00067696">
        <w:rPr>
          <w:rFonts w:ascii="Times New Roman" w:hAnsi="Times New Roman" w:cs="Times New Roman"/>
          <w:b/>
          <w:sz w:val="28"/>
          <w:szCs w:val="28"/>
        </w:rPr>
        <w:t>)</w:t>
      </w:r>
    </w:p>
    <w:p w:rsidR="008A3A23" w:rsidRPr="00067696" w:rsidRDefault="008A3A23" w:rsidP="008A3A23">
      <w:pPr>
        <w:pStyle w:val="Paragraphedeliste"/>
        <w:numPr>
          <w:ilvl w:val="0"/>
          <w:numId w:val="23"/>
        </w:numPr>
        <w:spacing w:line="360" w:lineRule="auto"/>
        <w:ind w:left="357"/>
        <w:jc w:val="both"/>
        <w:rPr>
          <w:rFonts w:ascii="Times New Roman" w:hAnsi="Times New Roman" w:cs="Times New Roman"/>
          <w:b/>
          <w:sz w:val="28"/>
          <w:szCs w:val="28"/>
          <w:lang w:eastAsia="fr-FR"/>
        </w:rPr>
      </w:pPr>
      <w:r w:rsidRPr="00067696">
        <w:rPr>
          <w:rFonts w:ascii="Times New Roman" w:hAnsi="Times New Roman" w:cs="Times New Roman"/>
          <w:b/>
          <w:sz w:val="28"/>
          <w:szCs w:val="28"/>
        </w:rPr>
        <w:t>(</w:t>
      </w:r>
      <w:hyperlink r:id="rId87" w:history="1">
        <w:r w:rsidRPr="00067696">
          <w:rPr>
            <w:rStyle w:val="Lienhypertexte"/>
            <w:rFonts w:ascii="Times New Roman" w:hAnsi="Times New Roman" w:cs="Times New Roman"/>
            <w:b/>
            <w:color w:val="auto"/>
            <w:sz w:val="28"/>
            <w:szCs w:val="28"/>
            <w:u w:val="none"/>
          </w:rPr>
          <w:t>http://www.cimentsdumaroc.com</w:t>
        </w:r>
      </w:hyperlink>
      <w:r w:rsidRPr="00067696">
        <w:rPr>
          <w:rFonts w:ascii="Times New Roman" w:hAnsi="Times New Roman" w:cs="Times New Roman"/>
          <w:b/>
          <w:sz w:val="28"/>
          <w:szCs w:val="28"/>
        </w:rPr>
        <w:t>)</w:t>
      </w:r>
    </w:p>
    <w:p w:rsidR="008A3A23" w:rsidRPr="00067696" w:rsidRDefault="008A3A23" w:rsidP="008A3A23">
      <w:pPr>
        <w:pStyle w:val="Paragraphedeliste"/>
        <w:numPr>
          <w:ilvl w:val="0"/>
          <w:numId w:val="23"/>
        </w:numPr>
        <w:spacing w:line="360" w:lineRule="auto"/>
        <w:ind w:left="357"/>
        <w:jc w:val="both"/>
        <w:rPr>
          <w:rFonts w:ascii="Times New Roman" w:hAnsi="Times New Roman" w:cs="Times New Roman"/>
          <w:b/>
          <w:sz w:val="28"/>
          <w:szCs w:val="28"/>
          <w:lang w:eastAsia="fr-FR"/>
        </w:rPr>
      </w:pPr>
      <w:r w:rsidRPr="00067696">
        <w:rPr>
          <w:rFonts w:ascii="Times New Roman" w:hAnsi="Times New Roman" w:cs="Times New Roman"/>
          <w:b/>
          <w:bCs/>
          <w:sz w:val="28"/>
          <w:szCs w:val="28"/>
        </w:rPr>
        <w:t>(</w:t>
      </w:r>
      <w:r w:rsidRPr="00067696">
        <w:rPr>
          <w:rFonts w:ascii="Times New Roman" w:hAnsi="Times New Roman" w:cs="Times New Roman"/>
          <w:b/>
          <w:sz w:val="28"/>
          <w:szCs w:val="28"/>
        </w:rPr>
        <w:t>http://www.panalytical.fr/Gamme-Axios.htm)</w:t>
      </w:r>
    </w:p>
    <w:p w:rsidR="008A3A23" w:rsidRPr="00067696" w:rsidRDefault="008A3A23" w:rsidP="008A3A23">
      <w:pPr>
        <w:pStyle w:val="Paragraphedeliste"/>
        <w:numPr>
          <w:ilvl w:val="0"/>
          <w:numId w:val="23"/>
        </w:numPr>
        <w:autoSpaceDE w:val="0"/>
        <w:autoSpaceDN w:val="0"/>
        <w:adjustRightInd w:val="0"/>
        <w:spacing w:after="0" w:line="360" w:lineRule="auto"/>
        <w:ind w:left="357"/>
        <w:jc w:val="both"/>
        <w:rPr>
          <w:rFonts w:ascii="Times New Roman" w:hAnsi="Times New Roman" w:cs="Times New Roman"/>
          <w:b/>
          <w:sz w:val="28"/>
          <w:szCs w:val="28"/>
        </w:rPr>
      </w:pPr>
      <w:r w:rsidRPr="00067696">
        <w:rPr>
          <w:rFonts w:ascii="Times New Roman" w:hAnsi="Times New Roman" w:cs="Times New Roman"/>
          <w:b/>
          <w:sz w:val="28"/>
          <w:szCs w:val="28"/>
        </w:rPr>
        <w:t>(</w:t>
      </w:r>
      <w:hyperlink r:id="rId88" w:history="1">
        <w:r w:rsidRPr="00067696">
          <w:rPr>
            <w:rStyle w:val="Lienhypertexte"/>
            <w:rFonts w:ascii="Times New Roman" w:hAnsi="Times New Roman" w:cs="Times New Roman"/>
            <w:b/>
            <w:color w:val="auto"/>
            <w:sz w:val="28"/>
            <w:szCs w:val="28"/>
            <w:u w:val="none"/>
          </w:rPr>
          <w:t>http://fr.wikipedia.org/wiki/Microscopie_en_lumirére_polarisée</w:t>
        </w:r>
      </w:hyperlink>
      <w:r w:rsidRPr="00067696">
        <w:rPr>
          <w:rFonts w:ascii="Times New Roman" w:hAnsi="Times New Roman" w:cs="Times New Roman"/>
          <w:b/>
          <w:sz w:val="28"/>
          <w:szCs w:val="28"/>
        </w:rPr>
        <w:t>)</w:t>
      </w:r>
    </w:p>
    <w:p w:rsidR="008A3A23" w:rsidRPr="00067696" w:rsidRDefault="008A3A23" w:rsidP="008A3A23">
      <w:pPr>
        <w:pStyle w:val="Paragraphedeliste"/>
        <w:numPr>
          <w:ilvl w:val="0"/>
          <w:numId w:val="23"/>
        </w:numPr>
        <w:autoSpaceDE w:val="0"/>
        <w:autoSpaceDN w:val="0"/>
        <w:adjustRightInd w:val="0"/>
        <w:spacing w:after="0" w:line="360" w:lineRule="auto"/>
        <w:ind w:left="357"/>
        <w:jc w:val="both"/>
        <w:rPr>
          <w:rFonts w:ascii="Times New Roman" w:hAnsi="Times New Roman" w:cs="Times New Roman"/>
          <w:b/>
          <w:sz w:val="28"/>
          <w:szCs w:val="28"/>
        </w:rPr>
      </w:pPr>
      <w:r w:rsidRPr="00067696">
        <w:rPr>
          <w:rFonts w:ascii="Times New Roman" w:hAnsi="Times New Roman" w:cs="Times New Roman"/>
          <w:b/>
          <w:sz w:val="28"/>
          <w:szCs w:val="28"/>
        </w:rPr>
        <w:t>(http://fr.wikipedia.org/wiki/Sparite/Microsparite/Micrite)</w:t>
      </w:r>
    </w:p>
    <w:p w:rsidR="008A3A23" w:rsidRDefault="008A3A23" w:rsidP="008A3A23">
      <w:pPr>
        <w:pStyle w:val="Default"/>
        <w:numPr>
          <w:ilvl w:val="0"/>
          <w:numId w:val="23"/>
        </w:numPr>
        <w:spacing w:line="360" w:lineRule="auto"/>
        <w:ind w:left="357"/>
        <w:rPr>
          <w:b/>
          <w:i/>
          <w:color w:val="auto"/>
          <w:sz w:val="28"/>
          <w:szCs w:val="28"/>
        </w:rPr>
      </w:pPr>
      <w:r w:rsidRPr="00067696">
        <w:rPr>
          <w:b/>
          <w:iCs/>
          <w:color w:val="auto"/>
          <w:sz w:val="28"/>
          <w:szCs w:val="28"/>
        </w:rPr>
        <w:t>PROVINCE DE CHTOUKA AIT BAHA .</w:t>
      </w:r>
      <w:r w:rsidRPr="00067696">
        <w:rPr>
          <w:b/>
          <w:i/>
          <w:iCs/>
          <w:color w:val="auto"/>
          <w:sz w:val="28"/>
          <w:szCs w:val="28"/>
        </w:rPr>
        <w:t xml:space="preserve">LA PROVINCE DE CHTOUKA AIT BAHA EN CHIFFRES DECEMBRE 2012, </w:t>
      </w:r>
      <w:r w:rsidRPr="00067696">
        <w:rPr>
          <w:b/>
          <w:iCs/>
          <w:color w:val="auto"/>
          <w:sz w:val="28"/>
          <w:szCs w:val="28"/>
        </w:rPr>
        <w:t>p 3</w:t>
      </w:r>
      <w:r>
        <w:rPr>
          <w:b/>
          <w:iCs/>
          <w:color w:val="auto"/>
          <w:sz w:val="28"/>
          <w:szCs w:val="28"/>
        </w:rPr>
        <w:t>.</w:t>
      </w:r>
    </w:p>
    <w:p w:rsidR="008A3A23" w:rsidRPr="00527677" w:rsidRDefault="008A3A23" w:rsidP="008A3A23">
      <w:pPr>
        <w:pStyle w:val="Default"/>
        <w:numPr>
          <w:ilvl w:val="0"/>
          <w:numId w:val="23"/>
        </w:numPr>
        <w:spacing w:line="360" w:lineRule="auto"/>
        <w:ind w:left="357"/>
        <w:rPr>
          <w:b/>
          <w:i/>
          <w:color w:val="auto"/>
          <w:sz w:val="28"/>
          <w:szCs w:val="28"/>
        </w:rPr>
      </w:pPr>
      <w:r w:rsidRPr="00527677">
        <w:rPr>
          <w:b/>
          <w:iCs/>
          <w:color w:val="auto"/>
          <w:sz w:val="28"/>
          <w:szCs w:val="28"/>
        </w:rPr>
        <w:t>Saadi. M. 1982. Carte structurale du Maroc, 1 /2000000.</w:t>
      </w:r>
      <w:r w:rsidRPr="00527677">
        <w:rPr>
          <w:b/>
          <w:i/>
          <w:iCs/>
          <w:color w:val="auto"/>
          <w:sz w:val="28"/>
          <w:szCs w:val="28"/>
        </w:rPr>
        <w:t xml:space="preserve"> Note et mémoire</w:t>
      </w:r>
      <w:r>
        <w:rPr>
          <w:b/>
          <w:i/>
          <w:iCs/>
          <w:color w:val="auto"/>
          <w:sz w:val="28"/>
          <w:szCs w:val="28"/>
        </w:rPr>
        <w:t>,</w:t>
      </w:r>
      <w:r w:rsidRPr="00527677">
        <w:rPr>
          <w:b/>
          <w:i/>
          <w:iCs/>
          <w:color w:val="auto"/>
          <w:sz w:val="28"/>
          <w:szCs w:val="28"/>
        </w:rPr>
        <w:t xml:space="preserve"> </w:t>
      </w:r>
      <w:r w:rsidRPr="00527677">
        <w:rPr>
          <w:b/>
          <w:iCs/>
          <w:color w:val="auto"/>
          <w:sz w:val="28"/>
          <w:szCs w:val="28"/>
        </w:rPr>
        <w:t>No, 278, Service géologique du Maroc.</w:t>
      </w:r>
    </w:p>
    <w:p w:rsidR="008A3A23" w:rsidRPr="00067696" w:rsidRDefault="008A3A23" w:rsidP="008A3A23">
      <w:pPr>
        <w:pStyle w:val="Default"/>
        <w:ind w:left="360"/>
        <w:rPr>
          <w:b/>
          <w:i/>
          <w:color w:val="auto"/>
          <w:sz w:val="28"/>
          <w:szCs w:val="28"/>
        </w:rPr>
      </w:pPr>
    </w:p>
    <w:p w:rsidR="008A3A23" w:rsidRPr="00EB17A5" w:rsidRDefault="008A3A23" w:rsidP="008A3A23">
      <w:pPr>
        <w:pStyle w:val="Paragraphedeliste"/>
        <w:autoSpaceDE w:val="0"/>
        <w:autoSpaceDN w:val="0"/>
        <w:adjustRightInd w:val="0"/>
        <w:spacing w:after="0" w:line="480" w:lineRule="auto"/>
        <w:ind w:left="360"/>
        <w:jc w:val="both"/>
        <w:rPr>
          <w:rFonts w:ascii="Times New Roman" w:hAnsi="Times New Roman" w:cs="Times New Roman"/>
          <w:b/>
          <w:color w:val="000000" w:themeColor="text1"/>
          <w:sz w:val="24"/>
          <w:szCs w:val="24"/>
        </w:rPr>
      </w:pPr>
    </w:p>
    <w:p w:rsidR="008A3A23" w:rsidRPr="00EB17A5" w:rsidRDefault="008A3A23" w:rsidP="008A3A23">
      <w:pPr>
        <w:spacing w:line="360" w:lineRule="auto"/>
        <w:jc w:val="both"/>
        <w:rPr>
          <w:rFonts w:ascii="Times New Roman" w:hAnsi="Times New Roman" w:cs="Times New Roman"/>
          <w:b/>
          <w:color w:val="000000" w:themeColor="text1"/>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jc w:val="center"/>
        <w:rPr>
          <w:rFonts w:ascii="Times New Roman" w:hAnsi="Times New Roman" w:cs="Times New Roman"/>
          <w:sz w:val="24"/>
          <w:szCs w:val="24"/>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Pr="00064F68" w:rsidRDefault="008A3A23" w:rsidP="008A3A23">
      <w:pPr>
        <w:spacing w:line="360" w:lineRule="auto"/>
        <w:jc w:val="center"/>
        <w:rPr>
          <w:rFonts w:ascii="Times New Roman" w:hAnsi="Times New Roman" w:cs="Times New Roman"/>
          <w:b/>
          <w:sz w:val="36"/>
          <w:szCs w:val="36"/>
        </w:rPr>
      </w:pPr>
      <w:r w:rsidRPr="00064F68">
        <w:rPr>
          <w:rFonts w:ascii="Times New Roman" w:hAnsi="Times New Roman" w:cs="Times New Roman"/>
          <w:b/>
          <w:sz w:val="36"/>
          <w:szCs w:val="36"/>
        </w:rPr>
        <w:t>ANNEXES</w:t>
      </w: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rPr>
          <w:rFonts w:ascii="Times New Roman" w:hAnsi="Times New Roman" w:cs="Times New Roman"/>
          <w:sz w:val="24"/>
          <w:szCs w:val="24"/>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Pr="00064F68" w:rsidRDefault="008A3A23" w:rsidP="008A3A23">
      <w:pPr>
        <w:spacing w:line="360" w:lineRule="auto"/>
        <w:jc w:val="center"/>
        <w:rPr>
          <w:rFonts w:ascii="Times New Roman" w:hAnsi="Times New Roman" w:cs="Times New Roman"/>
          <w:b/>
          <w:sz w:val="36"/>
          <w:szCs w:val="36"/>
        </w:rPr>
      </w:pPr>
      <w:r w:rsidRPr="00064F68">
        <w:rPr>
          <w:rFonts w:ascii="Times New Roman" w:hAnsi="Times New Roman" w:cs="Times New Roman"/>
          <w:b/>
          <w:sz w:val="36"/>
          <w:szCs w:val="36"/>
        </w:rPr>
        <w:t>ANNEXE 1</w:t>
      </w:r>
    </w:p>
    <w:tbl>
      <w:tblPr>
        <w:tblpPr w:leftFromText="141" w:rightFromText="141" w:vertAnchor="page" w:horzAnchor="page" w:tblpX="1" w:tblpY="2412"/>
        <w:tblW w:w="17330" w:type="dxa"/>
        <w:tblCellMar>
          <w:left w:w="70" w:type="dxa"/>
          <w:right w:w="70" w:type="dxa"/>
        </w:tblCellMar>
        <w:tblLook w:val="04A0"/>
      </w:tblPr>
      <w:tblGrid>
        <w:gridCol w:w="17330"/>
      </w:tblGrid>
      <w:tr w:rsidR="008A3A23" w:rsidRPr="00064F68" w:rsidTr="001D38A0">
        <w:trPr>
          <w:trHeight w:val="451"/>
        </w:trPr>
        <w:tc>
          <w:tcPr>
            <w:tcW w:w="17330" w:type="dxa"/>
            <w:tcBorders>
              <w:top w:val="nil"/>
              <w:left w:val="nil"/>
              <w:bottom w:val="nil"/>
              <w:right w:val="nil"/>
            </w:tcBorders>
            <w:shd w:val="clear" w:color="auto" w:fill="auto"/>
            <w:noWrap/>
            <w:vAlign w:val="bottom"/>
            <w:hideMark/>
          </w:tcPr>
          <w:p w:rsidR="008A3A23" w:rsidRPr="00064F68" w:rsidRDefault="008A3A23" w:rsidP="001D38A0">
            <w:pPr>
              <w:spacing w:after="0" w:line="240" w:lineRule="auto"/>
              <w:rPr>
                <w:rFonts w:ascii="Times New Roman" w:eastAsia="Times New Roman" w:hAnsi="Times New Roman" w:cs="Times New Roman"/>
                <w:color w:val="0F243E"/>
                <w:sz w:val="24"/>
                <w:szCs w:val="24"/>
                <w:lang w:eastAsia="fr-FR"/>
              </w:rPr>
            </w:pPr>
          </w:p>
        </w:tc>
      </w:tr>
    </w:tbl>
    <w:p w:rsidR="008A3A23" w:rsidRPr="00FB2C3D" w:rsidRDefault="008A3A23" w:rsidP="008A3A23">
      <w:pPr>
        <w:spacing w:line="360" w:lineRule="auto"/>
        <w:jc w:val="center"/>
        <w:rPr>
          <w:rFonts w:ascii="Times New Roman" w:hAnsi="Times New Roman" w:cs="Times New Roman"/>
          <w:b/>
          <w:sz w:val="32"/>
          <w:szCs w:val="32"/>
        </w:rPr>
      </w:pPr>
      <w:r w:rsidRPr="00FB2C3D">
        <w:rPr>
          <w:rFonts w:ascii="Times New Roman" w:hAnsi="Times New Roman" w:cs="Times New Roman"/>
          <w:b/>
          <w:sz w:val="32"/>
          <w:szCs w:val="32"/>
        </w:rPr>
        <w:t>Types de ciments en fonction de leurs compositions</w:t>
      </w: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r>
        <w:rPr>
          <w:noProof/>
          <w:lang w:eastAsia="fr-FR"/>
        </w:rPr>
        <w:drawing>
          <wp:inline distT="0" distB="0" distL="0" distR="0">
            <wp:extent cx="5982583" cy="3450883"/>
            <wp:effectExtent l="38100" t="57150" r="113417" b="92417"/>
            <wp:docPr id="238" name="Image 41" descr="types d eci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s d eciments.gif"/>
                    <pic:cNvPicPr/>
                  </pic:nvPicPr>
                  <pic:blipFill>
                    <a:blip r:embed="rId89" cstate="print"/>
                    <a:srcRect l="1029" t="1942" r="924" b="9129"/>
                    <a:stretch>
                      <a:fillRect/>
                    </a:stretch>
                  </pic:blipFill>
                  <pic:spPr>
                    <a:xfrm>
                      <a:off x="0" y="0"/>
                      <a:ext cx="5980470" cy="3449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r>
        <w:rPr>
          <w:rFonts w:ascii="Times New Roman" w:hAnsi="Times New Roman" w:cs="Times New Roman"/>
          <w:b/>
          <w:sz w:val="36"/>
          <w:szCs w:val="36"/>
        </w:rPr>
        <w:t>ANNEXE 2</w:t>
      </w: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2"/>
          <w:szCs w:val="32"/>
        </w:rPr>
      </w:pPr>
      <w:r w:rsidRPr="00FB2C3D">
        <w:rPr>
          <w:rFonts w:ascii="Times New Roman" w:hAnsi="Times New Roman" w:cs="Times New Roman"/>
          <w:b/>
          <w:sz w:val="32"/>
          <w:szCs w:val="32"/>
        </w:rPr>
        <w:t>Constituants du clinker</w:t>
      </w:r>
    </w:p>
    <w:p w:rsidR="008A3A23" w:rsidRPr="00FB2C3D" w:rsidRDefault="008A3A23" w:rsidP="008A3A23">
      <w:pPr>
        <w:spacing w:line="360" w:lineRule="auto"/>
        <w:jc w:val="center"/>
        <w:rPr>
          <w:rFonts w:ascii="Times New Roman" w:hAnsi="Times New Roman" w:cs="Times New Roman"/>
          <w:b/>
          <w:sz w:val="32"/>
          <w:szCs w:val="32"/>
        </w:rPr>
      </w:pPr>
    </w:p>
    <w:p w:rsidR="008A3A23" w:rsidRDefault="008A3A23" w:rsidP="008A3A23">
      <w:pPr>
        <w:keepNext/>
      </w:pPr>
    </w:p>
    <w:tbl>
      <w:tblPr>
        <w:tblW w:w="10342" w:type="dxa"/>
        <w:jc w:val="center"/>
        <w:tblInd w:w="70" w:type="dxa"/>
        <w:tblCellMar>
          <w:left w:w="70" w:type="dxa"/>
          <w:right w:w="70" w:type="dxa"/>
        </w:tblCellMar>
        <w:tblLook w:val="04A0"/>
      </w:tblPr>
      <w:tblGrid>
        <w:gridCol w:w="1135"/>
        <w:gridCol w:w="3140"/>
        <w:gridCol w:w="1135"/>
        <w:gridCol w:w="1135"/>
        <w:gridCol w:w="1415"/>
        <w:gridCol w:w="1247"/>
        <w:gridCol w:w="1135"/>
      </w:tblGrid>
      <w:tr w:rsidR="008A3A23" w:rsidRPr="00FB2C3D" w:rsidTr="001D38A0">
        <w:trPr>
          <w:trHeight w:val="280"/>
          <w:jc w:val="center"/>
        </w:trPr>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3140"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41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247"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r>
      <w:tr w:rsidR="008A3A23" w:rsidRPr="00FB2C3D" w:rsidTr="001D38A0">
        <w:trPr>
          <w:trHeight w:val="346"/>
          <w:jc w:val="center"/>
        </w:trPr>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3140"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F243E"/>
                <w:sz w:val="24"/>
                <w:szCs w:val="24"/>
                <w:lang w:eastAsia="fr-FR"/>
              </w:rPr>
            </w:pP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41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247"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r>
      <w:tr w:rsidR="008A3A23" w:rsidRPr="00FB2C3D" w:rsidTr="001D38A0">
        <w:trPr>
          <w:trHeight w:val="940"/>
          <w:jc w:val="center"/>
        </w:trPr>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31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Composant</w:t>
            </w:r>
          </w:p>
        </w:tc>
        <w:tc>
          <w:tcPr>
            <w:tcW w:w="1135" w:type="dxa"/>
            <w:tcBorders>
              <w:top w:val="single" w:sz="4" w:space="0" w:color="auto"/>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Formule</w:t>
            </w:r>
          </w:p>
        </w:tc>
        <w:tc>
          <w:tcPr>
            <w:tcW w:w="1135" w:type="dxa"/>
            <w:tcBorders>
              <w:top w:val="single" w:sz="4" w:space="0" w:color="auto"/>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Nom</w:t>
            </w:r>
          </w:p>
        </w:tc>
        <w:tc>
          <w:tcPr>
            <w:tcW w:w="1415" w:type="dxa"/>
            <w:tcBorders>
              <w:top w:val="single" w:sz="4" w:space="0" w:color="auto"/>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Particularité</w:t>
            </w:r>
          </w:p>
        </w:tc>
        <w:tc>
          <w:tcPr>
            <w:tcW w:w="1247" w:type="dxa"/>
            <w:tcBorders>
              <w:top w:val="single" w:sz="4" w:space="0" w:color="auto"/>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Proportion (% du clinker)</w:t>
            </w: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r>
      <w:tr w:rsidR="008A3A23" w:rsidRPr="00FB2C3D" w:rsidTr="001D38A0">
        <w:trPr>
          <w:trHeight w:val="659"/>
          <w:jc w:val="center"/>
        </w:trPr>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3140" w:type="dxa"/>
            <w:tcBorders>
              <w:top w:val="nil"/>
              <w:left w:val="single" w:sz="4" w:space="0" w:color="auto"/>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Silicate tricalcique</w:t>
            </w:r>
          </w:p>
        </w:tc>
        <w:tc>
          <w:tcPr>
            <w:tcW w:w="113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C</w:t>
            </w:r>
            <w:r w:rsidRPr="00FB2C3D">
              <w:rPr>
                <w:rFonts w:ascii="Times New Roman" w:eastAsia="Times New Roman" w:hAnsi="Times New Roman" w:cs="Times New Roman"/>
                <w:vertAlign w:val="subscript"/>
                <w:lang w:eastAsia="fr-FR"/>
              </w:rPr>
              <w:t>3</w:t>
            </w:r>
            <w:r w:rsidRPr="00FB2C3D">
              <w:rPr>
                <w:rFonts w:ascii="Times New Roman" w:eastAsia="Times New Roman" w:hAnsi="Times New Roman" w:cs="Times New Roman"/>
                <w:lang w:eastAsia="fr-FR"/>
              </w:rPr>
              <w:t>S</w:t>
            </w:r>
          </w:p>
        </w:tc>
        <w:tc>
          <w:tcPr>
            <w:tcW w:w="113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Alite</w:t>
            </w:r>
          </w:p>
        </w:tc>
        <w:tc>
          <w:tcPr>
            <w:tcW w:w="141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Issu de C</w:t>
            </w:r>
            <w:r w:rsidRPr="00FB2C3D">
              <w:rPr>
                <w:rFonts w:ascii="Times New Roman" w:eastAsia="Times New Roman" w:hAnsi="Times New Roman" w:cs="Times New Roman"/>
                <w:vertAlign w:val="subscript"/>
                <w:lang w:eastAsia="fr-FR"/>
              </w:rPr>
              <w:t>2</w:t>
            </w:r>
            <w:r w:rsidRPr="00FB2C3D">
              <w:rPr>
                <w:rFonts w:ascii="Times New Roman" w:eastAsia="Times New Roman" w:hAnsi="Times New Roman" w:cs="Times New Roman"/>
                <w:lang w:eastAsia="fr-FR"/>
              </w:rPr>
              <w:t>S</w:t>
            </w:r>
          </w:p>
        </w:tc>
        <w:tc>
          <w:tcPr>
            <w:tcW w:w="1247"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50-70</w:t>
            </w: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r>
      <w:tr w:rsidR="008A3A23" w:rsidRPr="00FB2C3D" w:rsidTr="001D38A0">
        <w:trPr>
          <w:trHeight w:val="676"/>
          <w:jc w:val="center"/>
        </w:trPr>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3140" w:type="dxa"/>
            <w:tcBorders>
              <w:top w:val="nil"/>
              <w:left w:val="single" w:sz="4" w:space="0" w:color="auto"/>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Silicate bicalcique</w:t>
            </w:r>
          </w:p>
        </w:tc>
        <w:tc>
          <w:tcPr>
            <w:tcW w:w="113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C</w:t>
            </w:r>
            <w:r w:rsidRPr="00FB2C3D">
              <w:rPr>
                <w:rFonts w:ascii="Times New Roman" w:eastAsia="Times New Roman" w:hAnsi="Times New Roman" w:cs="Times New Roman"/>
                <w:vertAlign w:val="subscript"/>
                <w:lang w:eastAsia="fr-FR"/>
              </w:rPr>
              <w:t>2</w:t>
            </w:r>
            <w:r w:rsidRPr="00FB2C3D">
              <w:rPr>
                <w:rFonts w:ascii="Times New Roman" w:eastAsia="Times New Roman" w:hAnsi="Times New Roman" w:cs="Times New Roman"/>
                <w:lang w:eastAsia="fr-FR"/>
              </w:rPr>
              <w:t>S</w:t>
            </w:r>
          </w:p>
        </w:tc>
        <w:tc>
          <w:tcPr>
            <w:tcW w:w="113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Bélite</w:t>
            </w:r>
          </w:p>
        </w:tc>
        <w:tc>
          <w:tcPr>
            <w:tcW w:w="141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Se forme à 800°C</w:t>
            </w:r>
          </w:p>
        </w:tc>
        <w:tc>
          <w:tcPr>
            <w:tcW w:w="1247"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oct-30</w:t>
            </w: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r>
      <w:tr w:rsidR="008A3A23" w:rsidRPr="00FB2C3D" w:rsidTr="001D38A0">
        <w:trPr>
          <w:trHeight w:val="1005"/>
          <w:jc w:val="center"/>
        </w:trPr>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3140" w:type="dxa"/>
            <w:tcBorders>
              <w:top w:val="nil"/>
              <w:left w:val="single" w:sz="4" w:space="0" w:color="auto"/>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Aluminate tricalcique</w:t>
            </w:r>
          </w:p>
        </w:tc>
        <w:tc>
          <w:tcPr>
            <w:tcW w:w="113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C</w:t>
            </w:r>
            <w:r w:rsidRPr="00FB2C3D">
              <w:rPr>
                <w:rFonts w:ascii="Times New Roman" w:eastAsia="Times New Roman" w:hAnsi="Times New Roman" w:cs="Times New Roman"/>
                <w:vertAlign w:val="subscript"/>
                <w:lang w:eastAsia="fr-FR"/>
              </w:rPr>
              <w:t>3</w:t>
            </w:r>
            <w:r w:rsidRPr="00FB2C3D">
              <w:rPr>
                <w:rFonts w:ascii="Times New Roman" w:eastAsia="Times New Roman" w:hAnsi="Times New Roman" w:cs="Times New Roman"/>
                <w:lang w:eastAsia="fr-FR"/>
              </w:rPr>
              <w:t>A</w:t>
            </w:r>
          </w:p>
        </w:tc>
        <w:tc>
          <w:tcPr>
            <w:tcW w:w="113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Célite</w:t>
            </w:r>
          </w:p>
        </w:tc>
        <w:tc>
          <w:tcPr>
            <w:tcW w:w="141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Abaisse le point de fusion</w:t>
            </w:r>
          </w:p>
        </w:tc>
        <w:tc>
          <w:tcPr>
            <w:tcW w:w="1247"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mai-15</w:t>
            </w: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r>
      <w:tr w:rsidR="008A3A23" w:rsidRPr="00FB2C3D" w:rsidTr="001D38A0">
        <w:trPr>
          <w:trHeight w:val="1324"/>
          <w:jc w:val="center"/>
        </w:trPr>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3140" w:type="dxa"/>
            <w:tcBorders>
              <w:top w:val="nil"/>
              <w:left w:val="single" w:sz="4" w:space="0" w:color="auto"/>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b/>
                <w:bCs/>
                <w:lang w:eastAsia="fr-FR"/>
              </w:rPr>
            </w:pPr>
            <w:r w:rsidRPr="00FB2C3D">
              <w:rPr>
                <w:rFonts w:ascii="Times New Roman" w:eastAsia="Times New Roman" w:hAnsi="Times New Roman" w:cs="Times New Roman"/>
                <w:b/>
                <w:bCs/>
                <w:lang w:eastAsia="fr-FR"/>
              </w:rPr>
              <w:t>ferroaluminate tétracalcique</w:t>
            </w:r>
          </w:p>
        </w:tc>
        <w:tc>
          <w:tcPr>
            <w:tcW w:w="113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C</w:t>
            </w:r>
            <w:r w:rsidRPr="00FB2C3D">
              <w:rPr>
                <w:rFonts w:ascii="Times New Roman" w:eastAsia="Times New Roman" w:hAnsi="Times New Roman" w:cs="Times New Roman"/>
                <w:vertAlign w:val="subscript"/>
                <w:lang w:eastAsia="fr-FR"/>
              </w:rPr>
              <w:t>4</w:t>
            </w:r>
            <w:r w:rsidRPr="00FB2C3D">
              <w:rPr>
                <w:rFonts w:ascii="Times New Roman" w:eastAsia="Times New Roman" w:hAnsi="Times New Roman" w:cs="Times New Roman"/>
                <w:lang w:eastAsia="fr-FR"/>
              </w:rPr>
              <w:t>AF</w:t>
            </w:r>
          </w:p>
        </w:tc>
        <w:tc>
          <w:tcPr>
            <w:tcW w:w="113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Ferrite</w:t>
            </w:r>
          </w:p>
        </w:tc>
        <w:tc>
          <w:tcPr>
            <w:tcW w:w="1415"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Même propriétés que C</w:t>
            </w:r>
            <w:r w:rsidRPr="00FB2C3D">
              <w:rPr>
                <w:rFonts w:ascii="Times New Roman" w:eastAsia="Times New Roman" w:hAnsi="Times New Roman" w:cs="Times New Roman"/>
                <w:vertAlign w:val="subscript"/>
                <w:lang w:eastAsia="fr-FR"/>
              </w:rPr>
              <w:t>3</w:t>
            </w:r>
            <w:r w:rsidRPr="00FB2C3D">
              <w:rPr>
                <w:rFonts w:ascii="Times New Roman" w:eastAsia="Times New Roman" w:hAnsi="Times New Roman" w:cs="Times New Roman"/>
                <w:lang w:eastAsia="fr-FR"/>
              </w:rPr>
              <w:t>A</w:t>
            </w:r>
          </w:p>
        </w:tc>
        <w:tc>
          <w:tcPr>
            <w:tcW w:w="1247" w:type="dxa"/>
            <w:tcBorders>
              <w:top w:val="nil"/>
              <w:left w:val="nil"/>
              <w:bottom w:val="single" w:sz="4" w:space="0" w:color="auto"/>
              <w:right w:val="single" w:sz="4" w:space="0" w:color="auto"/>
            </w:tcBorders>
            <w:shd w:val="clear" w:color="000000" w:fill="FFFFFF"/>
            <w:vAlign w:val="bottom"/>
            <w:hideMark/>
          </w:tcPr>
          <w:p w:rsidR="008A3A23" w:rsidRPr="00FB2C3D" w:rsidRDefault="008A3A23" w:rsidP="001D38A0">
            <w:pPr>
              <w:spacing w:after="0" w:line="240" w:lineRule="auto"/>
              <w:jc w:val="center"/>
              <w:rPr>
                <w:rFonts w:ascii="Times New Roman" w:eastAsia="Times New Roman" w:hAnsi="Times New Roman" w:cs="Times New Roman"/>
                <w:lang w:eastAsia="fr-FR"/>
              </w:rPr>
            </w:pPr>
            <w:r w:rsidRPr="00FB2C3D">
              <w:rPr>
                <w:rFonts w:ascii="Times New Roman" w:eastAsia="Times New Roman" w:hAnsi="Times New Roman" w:cs="Times New Roman"/>
                <w:lang w:eastAsia="fr-FR"/>
              </w:rPr>
              <w:t>mai-15</w:t>
            </w:r>
          </w:p>
        </w:tc>
        <w:tc>
          <w:tcPr>
            <w:tcW w:w="1135"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r>
    </w:tbl>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r>
        <w:rPr>
          <w:rFonts w:ascii="Times New Roman" w:hAnsi="Times New Roman" w:cs="Times New Roman"/>
          <w:b/>
          <w:sz w:val="36"/>
          <w:szCs w:val="36"/>
        </w:rPr>
        <w:t>ANNEXE 3</w:t>
      </w:r>
    </w:p>
    <w:p w:rsidR="008A3A23" w:rsidRPr="00FB2C3D" w:rsidRDefault="008A3A23" w:rsidP="008A3A23">
      <w:pPr>
        <w:spacing w:line="360" w:lineRule="auto"/>
        <w:jc w:val="center"/>
        <w:rPr>
          <w:rFonts w:ascii="Times New Roman" w:hAnsi="Times New Roman" w:cs="Times New Roman"/>
          <w:b/>
          <w:sz w:val="32"/>
          <w:szCs w:val="32"/>
        </w:rPr>
      </w:pPr>
    </w:p>
    <w:p w:rsidR="008A3A23" w:rsidRDefault="008A3A23" w:rsidP="008A3A23">
      <w:pPr>
        <w:spacing w:line="360" w:lineRule="auto"/>
        <w:jc w:val="center"/>
        <w:rPr>
          <w:rFonts w:ascii="Times New Roman" w:hAnsi="Times New Roman" w:cs="Times New Roman"/>
          <w:b/>
          <w:sz w:val="32"/>
          <w:szCs w:val="32"/>
        </w:rPr>
      </w:pPr>
      <w:r w:rsidRPr="00FB2C3D">
        <w:rPr>
          <w:rFonts w:ascii="Times New Roman" w:hAnsi="Times New Roman" w:cs="Times New Roman"/>
          <w:b/>
          <w:sz w:val="32"/>
          <w:szCs w:val="32"/>
        </w:rPr>
        <w:t>Caractéristique</w:t>
      </w:r>
      <w:r>
        <w:rPr>
          <w:rFonts w:ascii="Times New Roman" w:hAnsi="Times New Roman" w:cs="Times New Roman"/>
          <w:b/>
          <w:sz w:val="32"/>
          <w:szCs w:val="32"/>
        </w:rPr>
        <w:t>s</w:t>
      </w:r>
      <w:r w:rsidRPr="00FB2C3D">
        <w:rPr>
          <w:rFonts w:ascii="Times New Roman" w:hAnsi="Times New Roman" w:cs="Times New Roman"/>
          <w:b/>
          <w:sz w:val="32"/>
          <w:szCs w:val="32"/>
        </w:rPr>
        <w:t xml:space="preserve"> des calcaires du cru et d’ajouts selon la norme NM 10.1.005</w:t>
      </w:r>
    </w:p>
    <w:p w:rsidR="008A3A23" w:rsidRPr="00FB2C3D" w:rsidRDefault="008A3A23" w:rsidP="008A3A23">
      <w:pPr>
        <w:spacing w:line="360" w:lineRule="auto"/>
        <w:jc w:val="center"/>
        <w:rPr>
          <w:rFonts w:ascii="Times New Roman" w:hAnsi="Times New Roman" w:cs="Times New Roman"/>
          <w:b/>
          <w:sz w:val="32"/>
          <w:szCs w:val="32"/>
        </w:rPr>
      </w:pPr>
    </w:p>
    <w:tbl>
      <w:tblPr>
        <w:tblW w:w="7996" w:type="dxa"/>
        <w:jc w:val="center"/>
        <w:tblInd w:w="70" w:type="dxa"/>
        <w:tblCellMar>
          <w:left w:w="70" w:type="dxa"/>
          <w:right w:w="70" w:type="dxa"/>
        </w:tblCellMar>
        <w:tblLook w:val="04A0"/>
      </w:tblPr>
      <w:tblGrid>
        <w:gridCol w:w="928"/>
        <w:gridCol w:w="798"/>
        <w:gridCol w:w="798"/>
        <w:gridCol w:w="798"/>
        <w:gridCol w:w="798"/>
        <w:gridCol w:w="798"/>
        <w:gridCol w:w="798"/>
        <w:gridCol w:w="1179"/>
        <w:gridCol w:w="1113"/>
      </w:tblGrid>
      <w:tr w:rsidR="008A3A23" w:rsidRPr="00FB2C3D" w:rsidTr="001D38A0">
        <w:trPr>
          <w:trHeight w:val="209"/>
          <w:jc w:val="center"/>
        </w:trPr>
        <w:tc>
          <w:tcPr>
            <w:tcW w:w="916" w:type="dxa"/>
            <w:tcBorders>
              <w:top w:val="nil"/>
              <w:left w:val="nil"/>
              <w:bottom w:val="single" w:sz="4" w:space="0" w:color="auto"/>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bl>
            <w:tblPr>
              <w:tblW w:w="788" w:type="dxa"/>
              <w:tblCellSpacing w:w="0" w:type="dxa"/>
              <w:tblCellMar>
                <w:left w:w="0" w:type="dxa"/>
                <w:right w:w="0" w:type="dxa"/>
              </w:tblCellMar>
              <w:tblLook w:val="04A0"/>
            </w:tblPr>
            <w:tblGrid>
              <w:gridCol w:w="788"/>
            </w:tblGrid>
            <w:tr w:rsidR="008A3A23" w:rsidRPr="00FB2C3D" w:rsidTr="001D38A0">
              <w:trPr>
                <w:trHeight w:val="209"/>
                <w:tblCellSpacing w:w="0" w:type="dxa"/>
              </w:trPr>
              <w:tc>
                <w:tcPr>
                  <w:tcW w:w="788"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jc w:val="both"/>
                    <w:rPr>
                      <w:rFonts w:ascii="Times New Roman" w:eastAsia="Times New Roman" w:hAnsi="Times New Roman" w:cs="Times New Roman"/>
                      <w:sz w:val="14"/>
                      <w:szCs w:val="14"/>
                      <w:lang w:eastAsia="fr-FR"/>
                    </w:rPr>
                  </w:pPr>
                  <w:bookmarkStart w:id="257" w:name="RANGE!G118"/>
                  <w:bookmarkEnd w:id="257"/>
                </w:p>
              </w:tc>
            </w:tr>
          </w:tbl>
          <w:p w:rsidR="008A3A23" w:rsidRPr="00FB2C3D" w:rsidRDefault="008A3A23" w:rsidP="001D38A0">
            <w:pPr>
              <w:spacing w:after="0" w:line="240" w:lineRule="auto"/>
              <w:rPr>
                <w:rFonts w:ascii="Arial" w:eastAsia="Times New Roman" w:hAnsi="Arial" w:cs="Arial"/>
                <w:sz w:val="20"/>
                <w:szCs w:val="20"/>
                <w:lang w:eastAsia="fr-FR"/>
              </w:rPr>
            </w:pPr>
          </w:p>
        </w:tc>
        <w:tc>
          <w:tcPr>
            <w:tcW w:w="798"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798" w:type="dxa"/>
            <w:tcBorders>
              <w:top w:val="nil"/>
              <w:left w:val="nil"/>
              <w:bottom w:val="nil"/>
              <w:right w:val="nil"/>
            </w:tcBorders>
            <w:shd w:val="clear" w:color="000000" w:fill="FFFFFF"/>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r w:rsidRPr="00FB2C3D">
              <w:rPr>
                <w:rFonts w:ascii="Arial" w:eastAsia="Times New Roman" w:hAnsi="Arial" w:cs="Arial"/>
                <w:sz w:val="20"/>
                <w:szCs w:val="20"/>
                <w:lang w:eastAsia="fr-FR"/>
              </w:rPr>
              <w:t> </w:t>
            </w:r>
          </w:p>
        </w:tc>
        <w:tc>
          <w:tcPr>
            <w:tcW w:w="798"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798"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798"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798"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179"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c>
          <w:tcPr>
            <w:tcW w:w="1113" w:type="dxa"/>
            <w:tcBorders>
              <w:top w:val="nil"/>
              <w:left w:val="nil"/>
              <w:bottom w:val="nil"/>
              <w:right w:val="nil"/>
            </w:tcBorders>
            <w:shd w:val="clear" w:color="auto" w:fill="auto"/>
            <w:noWrap/>
            <w:vAlign w:val="bottom"/>
            <w:hideMark/>
          </w:tcPr>
          <w:p w:rsidR="008A3A23" w:rsidRPr="00FB2C3D" w:rsidRDefault="008A3A23" w:rsidP="001D38A0">
            <w:pPr>
              <w:spacing w:after="0" w:line="240" w:lineRule="auto"/>
              <w:rPr>
                <w:rFonts w:ascii="Arial" w:eastAsia="Times New Roman" w:hAnsi="Arial" w:cs="Arial"/>
                <w:sz w:val="20"/>
                <w:szCs w:val="20"/>
                <w:lang w:eastAsia="fr-FR"/>
              </w:rPr>
            </w:pPr>
          </w:p>
        </w:tc>
      </w:tr>
      <w:tr w:rsidR="008A3A23" w:rsidRPr="00FB2C3D" w:rsidTr="001D38A0">
        <w:trPr>
          <w:trHeight w:val="258"/>
          <w:jc w:val="center"/>
        </w:trPr>
        <w:tc>
          <w:tcPr>
            <w:tcW w:w="916"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239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Calcaire  Cru</w:t>
            </w:r>
          </w:p>
        </w:tc>
        <w:tc>
          <w:tcPr>
            <w:tcW w:w="239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Calcaire Ajout</w:t>
            </w:r>
          </w:p>
        </w:tc>
        <w:tc>
          <w:tcPr>
            <w:tcW w:w="22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r>
      <w:tr w:rsidR="008A3A23" w:rsidRPr="00FB2C3D" w:rsidTr="001D38A0">
        <w:trPr>
          <w:trHeight w:val="258"/>
          <w:jc w:val="center"/>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Calibri" w:eastAsia="Times New Roman" w:hAnsi="Calibri" w:cs="Arial"/>
                <w:sz w:val="24"/>
                <w:szCs w:val="24"/>
                <w:lang w:eastAsia="fr-FR"/>
              </w:rPr>
            </w:pP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159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Tolérance</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159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Tolérance</w:t>
            </w:r>
          </w:p>
        </w:tc>
        <w:tc>
          <w:tcPr>
            <w:tcW w:w="22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Méthodes</w:t>
            </w:r>
          </w:p>
        </w:tc>
      </w:tr>
      <w:tr w:rsidR="008A3A23" w:rsidRPr="00FB2C3D" w:rsidTr="001D38A0">
        <w:trPr>
          <w:trHeight w:val="258"/>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Types</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Val moy</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Mini</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Maxi</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Val moy</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Mini</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Max</w:t>
            </w:r>
          </w:p>
        </w:tc>
        <w:tc>
          <w:tcPr>
            <w:tcW w:w="1179"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Nom</w:t>
            </w:r>
          </w:p>
        </w:tc>
        <w:tc>
          <w:tcPr>
            <w:tcW w:w="1113"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Référence recueil</w:t>
            </w:r>
          </w:p>
        </w:tc>
      </w:tr>
      <w:tr w:rsidR="008A3A23" w:rsidRPr="00FB2C3D" w:rsidTr="001D38A0">
        <w:trPr>
          <w:trHeight w:val="282"/>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SiO</w:t>
            </w:r>
            <w:r w:rsidRPr="00FB2C3D">
              <w:rPr>
                <w:rFonts w:ascii="Times New Roman" w:eastAsia="Times New Roman" w:hAnsi="Times New Roman" w:cs="Times New Roman"/>
                <w:b/>
                <w:bCs/>
                <w:color w:val="000000"/>
                <w:sz w:val="24"/>
                <w:szCs w:val="24"/>
                <w:vertAlign w:val="subscript"/>
                <w:lang w:eastAsia="fr-FR"/>
              </w:rPr>
              <w:t>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12</w:t>
            </w:r>
          </w:p>
        </w:tc>
        <w:tc>
          <w:tcPr>
            <w:tcW w:w="117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Fluo-X</w:t>
            </w:r>
          </w:p>
        </w:tc>
        <w:tc>
          <w:tcPr>
            <w:tcW w:w="1113"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MI17</w:t>
            </w:r>
          </w:p>
        </w:tc>
      </w:tr>
      <w:tr w:rsidR="008A3A23" w:rsidRPr="00FB2C3D" w:rsidTr="001D38A0">
        <w:trPr>
          <w:trHeight w:val="282"/>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Al</w:t>
            </w:r>
            <w:r w:rsidRPr="00FB2C3D">
              <w:rPr>
                <w:rFonts w:ascii="Times New Roman" w:eastAsia="Times New Roman" w:hAnsi="Times New Roman" w:cs="Times New Roman"/>
                <w:b/>
                <w:bCs/>
                <w:color w:val="000000"/>
                <w:sz w:val="24"/>
                <w:szCs w:val="24"/>
                <w:vertAlign w:val="subscript"/>
                <w:lang w:eastAsia="fr-FR"/>
              </w:rPr>
              <w:t>2</w:t>
            </w:r>
            <w:r w:rsidRPr="00FB2C3D">
              <w:rPr>
                <w:rFonts w:ascii="Times New Roman" w:eastAsia="Times New Roman" w:hAnsi="Times New Roman" w:cs="Times New Roman"/>
                <w:b/>
                <w:bCs/>
                <w:color w:val="000000"/>
                <w:sz w:val="24"/>
                <w:szCs w:val="24"/>
                <w:lang w:eastAsia="fr-FR"/>
              </w:rPr>
              <w:t>O</w:t>
            </w:r>
            <w:r w:rsidRPr="00FB2C3D">
              <w:rPr>
                <w:rFonts w:ascii="Times New Roman" w:eastAsia="Times New Roman" w:hAnsi="Times New Roman" w:cs="Times New Roman"/>
                <w:b/>
                <w:bCs/>
                <w:color w:val="000000"/>
                <w:sz w:val="24"/>
                <w:szCs w:val="24"/>
                <w:vertAlign w:val="subscript"/>
                <w:lang w:eastAsia="fr-FR"/>
              </w:rPr>
              <w:t>3</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0.7</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0.7</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w:t>
            </w:r>
          </w:p>
        </w:tc>
        <w:tc>
          <w:tcPr>
            <w:tcW w:w="1179"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c>
          <w:tcPr>
            <w:tcW w:w="1113"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r>
      <w:tr w:rsidR="008A3A23" w:rsidRPr="00FB2C3D" w:rsidTr="001D38A0">
        <w:trPr>
          <w:trHeight w:val="282"/>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Fe</w:t>
            </w:r>
            <w:r w:rsidRPr="00FB2C3D">
              <w:rPr>
                <w:rFonts w:ascii="Times New Roman" w:eastAsia="Times New Roman" w:hAnsi="Times New Roman" w:cs="Times New Roman"/>
                <w:b/>
                <w:bCs/>
                <w:color w:val="000000"/>
                <w:sz w:val="24"/>
                <w:szCs w:val="24"/>
                <w:vertAlign w:val="subscript"/>
                <w:lang w:eastAsia="fr-FR"/>
              </w:rPr>
              <w:t>2</w:t>
            </w:r>
            <w:r w:rsidRPr="00FB2C3D">
              <w:rPr>
                <w:rFonts w:ascii="Times New Roman" w:eastAsia="Times New Roman" w:hAnsi="Times New Roman" w:cs="Times New Roman"/>
                <w:b/>
                <w:bCs/>
                <w:color w:val="000000"/>
                <w:sz w:val="24"/>
                <w:szCs w:val="24"/>
                <w:lang w:eastAsia="fr-FR"/>
              </w:rPr>
              <w:t>O</w:t>
            </w:r>
            <w:r w:rsidRPr="00FB2C3D">
              <w:rPr>
                <w:rFonts w:ascii="Times New Roman" w:eastAsia="Times New Roman" w:hAnsi="Times New Roman" w:cs="Times New Roman"/>
                <w:b/>
                <w:bCs/>
                <w:color w:val="000000"/>
                <w:sz w:val="24"/>
                <w:szCs w:val="24"/>
                <w:vertAlign w:val="subscript"/>
                <w:lang w:eastAsia="fr-FR"/>
              </w:rPr>
              <w:t>3</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0.3</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0.3</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w:t>
            </w:r>
          </w:p>
        </w:tc>
        <w:tc>
          <w:tcPr>
            <w:tcW w:w="1179"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c>
          <w:tcPr>
            <w:tcW w:w="1113"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r>
      <w:tr w:rsidR="008A3A23" w:rsidRPr="00FB2C3D" w:rsidTr="001D38A0">
        <w:trPr>
          <w:trHeight w:val="258"/>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CaO</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52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55</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52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55</w:t>
            </w:r>
          </w:p>
        </w:tc>
        <w:tc>
          <w:tcPr>
            <w:tcW w:w="1179"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c>
          <w:tcPr>
            <w:tcW w:w="1113"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r>
      <w:tr w:rsidR="008A3A23" w:rsidRPr="00FB2C3D" w:rsidTr="001D38A0">
        <w:trPr>
          <w:trHeight w:val="258"/>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MgO</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0.4</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0.4</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w:t>
            </w:r>
          </w:p>
        </w:tc>
        <w:tc>
          <w:tcPr>
            <w:tcW w:w="1179"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c>
          <w:tcPr>
            <w:tcW w:w="1113"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r>
      <w:tr w:rsidR="008A3A23" w:rsidRPr="00FB2C3D" w:rsidTr="001D38A0">
        <w:trPr>
          <w:trHeight w:val="282"/>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SO</w:t>
            </w:r>
            <w:r w:rsidRPr="00FB2C3D">
              <w:rPr>
                <w:rFonts w:ascii="Times New Roman" w:eastAsia="Times New Roman" w:hAnsi="Times New Roman" w:cs="Times New Roman"/>
                <w:b/>
                <w:bCs/>
                <w:color w:val="000000"/>
                <w:sz w:val="24"/>
                <w:szCs w:val="24"/>
                <w:vertAlign w:val="subscript"/>
                <w:lang w:eastAsia="fr-FR"/>
              </w:rPr>
              <w:t>3</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0.1</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0.1</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2</w:t>
            </w:r>
          </w:p>
        </w:tc>
        <w:tc>
          <w:tcPr>
            <w:tcW w:w="1179"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c>
          <w:tcPr>
            <w:tcW w:w="1113"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r>
      <w:tr w:rsidR="008A3A23" w:rsidRPr="00FB2C3D" w:rsidTr="001D38A0">
        <w:trPr>
          <w:trHeight w:val="282"/>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K</w:t>
            </w:r>
            <w:r w:rsidRPr="00FB2C3D">
              <w:rPr>
                <w:rFonts w:ascii="Times New Roman" w:eastAsia="Times New Roman" w:hAnsi="Times New Roman" w:cs="Times New Roman"/>
                <w:b/>
                <w:bCs/>
                <w:color w:val="000000"/>
                <w:sz w:val="24"/>
                <w:szCs w:val="24"/>
                <w:vertAlign w:val="subscript"/>
                <w:lang w:eastAsia="fr-FR"/>
              </w:rPr>
              <w:t>2</w:t>
            </w:r>
            <w:r w:rsidRPr="00FB2C3D">
              <w:rPr>
                <w:rFonts w:ascii="Times New Roman" w:eastAsia="Times New Roman" w:hAnsi="Times New Roman" w:cs="Times New Roman"/>
                <w:b/>
                <w:bCs/>
                <w:color w:val="000000"/>
                <w:sz w:val="24"/>
                <w:szCs w:val="24"/>
                <w:lang w:eastAsia="fr-FR"/>
              </w:rPr>
              <w:t>O</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0.3</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0.3</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2</w:t>
            </w:r>
          </w:p>
        </w:tc>
        <w:tc>
          <w:tcPr>
            <w:tcW w:w="1179"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c>
          <w:tcPr>
            <w:tcW w:w="1113"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r>
      <w:tr w:rsidR="008A3A23" w:rsidRPr="00FB2C3D" w:rsidTr="001D38A0">
        <w:trPr>
          <w:trHeight w:val="282"/>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Na</w:t>
            </w:r>
            <w:r w:rsidRPr="00FB2C3D">
              <w:rPr>
                <w:rFonts w:ascii="Times New Roman" w:eastAsia="Times New Roman" w:hAnsi="Times New Roman" w:cs="Times New Roman"/>
                <w:b/>
                <w:bCs/>
                <w:color w:val="000000"/>
                <w:sz w:val="24"/>
                <w:szCs w:val="24"/>
                <w:vertAlign w:val="subscript"/>
                <w:lang w:eastAsia="fr-FR"/>
              </w:rPr>
              <w:t>2</w:t>
            </w:r>
            <w:r w:rsidRPr="00FB2C3D">
              <w:rPr>
                <w:rFonts w:ascii="Times New Roman" w:eastAsia="Times New Roman" w:hAnsi="Times New Roman" w:cs="Times New Roman"/>
                <w:b/>
                <w:bCs/>
                <w:color w:val="000000"/>
                <w:sz w:val="24"/>
                <w:szCs w:val="24"/>
                <w:lang w:eastAsia="fr-FR"/>
              </w:rPr>
              <w:t>O</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0.05</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0.05</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w:t>
            </w:r>
          </w:p>
        </w:tc>
        <w:tc>
          <w:tcPr>
            <w:tcW w:w="1179"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c>
          <w:tcPr>
            <w:tcW w:w="1113"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r>
      <w:tr w:rsidR="008A3A23" w:rsidRPr="00FB2C3D" w:rsidTr="001D38A0">
        <w:trPr>
          <w:trHeight w:val="282"/>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P</w:t>
            </w:r>
            <w:r w:rsidRPr="00FB2C3D">
              <w:rPr>
                <w:rFonts w:ascii="Times New Roman" w:eastAsia="Times New Roman" w:hAnsi="Times New Roman" w:cs="Times New Roman"/>
                <w:b/>
                <w:bCs/>
                <w:color w:val="000000"/>
                <w:sz w:val="24"/>
                <w:szCs w:val="24"/>
                <w:vertAlign w:val="subscript"/>
                <w:lang w:eastAsia="fr-FR"/>
              </w:rPr>
              <w:t>2</w:t>
            </w:r>
            <w:r w:rsidRPr="00FB2C3D">
              <w:rPr>
                <w:rFonts w:ascii="Times New Roman" w:eastAsia="Times New Roman" w:hAnsi="Times New Roman" w:cs="Times New Roman"/>
                <w:b/>
                <w:bCs/>
                <w:color w:val="000000"/>
                <w:sz w:val="24"/>
                <w:szCs w:val="24"/>
                <w:lang w:eastAsia="fr-FR"/>
              </w:rPr>
              <w:t>O</w:t>
            </w:r>
            <w:r w:rsidRPr="00FB2C3D">
              <w:rPr>
                <w:rFonts w:ascii="Times New Roman" w:eastAsia="Times New Roman" w:hAnsi="Times New Roman" w:cs="Times New Roman"/>
                <w:b/>
                <w:bCs/>
                <w:color w:val="000000"/>
                <w:sz w:val="24"/>
                <w:szCs w:val="24"/>
                <w:vertAlign w:val="subscript"/>
                <w:lang w:eastAsia="fr-FR"/>
              </w:rPr>
              <w:t>5</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0.05</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0.05</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w:t>
            </w:r>
          </w:p>
        </w:tc>
        <w:tc>
          <w:tcPr>
            <w:tcW w:w="1179"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c>
          <w:tcPr>
            <w:tcW w:w="1113" w:type="dxa"/>
            <w:vMerge/>
            <w:tcBorders>
              <w:top w:val="nil"/>
              <w:left w:val="single" w:sz="4" w:space="0" w:color="auto"/>
              <w:bottom w:val="single" w:sz="4" w:space="0" w:color="auto"/>
              <w:right w:val="single" w:sz="4" w:space="0" w:color="auto"/>
            </w:tcBorders>
            <w:vAlign w:val="center"/>
            <w:hideMark/>
          </w:tcPr>
          <w:p w:rsidR="008A3A23" w:rsidRPr="00FB2C3D" w:rsidRDefault="008A3A23" w:rsidP="001D38A0">
            <w:pPr>
              <w:spacing w:after="0" w:line="240" w:lineRule="auto"/>
              <w:rPr>
                <w:rFonts w:ascii="Times New Roman" w:eastAsia="Times New Roman" w:hAnsi="Times New Roman" w:cs="Times New Roman"/>
                <w:color w:val="000000"/>
                <w:sz w:val="24"/>
                <w:szCs w:val="24"/>
                <w:lang w:eastAsia="fr-FR"/>
              </w:rPr>
            </w:pPr>
          </w:p>
        </w:tc>
      </w:tr>
      <w:tr w:rsidR="008A3A23" w:rsidRPr="00FB2C3D" w:rsidTr="001D38A0">
        <w:trPr>
          <w:trHeight w:val="258"/>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PAF</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32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45</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32</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45</w:t>
            </w:r>
          </w:p>
        </w:tc>
        <w:tc>
          <w:tcPr>
            <w:tcW w:w="1179"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PAF NM 10.1.005</w:t>
            </w:r>
          </w:p>
        </w:tc>
        <w:tc>
          <w:tcPr>
            <w:tcW w:w="1113"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MN1</w:t>
            </w:r>
          </w:p>
        </w:tc>
      </w:tr>
      <w:tr w:rsidR="008A3A23" w:rsidRPr="00FB2C3D" w:rsidTr="001D38A0">
        <w:trPr>
          <w:trHeight w:val="307"/>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Cl</w:t>
            </w:r>
            <w:r w:rsidRPr="00FB2C3D">
              <w:rPr>
                <w:rFonts w:ascii="Times New Roman" w:eastAsia="Times New Roman" w:hAnsi="Times New Roman" w:cs="Times New Roman"/>
                <w:b/>
                <w:bCs/>
                <w:color w:val="000000"/>
                <w:sz w:val="24"/>
                <w:szCs w:val="24"/>
                <w:vertAlign w:val="superscript"/>
                <w:lang w:eastAsia="fr-FR"/>
              </w:rPr>
              <w:t>-</w:t>
            </w:r>
            <w:r w:rsidRPr="00FB2C3D">
              <w:rPr>
                <w:rFonts w:ascii="Times New Roman" w:eastAsia="Times New Roman" w:hAnsi="Times New Roman" w:cs="Times New Roman"/>
                <w:b/>
                <w:bCs/>
                <w:color w:val="000000"/>
                <w:sz w:val="24"/>
                <w:szCs w:val="24"/>
                <w:lang w:eastAsia="fr-FR"/>
              </w:rPr>
              <w:t>(ppm)</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140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1179"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1113"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r>
      <w:tr w:rsidR="008A3A23" w:rsidRPr="00FB2C3D" w:rsidTr="001D38A0">
        <w:trPr>
          <w:trHeight w:val="282"/>
          <w:jc w:val="center"/>
        </w:trPr>
        <w:tc>
          <w:tcPr>
            <w:tcW w:w="916" w:type="dxa"/>
            <w:tcBorders>
              <w:top w:val="nil"/>
              <w:left w:val="single" w:sz="4" w:space="0" w:color="auto"/>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b/>
                <w:bCs/>
                <w:color w:val="000000"/>
                <w:sz w:val="24"/>
                <w:szCs w:val="24"/>
                <w:lang w:eastAsia="fr-FR"/>
              </w:rPr>
            </w:pPr>
            <w:r w:rsidRPr="00FB2C3D">
              <w:rPr>
                <w:rFonts w:ascii="Times New Roman" w:eastAsia="Times New Roman" w:hAnsi="Times New Roman" w:cs="Times New Roman"/>
                <w:b/>
                <w:bCs/>
                <w:color w:val="000000"/>
                <w:sz w:val="24"/>
                <w:szCs w:val="24"/>
                <w:lang w:eastAsia="fr-FR"/>
              </w:rPr>
              <w:t>CaCO</w:t>
            </w:r>
            <w:r w:rsidRPr="00FB2C3D">
              <w:rPr>
                <w:rFonts w:ascii="Times New Roman" w:eastAsia="Times New Roman" w:hAnsi="Times New Roman" w:cs="Times New Roman"/>
                <w:b/>
                <w:bCs/>
                <w:color w:val="000000"/>
                <w:sz w:val="24"/>
                <w:szCs w:val="24"/>
                <w:vertAlign w:val="subscript"/>
                <w:lang w:eastAsia="fr-FR"/>
              </w:rPr>
              <w:t>3</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75</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70</w:t>
            </w:r>
          </w:p>
        </w:tc>
        <w:tc>
          <w:tcPr>
            <w:tcW w:w="798"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Times New Roman" w:eastAsia="Times New Roman" w:hAnsi="Times New Roman" w:cs="Times New Roman"/>
                <w:color w:val="000000"/>
                <w:sz w:val="24"/>
                <w:szCs w:val="24"/>
                <w:lang w:eastAsia="fr-FR"/>
              </w:rPr>
            </w:pPr>
            <w:r w:rsidRPr="00FB2C3D">
              <w:rPr>
                <w:rFonts w:ascii="Times New Roman" w:eastAsia="Times New Roman" w:hAnsi="Times New Roman" w:cs="Times New Roman"/>
                <w:color w:val="000000"/>
                <w:sz w:val="24"/>
                <w:szCs w:val="24"/>
                <w:lang w:eastAsia="fr-FR"/>
              </w:rPr>
              <w:t>100</w:t>
            </w:r>
          </w:p>
        </w:tc>
        <w:tc>
          <w:tcPr>
            <w:tcW w:w="1179"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c>
          <w:tcPr>
            <w:tcW w:w="1113" w:type="dxa"/>
            <w:tcBorders>
              <w:top w:val="nil"/>
              <w:left w:val="nil"/>
              <w:bottom w:val="single" w:sz="4" w:space="0" w:color="auto"/>
              <w:right w:val="single" w:sz="4" w:space="0" w:color="auto"/>
            </w:tcBorders>
            <w:shd w:val="clear" w:color="000000" w:fill="FFFFFF"/>
            <w:noWrap/>
            <w:vAlign w:val="bottom"/>
            <w:hideMark/>
          </w:tcPr>
          <w:p w:rsidR="008A3A23" w:rsidRPr="00FB2C3D" w:rsidRDefault="008A3A23" w:rsidP="001D38A0">
            <w:pPr>
              <w:spacing w:after="0" w:line="240" w:lineRule="auto"/>
              <w:jc w:val="center"/>
              <w:rPr>
                <w:rFonts w:ascii="Calibri" w:eastAsia="Times New Roman" w:hAnsi="Calibri" w:cs="Arial"/>
                <w:sz w:val="24"/>
                <w:szCs w:val="24"/>
                <w:lang w:eastAsia="fr-FR"/>
              </w:rPr>
            </w:pPr>
            <w:r w:rsidRPr="00FB2C3D">
              <w:rPr>
                <w:rFonts w:ascii="Calibri" w:eastAsia="Times New Roman" w:hAnsi="Calibri" w:cs="Arial"/>
                <w:sz w:val="24"/>
                <w:szCs w:val="24"/>
                <w:lang w:eastAsia="fr-FR"/>
              </w:rPr>
              <w:t> </w:t>
            </w:r>
          </w:p>
        </w:tc>
      </w:tr>
    </w:tbl>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r>
        <w:rPr>
          <w:rFonts w:ascii="Times New Roman" w:hAnsi="Times New Roman" w:cs="Times New Roman"/>
          <w:b/>
          <w:sz w:val="36"/>
          <w:szCs w:val="36"/>
        </w:rPr>
        <w:t>ANNEXE 4</w:t>
      </w:r>
    </w:p>
    <w:p w:rsidR="008A3A23" w:rsidRDefault="008A3A23" w:rsidP="008A3A23">
      <w:pPr>
        <w:spacing w:line="360" w:lineRule="auto"/>
        <w:jc w:val="center"/>
        <w:rPr>
          <w:rFonts w:ascii="Times New Roman" w:hAnsi="Times New Roman" w:cs="Times New Roman"/>
          <w:b/>
          <w:sz w:val="36"/>
          <w:szCs w:val="36"/>
        </w:rPr>
      </w:pPr>
    </w:p>
    <w:tbl>
      <w:tblPr>
        <w:tblpPr w:leftFromText="141" w:rightFromText="141" w:vertAnchor="text" w:horzAnchor="margin" w:tblpXSpec="center" w:tblpY="3225"/>
        <w:tblW w:w="11085" w:type="dxa"/>
        <w:tblLayout w:type="fixed"/>
        <w:tblCellMar>
          <w:left w:w="70" w:type="dxa"/>
          <w:right w:w="70" w:type="dxa"/>
        </w:tblCellMar>
        <w:tblLook w:val="0000"/>
      </w:tblPr>
      <w:tblGrid>
        <w:gridCol w:w="646"/>
        <w:gridCol w:w="647"/>
        <w:gridCol w:w="650"/>
        <w:gridCol w:w="648"/>
        <w:gridCol w:w="651"/>
        <w:gridCol w:w="646"/>
        <w:gridCol w:w="652"/>
        <w:gridCol w:w="650"/>
        <w:gridCol w:w="654"/>
        <w:gridCol w:w="650"/>
        <w:gridCol w:w="654"/>
        <w:gridCol w:w="651"/>
        <w:gridCol w:w="656"/>
        <w:gridCol w:w="651"/>
        <w:gridCol w:w="656"/>
        <w:gridCol w:w="650"/>
        <w:gridCol w:w="662"/>
        <w:gridCol w:w="11"/>
      </w:tblGrid>
      <w:tr w:rsidR="008A3A23" w:rsidRPr="00C2775B" w:rsidTr="001D38A0">
        <w:trPr>
          <w:gridBefore w:val="1"/>
          <w:wBefore w:w="646" w:type="dxa"/>
          <w:trHeight w:val="323"/>
        </w:trPr>
        <w:tc>
          <w:tcPr>
            <w:tcW w:w="1297" w:type="dxa"/>
            <w:gridSpan w:val="2"/>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Calcaire 1</w:t>
            </w:r>
          </w:p>
        </w:tc>
        <w:tc>
          <w:tcPr>
            <w:tcW w:w="1299" w:type="dxa"/>
            <w:gridSpan w:val="2"/>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Calcaire 2</w:t>
            </w:r>
          </w:p>
        </w:tc>
        <w:tc>
          <w:tcPr>
            <w:tcW w:w="1298" w:type="dxa"/>
            <w:gridSpan w:val="2"/>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Calcaire 3</w:t>
            </w:r>
          </w:p>
        </w:tc>
        <w:tc>
          <w:tcPr>
            <w:tcW w:w="1304" w:type="dxa"/>
            <w:gridSpan w:val="2"/>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Calcaire 4</w:t>
            </w:r>
          </w:p>
        </w:tc>
        <w:tc>
          <w:tcPr>
            <w:tcW w:w="1304" w:type="dxa"/>
            <w:gridSpan w:val="2"/>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Calcaire 5</w:t>
            </w:r>
          </w:p>
        </w:tc>
        <w:tc>
          <w:tcPr>
            <w:tcW w:w="1307" w:type="dxa"/>
            <w:gridSpan w:val="2"/>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Calcaire 6</w:t>
            </w:r>
          </w:p>
        </w:tc>
        <w:tc>
          <w:tcPr>
            <w:tcW w:w="1307" w:type="dxa"/>
            <w:gridSpan w:val="2"/>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Calcaire 7</w:t>
            </w:r>
          </w:p>
        </w:tc>
        <w:tc>
          <w:tcPr>
            <w:tcW w:w="1323" w:type="dxa"/>
            <w:gridSpan w:val="3"/>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Calcaire 8</w:t>
            </w:r>
          </w:p>
        </w:tc>
      </w:tr>
      <w:tr w:rsidR="008A3A23" w:rsidRPr="00C2775B" w:rsidTr="001D38A0">
        <w:trPr>
          <w:gridAfter w:val="1"/>
          <w:wAfter w:w="11" w:type="dxa"/>
          <w:trHeight w:val="323"/>
        </w:trPr>
        <w:tc>
          <w:tcPr>
            <w:tcW w:w="646" w:type="dxa"/>
            <w:tcBorders>
              <w:top w:val="nil"/>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Arial" w:hAnsi="Arial" w:cs="Arial"/>
                <w:b/>
                <w:bCs/>
                <w:i/>
                <w:iCs/>
                <w:color w:val="000000"/>
                <w:sz w:val="20"/>
                <w:szCs w:val="20"/>
                <w:u w:val="single"/>
              </w:rPr>
            </w:pPr>
          </w:p>
        </w:tc>
        <w:tc>
          <w:tcPr>
            <w:tcW w:w="647"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Cru</w:t>
            </w:r>
          </w:p>
        </w:tc>
        <w:tc>
          <w:tcPr>
            <w:tcW w:w="650"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Clinker</w:t>
            </w:r>
          </w:p>
        </w:tc>
        <w:tc>
          <w:tcPr>
            <w:tcW w:w="648"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Cru</w:t>
            </w:r>
          </w:p>
        </w:tc>
        <w:tc>
          <w:tcPr>
            <w:tcW w:w="651"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Clinker</w:t>
            </w:r>
          </w:p>
        </w:tc>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Cru</w:t>
            </w:r>
          </w:p>
        </w:tc>
        <w:tc>
          <w:tcPr>
            <w:tcW w:w="652"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Clinker</w:t>
            </w:r>
          </w:p>
        </w:tc>
        <w:tc>
          <w:tcPr>
            <w:tcW w:w="650"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Cru</w:t>
            </w:r>
          </w:p>
        </w:tc>
        <w:tc>
          <w:tcPr>
            <w:tcW w:w="654"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Clinker</w:t>
            </w:r>
          </w:p>
        </w:tc>
        <w:tc>
          <w:tcPr>
            <w:tcW w:w="650"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Cru</w:t>
            </w:r>
          </w:p>
        </w:tc>
        <w:tc>
          <w:tcPr>
            <w:tcW w:w="654"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Clinker</w:t>
            </w:r>
          </w:p>
        </w:tc>
        <w:tc>
          <w:tcPr>
            <w:tcW w:w="651"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Cru</w:t>
            </w:r>
          </w:p>
        </w:tc>
        <w:tc>
          <w:tcPr>
            <w:tcW w:w="656"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Clinker</w:t>
            </w:r>
          </w:p>
        </w:tc>
        <w:tc>
          <w:tcPr>
            <w:tcW w:w="651"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Cru</w:t>
            </w:r>
          </w:p>
        </w:tc>
        <w:tc>
          <w:tcPr>
            <w:tcW w:w="656"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Clinker</w:t>
            </w:r>
          </w:p>
        </w:tc>
        <w:tc>
          <w:tcPr>
            <w:tcW w:w="650"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Cru</w:t>
            </w:r>
          </w:p>
        </w:tc>
        <w:tc>
          <w:tcPr>
            <w:tcW w:w="662" w:type="dxa"/>
            <w:tcBorders>
              <w:top w:val="single" w:sz="6" w:space="0" w:color="auto"/>
              <w:left w:val="single" w:sz="6" w:space="0" w:color="auto"/>
              <w:bottom w:val="single" w:sz="6" w:space="0" w:color="auto"/>
              <w:right w:val="single" w:sz="6" w:space="0" w:color="auto"/>
            </w:tcBorders>
            <w:shd w:val="solid" w:color="C0C0C0" w:fill="auto"/>
          </w:tcPr>
          <w:p w:rsidR="008A3A23" w:rsidRPr="00B565E6" w:rsidRDefault="008A3A23" w:rsidP="001D38A0">
            <w:pPr>
              <w:autoSpaceDE w:val="0"/>
              <w:autoSpaceDN w:val="0"/>
              <w:adjustRightInd w:val="0"/>
              <w:spacing w:after="0" w:line="240" w:lineRule="auto"/>
              <w:jc w:val="center"/>
              <w:rPr>
                <w:rFonts w:ascii="Calibri" w:hAnsi="Calibri" w:cs="Calibri"/>
                <w:color w:val="000000"/>
                <w:sz w:val="18"/>
                <w:szCs w:val="18"/>
              </w:rPr>
            </w:pPr>
            <w:r w:rsidRPr="00B565E6">
              <w:rPr>
                <w:rFonts w:ascii="Calibri" w:hAnsi="Calibri" w:cs="Calibri"/>
                <w:color w:val="000000"/>
                <w:sz w:val="18"/>
                <w:szCs w:val="18"/>
              </w:rPr>
              <w:t>Clinker</w:t>
            </w:r>
          </w:p>
        </w:tc>
      </w:tr>
      <w:tr w:rsidR="008A3A23" w:rsidRPr="00C2775B" w:rsidTr="001D38A0">
        <w:trPr>
          <w:gridAfter w:val="1"/>
          <w:wAfter w:w="11" w:type="dxa"/>
          <w:trHeight w:val="340"/>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vertAlign w:val="subscript"/>
              </w:rPr>
            </w:pPr>
            <w:r w:rsidRPr="00C2775B">
              <w:rPr>
                <w:rFonts w:ascii="Times New Roman" w:hAnsi="Times New Roman" w:cs="Times New Roman"/>
                <w:b/>
                <w:bCs/>
                <w:i/>
                <w:iCs/>
                <w:color w:val="000000"/>
                <w:sz w:val="18"/>
                <w:szCs w:val="18"/>
              </w:rPr>
              <w:t>SiO</w:t>
            </w:r>
            <w:r w:rsidRPr="00C2775B">
              <w:rPr>
                <w:rFonts w:ascii="Times New Roman" w:hAnsi="Times New Roman" w:cs="Times New Roman"/>
                <w:b/>
                <w:bCs/>
                <w:i/>
                <w:iCs/>
                <w:color w:val="000000"/>
                <w:sz w:val="18"/>
                <w:szCs w:val="18"/>
                <w:vertAlign w:val="subscript"/>
              </w:rPr>
              <w:t>2</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14,1</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21,8</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14.07</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21.48</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14,04</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21,60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18,16</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25,89</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14,04</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21,40</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14,85</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22,87</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14,05</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21,62</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14,08</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21,51</w:t>
            </w:r>
          </w:p>
        </w:tc>
      </w:tr>
      <w:tr w:rsidR="008A3A23" w:rsidRPr="00C2775B" w:rsidTr="001D38A0">
        <w:trPr>
          <w:gridAfter w:val="1"/>
          <w:wAfter w:w="11" w:type="dxa"/>
          <w:trHeight w:val="340"/>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vertAlign w:val="subscript"/>
              </w:rPr>
            </w:pPr>
            <w:r w:rsidRPr="00C2775B">
              <w:rPr>
                <w:rFonts w:ascii="Times New Roman" w:hAnsi="Times New Roman" w:cs="Times New Roman"/>
                <w:b/>
                <w:bCs/>
                <w:i/>
                <w:iCs/>
                <w:color w:val="000000"/>
                <w:sz w:val="18"/>
                <w:szCs w:val="18"/>
              </w:rPr>
              <w:t>Al</w:t>
            </w:r>
            <w:r w:rsidRPr="00C2775B">
              <w:rPr>
                <w:rFonts w:ascii="Times New Roman" w:hAnsi="Times New Roman" w:cs="Times New Roman"/>
                <w:b/>
                <w:bCs/>
                <w:i/>
                <w:iCs/>
                <w:color w:val="000000"/>
                <w:sz w:val="18"/>
                <w:szCs w:val="18"/>
                <w:vertAlign w:val="subscript"/>
              </w:rPr>
              <w:t>2</w:t>
            </w:r>
            <w:r w:rsidRPr="00C2775B">
              <w:rPr>
                <w:rFonts w:ascii="Times New Roman" w:hAnsi="Times New Roman" w:cs="Times New Roman"/>
                <w:b/>
                <w:bCs/>
                <w:i/>
                <w:iCs/>
                <w:color w:val="000000"/>
                <w:sz w:val="18"/>
                <w:szCs w:val="18"/>
              </w:rPr>
              <w:t>O</w:t>
            </w:r>
            <w:r w:rsidRPr="00C2775B">
              <w:rPr>
                <w:rFonts w:ascii="Times New Roman" w:hAnsi="Times New Roman" w:cs="Times New Roman"/>
                <w:b/>
                <w:bCs/>
                <w:i/>
                <w:iCs/>
                <w:color w:val="000000"/>
                <w:sz w:val="18"/>
                <w:szCs w:val="18"/>
                <w:vertAlign w:val="subscript"/>
              </w:rPr>
              <w:t>3</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3,49</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5,39</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3.44</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5.25</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3,47</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5,33</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6,32</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9,01</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3,45</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5,26</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3,77</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5,81</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3,45</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5,31</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3,46</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5,29</w:t>
            </w:r>
          </w:p>
        </w:tc>
      </w:tr>
      <w:tr w:rsidR="008A3A23" w:rsidRPr="00C2775B" w:rsidTr="001D38A0">
        <w:trPr>
          <w:gridAfter w:val="1"/>
          <w:wAfter w:w="11" w:type="dxa"/>
          <w:trHeight w:val="340"/>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vertAlign w:val="subscript"/>
              </w:rPr>
            </w:pPr>
            <w:r w:rsidRPr="00C2775B">
              <w:rPr>
                <w:rFonts w:ascii="Times New Roman" w:hAnsi="Times New Roman" w:cs="Times New Roman"/>
                <w:b/>
                <w:bCs/>
                <w:i/>
                <w:iCs/>
                <w:color w:val="000000"/>
                <w:sz w:val="18"/>
                <w:szCs w:val="18"/>
              </w:rPr>
              <w:t>Fe</w:t>
            </w:r>
            <w:r w:rsidRPr="00C2775B">
              <w:rPr>
                <w:rFonts w:ascii="Times New Roman" w:hAnsi="Times New Roman" w:cs="Times New Roman"/>
                <w:b/>
                <w:bCs/>
                <w:i/>
                <w:iCs/>
                <w:color w:val="000000"/>
                <w:sz w:val="18"/>
                <w:szCs w:val="18"/>
                <w:vertAlign w:val="subscript"/>
              </w:rPr>
              <w:t>2</w:t>
            </w:r>
            <w:r w:rsidRPr="00C2775B">
              <w:rPr>
                <w:rFonts w:ascii="Times New Roman" w:hAnsi="Times New Roman" w:cs="Times New Roman"/>
                <w:b/>
                <w:bCs/>
                <w:i/>
                <w:iCs/>
                <w:color w:val="000000"/>
                <w:sz w:val="18"/>
                <w:szCs w:val="18"/>
              </w:rPr>
              <w:t>O</w:t>
            </w:r>
            <w:r w:rsidRPr="00C2775B">
              <w:rPr>
                <w:rFonts w:ascii="Times New Roman" w:hAnsi="Times New Roman" w:cs="Times New Roman"/>
                <w:b/>
                <w:bCs/>
                <w:i/>
                <w:iCs/>
                <w:color w:val="000000"/>
                <w:sz w:val="18"/>
                <w:szCs w:val="18"/>
                <w:vertAlign w:val="subscript"/>
              </w:rPr>
              <w:t>3</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2,16</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3,33</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2.15</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3.29</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2,16</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3,32</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3,65</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5,20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2,16</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3,29</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2,33</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3,59</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2,15</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3,31</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2,19</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3,34</w:t>
            </w:r>
          </w:p>
        </w:tc>
      </w:tr>
      <w:tr w:rsidR="008A3A23" w:rsidRPr="00C2775B" w:rsidTr="001D38A0">
        <w:trPr>
          <w:gridAfter w:val="1"/>
          <w:wAfter w:w="11" w:type="dxa"/>
          <w:trHeight w:val="323"/>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rPr>
            </w:pPr>
            <w:r w:rsidRPr="00C2775B">
              <w:rPr>
                <w:rFonts w:ascii="Times New Roman" w:hAnsi="Times New Roman" w:cs="Times New Roman"/>
                <w:b/>
                <w:bCs/>
                <w:i/>
                <w:iCs/>
                <w:color w:val="000000"/>
                <w:sz w:val="18"/>
                <w:szCs w:val="18"/>
              </w:rPr>
              <w:t>CaO</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43,40</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67,01</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43.10</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65.77</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43,03</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66,18</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37,85</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53,9</w:t>
            </w:r>
            <w:r w:rsidRPr="00C2775B">
              <w:rPr>
                <w:rFonts w:ascii="Calibri" w:hAnsi="Calibri" w:cs="Calibri"/>
                <w:color w:val="000000"/>
              </w:rPr>
              <w:t>1</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43,15</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65,77</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43,61</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67,17</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43,06</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66,27</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43,16</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65,92</w:t>
            </w:r>
          </w:p>
        </w:tc>
      </w:tr>
      <w:tr w:rsidR="008A3A23" w:rsidRPr="00C2775B" w:rsidTr="001D38A0">
        <w:trPr>
          <w:gridAfter w:val="1"/>
          <w:wAfter w:w="11" w:type="dxa"/>
          <w:trHeight w:val="323"/>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rPr>
            </w:pPr>
            <w:r w:rsidRPr="00C2775B">
              <w:rPr>
                <w:rFonts w:ascii="Times New Roman" w:hAnsi="Times New Roman" w:cs="Times New Roman"/>
                <w:b/>
                <w:bCs/>
                <w:i/>
                <w:iCs/>
                <w:color w:val="000000"/>
                <w:sz w:val="18"/>
                <w:szCs w:val="18"/>
              </w:rPr>
              <w:t>MgO</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0,49</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0,76</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0.65</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0.99</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0,67</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1,04</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0,82</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1,1</w:t>
            </w:r>
            <w:r w:rsidRPr="00C2775B">
              <w:rPr>
                <w:rFonts w:ascii="Calibri" w:hAnsi="Calibri" w:cs="Calibri"/>
                <w:color w:val="000000"/>
              </w:rPr>
              <w:t>9</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0,65</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0,99</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0,05</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0,08</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0,69</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1,06</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0,69</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1,05</w:t>
            </w:r>
          </w:p>
        </w:tc>
      </w:tr>
      <w:tr w:rsidR="008A3A23" w:rsidRPr="00C2775B" w:rsidTr="001D38A0">
        <w:trPr>
          <w:gridAfter w:val="1"/>
          <w:wAfter w:w="11" w:type="dxa"/>
          <w:trHeight w:val="340"/>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vertAlign w:val="subscript"/>
              </w:rPr>
            </w:pPr>
            <w:r w:rsidRPr="00C2775B">
              <w:rPr>
                <w:rFonts w:ascii="Times New Roman" w:hAnsi="Times New Roman" w:cs="Times New Roman"/>
                <w:b/>
                <w:bCs/>
                <w:i/>
                <w:iCs/>
                <w:color w:val="000000"/>
                <w:sz w:val="18"/>
                <w:szCs w:val="18"/>
              </w:rPr>
              <w:t>SO</w:t>
            </w:r>
            <w:r w:rsidRPr="00C2775B">
              <w:rPr>
                <w:rFonts w:ascii="Times New Roman" w:hAnsi="Times New Roman" w:cs="Times New Roman"/>
                <w:b/>
                <w:bCs/>
                <w:i/>
                <w:iCs/>
                <w:color w:val="000000"/>
                <w:sz w:val="18"/>
                <w:szCs w:val="18"/>
                <w:vertAlign w:val="subscript"/>
              </w:rPr>
              <w:t>3</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0,02</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0,03</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0.04</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0.07</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0,04</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0,07</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0,04</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0,06</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0,13</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0,20</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0,05</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0,07</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0,04</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0,07</w:t>
            </w:r>
          </w:p>
        </w:tc>
      </w:tr>
      <w:tr w:rsidR="008A3A23" w:rsidRPr="00C2775B" w:rsidTr="001D38A0">
        <w:trPr>
          <w:gridAfter w:val="1"/>
          <w:wAfter w:w="11" w:type="dxa"/>
          <w:trHeight w:val="340"/>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rPr>
            </w:pPr>
            <w:r w:rsidRPr="00C2775B">
              <w:rPr>
                <w:rFonts w:ascii="Times New Roman" w:hAnsi="Times New Roman" w:cs="Times New Roman"/>
                <w:b/>
                <w:bCs/>
                <w:i/>
                <w:iCs/>
                <w:color w:val="000000"/>
                <w:sz w:val="18"/>
                <w:szCs w:val="18"/>
              </w:rPr>
              <w:t>K</w:t>
            </w:r>
            <w:r w:rsidRPr="00C2775B">
              <w:rPr>
                <w:rFonts w:ascii="Times New Roman" w:hAnsi="Times New Roman" w:cs="Times New Roman"/>
                <w:b/>
                <w:bCs/>
                <w:i/>
                <w:iCs/>
                <w:color w:val="000000"/>
                <w:sz w:val="18"/>
                <w:szCs w:val="18"/>
                <w:vertAlign w:val="subscript"/>
              </w:rPr>
              <w:t>2</w:t>
            </w:r>
            <w:r w:rsidRPr="00C2775B">
              <w:rPr>
                <w:rFonts w:ascii="Times New Roman" w:hAnsi="Times New Roman" w:cs="Times New Roman"/>
                <w:b/>
                <w:bCs/>
                <w:i/>
                <w:iCs/>
                <w:color w:val="000000"/>
                <w:sz w:val="18"/>
                <w:szCs w:val="18"/>
              </w:rPr>
              <w:t>O</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0,68</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1,06</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0.84</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1.29</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0,91</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1,40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2,48</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3,53</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0,99</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1,51</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0,43</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0,66</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0,85</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1,32</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0,88</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1,35</w:t>
            </w:r>
          </w:p>
        </w:tc>
      </w:tr>
      <w:tr w:rsidR="008A3A23" w:rsidRPr="00C2775B" w:rsidTr="001D38A0">
        <w:trPr>
          <w:gridAfter w:val="1"/>
          <w:wAfter w:w="11" w:type="dxa"/>
          <w:trHeight w:val="340"/>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rPr>
            </w:pPr>
            <w:r w:rsidRPr="00C2775B">
              <w:rPr>
                <w:rFonts w:ascii="Times New Roman" w:hAnsi="Times New Roman" w:cs="Times New Roman"/>
                <w:b/>
                <w:bCs/>
                <w:i/>
                <w:iCs/>
                <w:color w:val="000000"/>
                <w:sz w:val="18"/>
                <w:szCs w:val="18"/>
              </w:rPr>
              <w:t>Na</w:t>
            </w:r>
            <w:r w:rsidRPr="00C2775B">
              <w:rPr>
                <w:rFonts w:ascii="Times New Roman" w:hAnsi="Times New Roman" w:cs="Times New Roman"/>
                <w:b/>
                <w:bCs/>
                <w:i/>
                <w:iCs/>
                <w:color w:val="000000"/>
                <w:sz w:val="18"/>
                <w:szCs w:val="18"/>
                <w:vertAlign w:val="subscript"/>
              </w:rPr>
              <w:t>2</w:t>
            </w:r>
            <w:r w:rsidRPr="00C2775B">
              <w:rPr>
                <w:rFonts w:ascii="Times New Roman" w:hAnsi="Times New Roman" w:cs="Times New Roman"/>
                <w:b/>
                <w:bCs/>
                <w:i/>
                <w:iCs/>
                <w:color w:val="000000"/>
                <w:sz w:val="18"/>
                <w:szCs w:val="18"/>
              </w:rPr>
              <w:t>O</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0,02</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0,03</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0.15</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0.24</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0,04</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0,06</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0,04</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0,06</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0,01</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0,02</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0,04</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0,06</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0,04</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0,06</w:t>
            </w:r>
          </w:p>
        </w:tc>
      </w:tr>
      <w:tr w:rsidR="008A3A23" w:rsidRPr="00C2775B" w:rsidTr="001D38A0">
        <w:trPr>
          <w:gridAfter w:val="1"/>
          <w:wAfter w:w="11" w:type="dxa"/>
          <w:trHeight w:val="340"/>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vertAlign w:val="subscript"/>
              </w:rPr>
            </w:pPr>
            <w:r w:rsidRPr="00C2775B">
              <w:rPr>
                <w:rFonts w:ascii="Times New Roman" w:hAnsi="Times New Roman" w:cs="Times New Roman"/>
                <w:b/>
                <w:bCs/>
                <w:i/>
                <w:iCs/>
                <w:color w:val="000000"/>
                <w:sz w:val="18"/>
                <w:szCs w:val="18"/>
              </w:rPr>
              <w:t>P</w:t>
            </w:r>
            <w:r w:rsidRPr="00C2775B">
              <w:rPr>
                <w:rFonts w:ascii="Times New Roman" w:hAnsi="Times New Roman" w:cs="Times New Roman"/>
                <w:b/>
                <w:bCs/>
                <w:i/>
                <w:iCs/>
                <w:color w:val="000000"/>
                <w:sz w:val="18"/>
                <w:szCs w:val="18"/>
                <w:vertAlign w:val="subscript"/>
              </w:rPr>
              <w:t>2</w:t>
            </w:r>
            <w:r w:rsidRPr="00C2775B">
              <w:rPr>
                <w:rFonts w:ascii="Times New Roman" w:hAnsi="Times New Roman" w:cs="Times New Roman"/>
                <w:b/>
                <w:bCs/>
                <w:i/>
                <w:iCs/>
                <w:color w:val="000000"/>
                <w:sz w:val="18"/>
                <w:szCs w:val="18"/>
              </w:rPr>
              <w:t>O</w:t>
            </w:r>
            <w:r w:rsidRPr="00C2775B">
              <w:rPr>
                <w:rFonts w:ascii="Times New Roman" w:hAnsi="Times New Roman" w:cs="Times New Roman"/>
                <w:b/>
                <w:bCs/>
                <w:i/>
                <w:iCs/>
                <w:color w:val="000000"/>
                <w:sz w:val="18"/>
                <w:szCs w:val="18"/>
                <w:vertAlign w:val="subscript"/>
              </w:rPr>
              <w:t>5</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0,09</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0.15</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0.23</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0,09</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0,14</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0,13</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0,18</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0,18</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0,28</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0,13</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0,15</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0,11</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0,18</w:t>
            </w:r>
          </w:p>
        </w:tc>
      </w:tr>
      <w:tr w:rsidR="008A3A23" w:rsidRPr="00C2775B" w:rsidTr="001D38A0">
        <w:trPr>
          <w:gridAfter w:val="1"/>
          <w:wAfter w:w="11" w:type="dxa"/>
          <w:trHeight w:val="323"/>
        </w:trPr>
        <w:tc>
          <w:tcPr>
            <w:tcW w:w="646" w:type="dxa"/>
            <w:tcBorders>
              <w:top w:val="single" w:sz="6" w:space="0" w:color="auto"/>
              <w:left w:val="single" w:sz="6" w:space="0" w:color="auto"/>
              <w:bottom w:val="single" w:sz="6" w:space="0" w:color="auto"/>
              <w:right w:val="single" w:sz="6" w:space="0" w:color="auto"/>
            </w:tcBorders>
            <w:shd w:val="solid" w:color="C0C0C0" w:fill="auto"/>
          </w:tcPr>
          <w:p w:rsidR="008A3A23" w:rsidRPr="00C2775B" w:rsidRDefault="008A3A23" w:rsidP="001D38A0">
            <w:pPr>
              <w:autoSpaceDE w:val="0"/>
              <w:autoSpaceDN w:val="0"/>
              <w:adjustRightInd w:val="0"/>
              <w:spacing w:after="0" w:line="240" w:lineRule="auto"/>
              <w:jc w:val="center"/>
              <w:rPr>
                <w:rFonts w:ascii="Times New Roman" w:hAnsi="Times New Roman" w:cs="Times New Roman"/>
                <w:b/>
                <w:bCs/>
                <w:i/>
                <w:iCs/>
                <w:color w:val="000000"/>
                <w:sz w:val="18"/>
                <w:szCs w:val="18"/>
              </w:rPr>
            </w:pPr>
            <w:r w:rsidRPr="00C2775B">
              <w:rPr>
                <w:rFonts w:ascii="Times New Roman" w:hAnsi="Times New Roman" w:cs="Times New Roman"/>
                <w:b/>
                <w:bCs/>
                <w:i/>
                <w:iCs/>
                <w:color w:val="000000"/>
                <w:sz w:val="18"/>
                <w:szCs w:val="18"/>
              </w:rPr>
              <w:t>PAF</w:t>
            </w:r>
          </w:p>
        </w:tc>
        <w:tc>
          <w:tcPr>
            <w:tcW w:w="647"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35,22</w:t>
            </w:r>
          </w:p>
        </w:tc>
        <w:tc>
          <w:tcPr>
            <w:tcW w:w="650"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48"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34.46</w:t>
            </w:r>
          </w:p>
        </w:tc>
        <w:tc>
          <w:tcPr>
            <w:tcW w:w="651"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46"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34,97</w:t>
            </w:r>
          </w:p>
        </w:tc>
        <w:tc>
          <w:tcPr>
            <w:tcW w:w="65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29,87</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34,38</w:t>
            </w:r>
          </w:p>
        </w:tc>
        <w:tc>
          <w:tcPr>
            <w:tcW w:w="654"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35,07</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1"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35,01</w:t>
            </w:r>
          </w:p>
        </w:tc>
        <w:tc>
          <w:tcPr>
            <w:tcW w:w="656"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c>
          <w:tcPr>
            <w:tcW w:w="650" w:type="dxa"/>
            <w:tcBorders>
              <w:top w:val="single" w:sz="6" w:space="0" w:color="auto"/>
              <w:left w:val="single" w:sz="6" w:space="0" w:color="auto"/>
              <w:bottom w:val="single" w:sz="6" w:space="0" w:color="auto"/>
              <w:right w:val="single" w:sz="6" w:space="0" w:color="auto"/>
            </w:tcBorders>
            <w:shd w:val="solid" w:color="99CC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34,52</w:t>
            </w:r>
          </w:p>
        </w:tc>
        <w:tc>
          <w:tcPr>
            <w:tcW w:w="662" w:type="dxa"/>
            <w:tcBorders>
              <w:top w:val="single" w:sz="6" w:space="0" w:color="auto"/>
              <w:left w:val="single" w:sz="6" w:space="0" w:color="auto"/>
              <w:bottom w:val="single" w:sz="6" w:space="0" w:color="auto"/>
              <w:right w:val="single" w:sz="6" w:space="0" w:color="auto"/>
            </w:tcBorders>
            <w:shd w:val="solid" w:color="FFFFFF" w:fill="auto"/>
          </w:tcPr>
          <w:p w:rsidR="008A3A23" w:rsidRPr="00C2775B" w:rsidRDefault="008A3A23" w:rsidP="001D38A0">
            <w:pPr>
              <w:autoSpaceDE w:val="0"/>
              <w:autoSpaceDN w:val="0"/>
              <w:adjustRightInd w:val="0"/>
              <w:spacing w:after="0" w:line="240" w:lineRule="auto"/>
              <w:jc w:val="center"/>
              <w:rPr>
                <w:rFonts w:ascii="Calibri" w:hAnsi="Calibri" w:cs="Calibri"/>
                <w:color w:val="000000"/>
              </w:rPr>
            </w:pPr>
            <w:r w:rsidRPr="00C2775B">
              <w:rPr>
                <w:rFonts w:ascii="Calibri" w:hAnsi="Calibri" w:cs="Calibri"/>
                <w:color w:val="000000"/>
              </w:rPr>
              <w:t>0</w:t>
            </w:r>
          </w:p>
        </w:tc>
      </w:tr>
    </w:tbl>
    <w:p w:rsidR="008A3A23" w:rsidRPr="0032730E" w:rsidRDefault="008A3A23" w:rsidP="008A3A23">
      <w:pPr>
        <w:spacing w:line="360" w:lineRule="auto"/>
        <w:jc w:val="center"/>
        <w:rPr>
          <w:rFonts w:ascii="Times New Roman" w:hAnsi="Times New Roman" w:cs="Times New Roman"/>
          <w:b/>
          <w:noProof/>
          <w:sz w:val="32"/>
          <w:szCs w:val="32"/>
        </w:rPr>
      </w:pPr>
      <w:r w:rsidRPr="0032730E">
        <w:rPr>
          <w:rFonts w:ascii="Times New Roman" w:hAnsi="Times New Roman" w:cs="Times New Roman"/>
          <w:b/>
          <w:sz w:val="32"/>
          <w:szCs w:val="32"/>
        </w:rPr>
        <w:t xml:space="preserve">Compositions chimiques du cru et du clinker obtenus par </w:t>
      </w:r>
      <w:r w:rsidRPr="0032730E">
        <w:rPr>
          <w:rFonts w:ascii="Times New Roman" w:hAnsi="Times New Roman" w:cs="Times New Roman"/>
          <w:b/>
          <w:noProof/>
          <w:sz w:val="32"/>
          <w:szCs w:val="32"/>
        </w:rPr>
        <w:t>les mélanges des huit échantillons  de calcaire avec  les matières premières (le schiste, la bauxite, l’argile, la pyrrhotine).</w:t>
      </w: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noProof/>
          <w:sz w:val="36"/>
          <w:szCs w:val="36"/>
        </w:rPr>
      </w:pPr>
      <w:r>
        <w:rPr>
          <w:rFonts w:ascii="Times New Roman" w:hAnsi="Times New Roman" w:cs="Times New Roman"/>
          <w:b/>
          <w:sz w:val="36"/>
          <w:szCs w:val="36"/>
        </w:rPr>
        <w:t>ANNEXE 5</w:t>
      </w:r>
    </w:p>
    <w:p w:rsidR="008A3A23" w:rsidRPr="0032730E" w:rsidRDefault="008A3A23" w:rsidP="008A3A23">
      <w:pPr>
        <w:spacing w:line="360" w:lineRule="auto"/>
        <w:jc w:val="center"/>
        <w:rPr>
          <w:rFonts w:ascii="Times New Roman" w:hAnsi="Times New Roman" w:cs="Times New Roman"/>
          <w:b/>
          <w:sz w:val="32"/>
          <w:szCs w:val="32"/>
        </w:rPr>
      </w:pPr>
    </w:p>
    <w:p w:rsidR="008A3A23" w:rsidRPr="0032730E" w:rsidRDefault="008A3A23" w:rsidP="008A3A23">
      <w:pPr>
        <w:spacing w:line="360" w:lineRule="auto"/>
        <w:jc w:val="center"/>
        <w:rPr>
          <w:b/>
          <w:noProof/>
          <w:sz w:val="32"/>
          <w:szCs w:val="32"/>
        </w:rPr>
      </w:pPr>
      <w:r w:rsidRPr="0032730E">
        <w:rPr>
          <w:rFonts w:ascii="Times New Roman" w:hAnsi="Times New Roman" w:cs="Times New Roman"/>
          <w:b/>
          <w:sz w:val="32"/>
          <w:szCs w:val="32"/>
        </w:rPr>
        <w:t xml:space="preserve">Compositions chimiques du cru et du clinker obtenus par les </w:t>
      </w:r>
      <w:r w:rsidRPr="0032730E">
        <w:rPr>
          <w:rFonts w:ascii="Times New Roman" w:hAnsi="Times New Roman" w:cs="Times New Roman"/>
          <w:b/>
          <w:noProof/>
          <w:sz w:val="32"/>
          <w:szCs w:val="32"/>
        </w:rPr>
        <w:t>mélanges des calcaires N4 et N6, avec les autres échantillons de calcaires  et de matières premières</w:t>
      </w:r>
      <w:r w:rsidRPr="0032730E">
        <w:rPr>
          <w:b/>
          <w:noProof/>
          <w:sz w:val="32"/>
          <w:szCs w:val="32"/>
        </w:rPr>
        <w:t>.</w:t>
      </w:r>
    </w:p>
    <w:p w:rsidR="008A3A23" w:rsidRPr="00615F22" w:rsidRDefault="008A3A23" w:rsidP="008A3A23">
      <w:pPr>
        <w:spacing w:line="360" w:lineRule="auto"/>
        <w:jc w:val="center"/>
        <w:rPr>
          <w:rFonts w:ascii="Times New Roman" w:hAnsi="Times New Roman" w:cs="Times New Roman"/>
          <w:b/>
          <w:sz w:val="36"/>
          <w:szCs w:val="36"/>
        </w:rPr>
      </w:pPr>
    </w:p>
    <w:tbl>
      <w:tblPr>
        <w:tblW w:w="10484" w:type="dxa"/>
        <w:tblInd w:w="-693" w:type="dxa"/>
        <w:tblCellMar>
          <w:left w:w="70" w:type="dxa"/>
          <w:right w:w="70" w:type="dxa"/>
        </w:tblCellMar>
        <w:tblLook w:val="04A0"/>
      </w:tblPr>
      <w:tblGrid>
        <w:gridCol w:w="798"/>
        <w:gridCol w:w="805"/>
        <w:gridCol w:w="807"/>
        <w:gridCol w:w="805"/>
        <w:gridCol w:w="808"/>
        <w:gridCol w:w="806"/>
        <w:gridCol w:w="808"/>
        <w:gridCol w:w="806"/>
        <w:gridCol w:w="808"/>
        <w:gridCol w:w="806"/>
        <w:gridCol w:w="808"/>
        <w:gridCol w:w="806"/>
        <w:gridCol w:w="807"/>
        <w:gridCol w:w="6"/>
      </w:tblGrid>
      <w:tr w:rsidR="008A3A23" w:rsidRPr="00C2775B" w:rsidTr="001D38A0">
        <w:trPr>
          <w:trHeight w:val="352"/>
        </w:trPr>
        <w:tc>
          <w:tcPr>
            <w:tcW w:w="798" w:type="dxa"/>
            <w:tcBorders>
              <w:top w:val="nil"/>
              <w:bottom w:val="nil"/>
              <w:right w:val="nil"/>
            </w:tcBorders>
            <w:shd w:val="clear" w:color="000000" w:fill="FFFFFF"/>
            <w:hideMark/>
          </w:tcPr>
          <w:p w:rsidR="008A3A23" w:rsidRPr="00C2775B" w:rsidRDefault="008A3A23" w:rsidP="001D38A0">
            <w:pPr>
              <w:spacing w:after="0" w:line="240" w:lineRule="auto"/>
              <w:jc w:val="center"/>
              <w:rPr>
                <w:rFonts w:ascii="Arial" w:eastAsia="Times New Roman" w:hAnsi="Arial" w:cs="Arial"/>
                <w:b/>
                <w:bCs/>
                <w:i/>
                <w:iCs/>
                <w:color w:val="000000"/>
                <w:sz w:val="20"/>
                <w:szCs w:val="20"/>
                <w:lang w:eastAsia="fr-FR"/>
              </w:rPr>
            </w:pPr>
            <w:r w:rsidRPr="00C2775B">
              <w:rPr>
                <w:rFonts w:ascii="Arial" w:eastAsia="Times New Roman" w:hAnsi="Arial" w:cs="Arial"/>
                <w:b/>
                <w:bCs/>
                <w:i/>
                <w:iCs/>
                <w:color w:val="000000"/>
                <w:sz w:val="20"/>
                <w:szCs w:val="20"/>
                <w:lang w:eastAsia="fr-FR"/>
              </w:rPr>
              <w:t> </w:t>
            </w:r>
          </w:p>
        </w:tc>
        <w:tc>
          <w:tcPr>
            <w:tcW w:w="1612" w:type="dxa"/>
            <w:gridSpan w:val="2"/>
            <w:tcBorders>
              <w:top w:val="single" w:sz="8" w:space="0" w:color="auto"/>
              <w:left w:val="single" w:sz="8" w:space="0" w:color="auto"/>
              <w:bottom w:val="single" w:sz="8" w:space="0" w:color="auto"/>
              <w:right w:val="single" w:sz="8" w:space="0" w:color="000000"/>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Mélange1</w:t>
            </w:r>
          </w:p>
        </w:tc>
        <w:tc>
          <w:tcPr>
            <w:tcW w:w="1613" w:type="dxa"/>
            <w:gridSpan w:val="2"/>
            <w:tcBorders>
              <w:top w:val="single" w:sz="8" w:space="0" w:color="auto"/>
              <w:left w:val="nil"/>
              <w:bottom w:val="single" w:sz="8" w:space="0" w:color="auto"/>
              <w:right w:val="single" w:sz="8" w:space="0" w:color="000000"/>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Mélange 2</w:t>
            </w:r>
          </w:p>
        </w:tc>
        <w:tc>
          <w:tcPr>
            <w:tcW w:w="1614" w:type="dxa"/>
            <w:gridSpan w:val="2"/>
            <w:tcBorders>
              <w:top w:val="single" w:sz="8" w:space="0" w:color="auto"/>
              <w:left w:val="nil"/>
              <w:bottom w:val="single" w:sz="8" w:space="0" w:color="auto"/>
              <w:right w:val="single" w:sz="8" w:space="0" w:color="000000"/>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Mélange 3</w:t>
            </w:r>
          </w:p>
        </w:tc>
        <w:tc>
          <w:tcPr>
            <w:tcW w:w="1614" w:type="dxa"/>
            <w:gridSpan w:val="2"/>
            <w:tcBorders>
              <w:top w:val="single" w:sz="8" w:space="0" w:color="auto"/>
              <w:left w:val="nil"/>
              <w:bottom w:val="single" w:sz="8" w:space="0" w:color="auto"/>
              <w:right w:val="single" w:sz="8" w:space="0" w:color="000000"/>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Mélange 4</w:t>
            </w:r>
          </w:p>
        </w:tc>
        <w:tc>
          <w:tcPr>
            <w:tcW w:w="1614" w:type="dxa"/>
            <w:gridSpan w:val="2"/>
            <w:tcBorders>
              <w:top w:val="single" w:sz="8" w:space="0" w:color="auto"/>
              <w:left w:val="nil"/>
              <w:bottom w:val="single" w:sz="8" w:space="0" w:color="auto"/>
              <w:right w:val="single" w:sz="8" w:space="0" w:color="000000"/>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Mélange 5</w:t>
            </w:r>
          </w:p>
        </w:tc>
        <w:tc>
          <w:tcPr>
            <w:tcW w:w="1619" w:type="dxa"/>
            <w:gridSpan w:val="3"/>
            <w:tcBorders>
              <w:top w:val="single" w:sz="8" w:space="0" w:color="auto"/>
              <w:left w:val="nil"/>
              <w:bottom w:val="single" w:sz="8" w:space="0" w:color="auto"/>
              <w:right w:val="single" w:sz="8" w:space="0" w:color="000000"/>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Mélange 6</w:t>
            </w:r>
          </w:p>
        </w:tc>
      </w:tr>
      <w:tr w:rsidR="008A3A23" w:rsidRPr="00C2775B" w:rsidTr="001D38A0">
        <w:trPr>
          <w:gridAfter w:val="1"/>
          <w:wAfter w:w="6" w:type="dxa"/>
          <w:trHeight w:val="688"/>
        </w:trPr>
        <w:tc>
          <w:tcPr>
            <w:tcW w:w="798" w:type="dxa"/>
            <w:tcBorders>
              <w:top w:val="nil"/>
              <w:bottom w:val="single" w:sz="8" w:space="0" w:color="auto"/>
              <w:right w:val="nil"/>
            </w:tcBorders>
            <w:shd w:val="clear" w:color="000000" w:fill="FFFFFF"/>
            <w:hideMark/>
          </w:tcPr>
          <w:p w:rsidR="008A3A23" w:rsidRPr="00C2775B" w:rsidRDefault="008A3A23" w:rsidP="001D38A0">
            <w:pPr>
              <w:spacing w:after="0" w:line="240" w:lineRule="auto"/>
              <w:jc w:val="center"/>
              <w:rPr>
                <w:rFonts w:ascii="Arial" w:eastAsia="Times New Roman" w:hAnsi="Arial" w:cs="Arial"/>
                <w:b/>
                <w:bCs/>
                <w:i/>
                <w:iCs/>
                <w:color w:val="000000"/>
                <w:sz w:val="20"/>
                <w:szCs w:val="20"/>
                <w:lang w:eastAsia="fr-FR"/>
              </w:rPr>
            </w:pPr>
            <w:r w:rsidRPr="00C2775B">
              <w:rPr>
                <w:rFonts w:ascii="Arial" w:eastAsia="Times New Roman" w:hAnsi="Arial" w:cs="Arial"/>
                <w:b/>
                <w:bCs/>
                <w:i/>
                <w:iCs/>
                <w:color w:val="000000"/>
                <w:sz w:val="20"/>
                <w:szCs w:val="20"/>
                <w:lang w:eastAsia="fr-FR"/>
              </w:rPr>
              <w:t> </w:t>
            </w:r>
          </w:p>
        </w:tc>
        <w:tc>
          <w:tcPr>
            <w:tcW w:w="805"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 xml:space="preserve">Cru </w:t>
            </w:r>
          </w:p>
        </w:tc>
        <w:tc>
          <w:tcPr>
            <w:tcW w:w="807"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Clinker</w:t>
            </w:r>
          </w:p>
        </w:tc>
        <w:tc>
          <w:tcPr>
            <w:tcW w:w="805"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 xml:space="preserve">Cru </w:t>
            </w:r>
          </w:p>
        </w:tc>
        <w:tc>
          <w:tcPr>
            <w:tcW w:w="808"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Clinker</w:t>
            </w:r>
          </w:p>
        </w:tc>
        <w:tc>
          <w:tcPr>
            <w:tcW w:w="806"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 xml:space="preserve">Cru </w:t>
            </w:r>
          </w:p>
        </w:tc>
        <w:tc>
          <w:tcPr>
            <w:tcW w:w="808"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Clinker</w:t>
            </w:r>
          </w:p>
        </w:tc>
        <w:tc>
          <w:tcPr>
            <w:tcW w:w="806"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Cru</w:t>
            </w:r>
          </w:p>
        </w:tc>
        <w:tc>
          <w:tcPr>
            <w:tcW w:w="808"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Clinker</w:t>
            </w:r>
          </w:p>
        </w:tc>
        <w:tc>
          <w:tcPr>
            <w:tcW w:w="806"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Cru</w:t>
            </w:r>
          </w:p>
        </w:tc>
        <w:tc>
          <w:tcPr>
            <w:tcW w:w="808"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Clinker</w:t>
            </w:r>
          </w:p>
        </w:tc>
        <w:tc>
          <w:tcPr>
            <w:tcW w:w="806"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Cru</w:t>
            </w:r>
          </w:p>
        </w:tc>
        <w:tc>
          <w:tcPr>
            <w:tcW w:w="807" w:type="dxa"/>
            <w:tcBorders>
              <w:top w:val="nil"/>
              <w:left w:val="nil"/>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Clinker</w:t>
            </w:r>
          </w:p>
        </w:tc>
      </w:tr>
      <w:tr w:rsidR="008A3A23" w:rsidRPr="00C2775B" w:rsidTr="001D38A0">
        <w:trPr>
          <w:gridAfter w:val="1"/>
          <w:wAfter w:w="6" w:type="dxa"/>
          <w:trHeight w:val="352"/>
        </w:trPr>
        <w:tc>
          <w:tcPr>
            <w:tcW w:w="798" w:type="dxa"/>
            <w:tcBorders>
              <w:top w:val="nil"/>
              <w:left w:val="single" w:sz="4"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SiO</w:t>
            </w:r>
            <w:r w:rsidRPr="00C2775B">
              <w:rPr>
                <w:rFonts w:ascii="Times New Roman" w:eastAsia="Times New Roman" w:hAnsi="Times New Roman" w:cs="Times New Roman"/>
                <w:b/>
                <w:bCs/>
                <w:i/>
                <w:iCs/>
                <w:color w:val="000000"/>
                <w:sz w:val="18"/>
                <w:szCs w:val="18"/>
                <w:vertAlign w:val="subscript"/>
                <w:lang w:eastAsia="fr-FR"/>
              </w:rPr>
              <w:t>2</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14,208</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21,731</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14,175</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21,565</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14.173</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21.644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14.188</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21.575</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14,179</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21,652</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14,192</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21,604</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Al</w:t>
            </w:r>
            <w:r w:rsidRPr="00C2775B">
              <w:rPr>
                <w:rFonts w:ascii="Times New Roman" w:eastAsia="Times New Roman" w:hAnsi="Times New Roman" w:cs="Times New Roman"/>
                <w:b/>
                <w:bCs/>
                <w:i/>
                <w:iCs/>
                <w:color w:val="000000"/>
                <w:sz w:val="18"/>
                <w:szCs w:val="18"/>
                <w:vertAlign w:val="subscript"/>
                <w:lang w:eastAsia="fr-FR"/>
              </w:rPr>
              <w:t>2</w:t>
            </w:r>
            <w:r w:rsidRPr="00C2775B">
              <w:rPr>
                <w:rFonts w:ascii="Times New Roman" w:eastAsia="Times New Roman" w:hAnsi="Times New Roman" w:cs="Times New Roman"/>
                <w:b/>
                <w:bCs/>
                <w:i/>
                <w:iCs/>
                <w:color w:val="000000"/>
                <w:sz w:val="18"/>
                <w:szCs w:val="18"/>
                <w:lang w:eastAsia="fr-FR"/>
              </w:rPr>
              <w:t>O</w:t>
            </w:r>
            <w:r w:rsidRPr="00C2775B">
              <w:rPr>
                <w:rFonts w:ascii="Times New Roman" w:eastAsia="Times New Roman" w:hAnsi="Times New Roman" w:cs="Times New Roman"/>
                <w:b/>
                <w:bCs/>
                <w:i/>
                <w:iCs/>
                <w:color w:val="000000"/>
                <w:sz w:val="18"/>
                <w:szCs w:val="18"/>
                <w:vertAlign w:val="subscript"/>
                <w:lang w:eastAsia="fr-FR"/>
              </w:rPr>
              <w:t>3</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3,503</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5,357</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3,498</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5,322</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3.505</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5.352</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3.481</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5.294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3,462</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5,286</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3,481</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5,299</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Fe</w:t>
            </w:r>
            <w:r w:rsidRPr="00C2775B">
              <w:rPr>
                <w:rFonts w:ascii="Times New Roman" w:eastAsia="Times New Roman" w:hAnsi="Times New Roman" w:cs="Times New Roman"/>
                <w:b/>
                <w:bCs/>
                <w:i/>
                <w:iCs/>
                <w:color w:val="000000"/>
                <w:sz w:val="18"/>
                <w:szCs w:val="18"/>
                <w:vertAlign w:val="subscript"/>
                <w:lang w:eastAsia="fr-FR"/>
              </w:rPr>
              <w:t>2</w:t>
            </w:r>
            <w:r w:rsidRPr="00C2775B">
              <w:rPr>
                <w:rFonts w:ascii="Times New Roman" w:eastAsia="Times New Roman" w:hAnsi="Times New Roman" w:cs="Times New Roman"/>
                <w:b/>
                <w:bCs/>
                <w:i/>
                <w:iCs/>
                <w:color w:val="000000"/>
                <w:sz w:val="18"/>
                <w:szCs w:val="18"/>
                <w:lang w:eastAsia="fr-FR"/>
              </w:rPr>
              <w:t>O</w:t>
            </w:r>
            <w:r w:rsidRPr="00C2775B">
              <w:rPr>
                <w:rFonts w:ascii="Times New Roman" w:eastAsia="Times New Roman" w:hAnsi="Times New Roman" w:cs="Times New Roman"/>
                <w:b/>
                <w:bCs/>
                <w:i/>
                <w:iCs/>
                <w:color w:val="000000"/>
                <w:sz w:val="18"/>
                <w:szCs w:val="18"/>
                <w:vertAlign w:val="subscript"/>
                <w:lang w:eastAsia="fr-FR"/>
              </w:rPr>
              <w:t>3</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2,176</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3,333</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2,17</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3,302</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2.187</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3.340</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2.173</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3.304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2,17</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3,314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2,177</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3,313</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CaO</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43,519</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66,562</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43,423</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66,063</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43.417</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66.302</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43.450</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66.074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43,41</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66,288</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4,458</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66,155</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MgO</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0,463</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0,708</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0,505</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0,769</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0.503</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0.769</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0.503</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0.764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0,532</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0,812</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0,526</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0,801</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SO</w:t>
            </w:r>
            <w:r w:rsidRPr="00C2775B">
              <w:rPr>
                <w:rFonts w:ascii="Times New Roman" w:eastAsia="Times New Roman" w:hAnsi="Times New Roman" w:cs="Times New Roman"/>
                <w:b/>
                <w:bCs/>
                <w:i/>
                <w:iCs/>
                <w:color w:val="000000"/>
                <w:sz w:val="18"/>
                <w:szCs w:val="18"/>
                <w:vertAlign w:val="subscript"/>
                <w:lang w:eastAsia="fr-FR"/>
              </w:rPr>
              <w:t>3</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0,013</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0,02</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0,029</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0,045</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0.030</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0.046</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0.029</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0.044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0,031</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0,048</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0,031</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0,047</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K</w:t>
            </w:r>
            <w:r w:rsidRPr="00C2775B">
              <w:rPr>
                <w:rFonts w:ascii="Times New Roman" w:eastAsia="Times New Roman" w:hAnsi="Times New Roman" w:cs="Times New Roman"/>
                <w:b/>
                <w:bCs/>
                <w:i/>
                <w:iCs/>
                <w:color w:val="000000"/>
                <w:sz w:val="18"/>
                <w:szCs w:val="18"/>
                <w:vertAlign w:val="subscript"/>
                <w:lang w:eastAsia="fr-FR"/>
              </w:rPr>
              <w:t>2</w:t>
            </w:r>
            <w:r w:rsidRPr="00C2775B">
              <w:rPr>
                <w:rFonts w:ascii="Times New Roman" w:eastAsia="Times New Roman" w:hAnsi="Times New Roman" w:cs="Times New Roman"/>
                <w:b/>
                <w:bCs/>
                <w:i/>
                <w:iCs/>
                <w:color w:val="000000"/>
                <w:sz w:val="18"/>
                <w:szCs w:val="18"/>
                <w:lang w:eastAsia="fr-FR"/>
              </w:rPr>
              <w:t>O</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0,971</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1,486</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0,996</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1,516</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0.978</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1.494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1.048</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1.594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1,011</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1,544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1,007</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1,532</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Na</w:t>
            </w:r>
            <w:r w:rsidRPr="00C2775B">
              <w:rPr>
                <w:rFonts w:ascii="Times New Roman" w:eastAsia="Times New Roman" w:hAnsi="Times New Roman" w:cs="Times New Roman"/>
                <w:b/>
                <w:bCs/>
                <w:i/>
                <w:iCs/>
                <w:color w:val="000000"/>
                <w:sz w:val="18"/>
                <w:szCs w:val="18"/>
                <w:vertAlign w:val="subscript"/>
                <w:lang w:eastAsia="fr-FR"/>
              </w:rPr>
              <w:t>2</w:t>
            </w:r>
            <w:r w:rsidRPr="00C2775B">
              <w:rPr>
                <w:rFonts w:ascii="Times New Roman" w:eastAsia="Times New Roman" w:hAnsi="Times New Roman" w:cs="Times New Roman"/>
                <w:b/>
                <w:bCs/>
                <w:i/>
                <w:iCs/>
                <w:color w:val="000000"/>
                <w:sz w:val="18"/>
                <w:szCs w:val="18"/>
                <w:lang w:eastAsia="fr-FR"/>
              </w:rPr>
              <w:t>O</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0,001</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0,002</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0,054</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0,083</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0.009</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0.014</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0.004</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0.006</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0,004</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0,007</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0,004</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0,007</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P</w:t>
            </w:r>
            <w:r w:rsidRPr="00C2775B">
              <w:rPr>
                <w:rFonts w:ascii="Times New Roman" w:eastAsia="Times New Roman" w:hAnsi="Times New Roman" w:cs="Times New Roman"/>
                <w:b/>
                <w:bCs/>
                <w:i/>
                <w:iCs/>
                <w:color w:val="000000"/>
                <w:sz w:val="18"/>
                <w:szCs w:val="18"/>
                <w:vertAlign w:val="subscript"/>
                <w:lang w:eastAsia="fr-FR"/>
              </w:rPr>
              <w:t>2</w:t>
            </w:r>
            <w:r w:rsidRPr="00C2775B">
              <w:rPr>
                <w:rFonts w:ascii="Times New Roman" w:eastAsia="Times New Roman" w:hAnsi="Times New Roman" w:cs="Times New Roman"/>
                <w:b/>
                <w:bCs/>
                <w:i/>
                <w:iCs/>
                <w:color w:val="000000"/>
                <w:sz w:val="18"/>
                <w:szCs w:val="18"/>
                <w:lang w:eastAsia="fr-FR"/>
              </w:rPr>
              <w:t>O</w:t>
            </w:r>
            <w:r w:rsidRPr="00C2775B">
              <w:rPr>
                <w:rFonts w:ascii="Times New Roman" w:eastAsia="Times New Roman" w:hAnsi="Times New Roman" w:cs="Times New Roman"/>
                <w:b/>
                <w:bCs/>
                <w:i/>
                <w:iCs/>
                <w:color w:val="000000"/>
                <w:sz w:val="18"/>
                <w:szCs w:val="18"/>
                <w:vertAlign w:val="subscript"/>
                <w:lang w:eastAsia="fr-FR"/>
              </w:rPr>
              <w:t>5</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0,119</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0,182</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0,145</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0.12</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0.183</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0.159</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0.241</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0,144</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13</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0,199</w:t>
            </w:r>
          </w:p>
        </w:tc>
      </w:tr>
      <w:tr w:rsidR="008A3A23" w:rsidRPr="00C2775B" w:rsidTr="001D38A0">
        <w:trPr>
          <w:gridAfter w:val="1"/>
          <w:wAfter w:w="6" w:type="dxa"/>
          <w:trHeight w:val="352"/>
        </w:trPr>
        <w:tc>
          <w:tcPr>
            <w:tcW w:w="798" w:type="dxa"/>
            <w:tcBorders>
              <w:top w:val="nil"/>
              <w:left w:val="single" w:sz="8" w:space="0" w:color="auto"/>
              <w:bottom w:val="single" w:sz="8" w:space="0" w:color="auto"/>
              <w:right w:val="single" w:sz="8" w:space="0" w:color="auto"/>
            </w:tcBorders>
            <w:shd w:val="clear" w:color="000000" w:fill="D8D8D8"/>
            <w:hideMark/>
          </w:tcPr>
          <w:p w:rsidR="008A3A23" w:rsidRPr="00C2775B" w:rsidRDefault="008A3A23" w:rsidP="001D38A0">
            <w:pPr>
              <w:spacing w:after="0" w:line="240" w:lineRule="auto"/>
              <w:jc w:val="center"/>
              <w:rPr>
                <w:rFonts w:ascii="Times New Roman" w:eastAsia="Times New Roman" w:hAnsi="Times New Roman" w:cs="Times New Roman"/>
                <w:b/>
                <w:bCs/>
                <w:i/>
                <w:iCs/>
                <w:color w:val="000000"/>
                <w:sz w:val="18"/>
                <w:szCs w:val="18"/>
                <w:lang w:eastAsia="fr-FR"/>
              </w:rPr>
            </w:pPr>
            <w:r w:rsidRPr="00C2775B">
              <w:rPr>
                <w:rFonts w:ascii="Times New Roman" w:eastAsia="Times New Roman" w:hAnsi="Times New Roman" w:cs="Times New Roman"/>
                <w:b/>
                <w:bCs/>
                <w:i/>
                <w:iCs/>
                <w:color w:val="000000"/>
                <w:sz w:val="18"/>
                <w:szCs w:val="18"/>
                <w:lang w:eastAsia="fr-FR"/>
              </w:rPr>
              <w:t>PAF</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34,618</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w:t>
            </w:r>
          </w:p>
        </w:tc>
        <w:tc>
          <w:tcPr>
            <w:tcW w:w="805"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34,271</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34.517</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34.240</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34,513</w:t>
            </w:r>
          </w:p>
        </w:tc>
        <w:tc>
          <w:tcPr>
            <w:tcW w:w="808"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w:t>
            </w:r>
          </w:p>
        </w:tc>
        <w:tc>
          <w:tcPr>
            <w:tcW w:w="806" w:type="dxa"/>
            <w:tcBorders>
              <w:top w:val="nil"/>
              <w:left w:val="nil"/>
              <w:bottom w:val="single" w:sz="8" w:space="0" w:color="auto"/>
              <w:right w:val="single" w:sz="8" w:space="0" w:color="auto"/>
            </w:tcBorders>
            <w:shd w:val="clear" w:color="000000" w:fill="8DB4E3"/>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34,31</w:t>
            </w:r>
          </w:p>
        </w:tc>
        <w:tc>
          <w:tcPr>
            <w:tcW w:w="807" w:type="dxa"/>
            <w:tcBorders>
              <w:top w:val="nil"/>
              <w:left w:val="nil"/>
              <w:bottom w:val="single" w:sz="8" w:space="0" w:color="auto"/>
              <w:right w:val="single" w:sz="8" w:space="0" w:color="auto"/>
            </w:tcBorders>
            <w:shd w:val="clear" w:color="000000" w:fill="FFFFFF"/>
            <w:hideMark/>
          </w:tcPr>
          <w:p w:rsidR="008A3A23" w:rsidRPr="00C2775B" w:rsidRDefault="008A3A23" w:rsidP="001D38A0">
            <w:pPr>
              <w:spacing w:after="0" w:line="240" w:lineRule="auto"/>
              <w:jc w:val="center"/>
              <w:rPr>
                <w:rFonts w:ascii="Calibri" w:eastAsia="Times New Roman" w:hAnsi="Calibri" w:cs="Times New Roman"/>
                <w:color w:val="000000"/>
                <w:lang w:eastAsia="fr-FR"/>
              </w:rPr>
            </w:pPr>
            <w:r w:rsidRPr="00C2775B">
              <w:rPr>
                <w:rFonts w:ascii="Calibri" w:eastAsia="Times New Roman" w:hAnsi="Calibri" w:cs="Times New Roman"/>
                <w:color w:val="000000"/>
                <w:lang w:eastAsia="fr-FR"/>
              </w:rPr>
              <w:t>0</w:t>
            </w:r>
          </w:p>
        </w:tc>
      </w:tr>
    </w:tbl>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pStyle w:val="Tabledesillustrations"/>
        <w:tabs>
          <w:tab w:val="right" w:pos="9060"/>
        </w:tabs>
        <w:spacing w:line="240" w:lineRule="auto"/>
        <w:jc w:val="center"/>
        <w:rPr>
          <w:rFonts w:cs="Times New Roman"/>
          <w:b/>
          <w:color w:val="000000" w:themeColor="text1"/>
          <w:sz w:val="36"/>
          <w:szCs w:val="36"/>
        </w:rPr>
      </w:pPr>
    </w:p>
    <w:p w:rsidR="008A3A23" w:rsidRDefault="008A3A23" w:rsidP="008A3A23">
      <w:pPr>
        <w:pStyle w:val="Tabledesillustrations"/>
        <w:tabs>
          <w:tab w:val="right" w:pos="9060"/>
        </w:tabs>
        <w:spacing w:line="240" w:lineRule="auto"/>
        <w:jc w:val="center"/>
        <w:rPr>
          <w:rFonts w:cs="Times New Roman"/>
          <w:b/>
          <w:color w:val="000000" w:themeColor="text1"/>
          <w:sz w:val="36"/>
          <w:szCs w:val="36"/>
        </w:rPr>
      </w:pPr>
    </w:p>
    <w:p w:rsidR="008A3A23" w:rsidRPr="00FD7B70" w:rsidRDefault="008A3A23" w:rsidP="008A3A23">
      <w:pPr>
        <w:pStyle w:val="Tabledesillustrations"/>
        <w:tabs>
          <w:tab w:val="right" w:pos="9060"/>
        </w:tabs>
        <w:spacing w:line="240" w:lineRule="auto"/>
        <w:jc w:val="center"/>
        <w:rPr>
          <w:rFonts w:cs="Times New Roman"/>
          <w:b/>
          <w:color w:val="000000" w:themeColor="text1"/>
          <w:sz w:val="36"/>
          <w:szCs w:val="36"/>
        </w:rPr>
      </w:pPr>
      <w:r w:rsidRPr="00FD7B70">
        <w:rPr>
          <w:rFonts w:cs="Times New Roman"/>
          <w:b/>
          <w:color w:val="000000" w:themeColor="text1"/>
          <w:sz w:val="36"/>
          <w:szCs w:val="36"/>
        </w:rPr>
        <w:t>Liste des figures</w:t>
      </w:r>
    </w:p>
    <w:p w:rsidR="008A3A23" w:rsidRPr="00FD7B70" w:rsidRDefault="008A3A23" w:rsidP="008A3A23">
      <w:pPr>
        <w:spacing w:line="240" w:lineRule="auto"/>
      </w:pPr>
    </w:p>
    <w:p w:rsidR="008A3A23" w:rsidRPr="00161506" w:rsidRDefault="006471B4" w:rsidP="008A3A23">
      <w:pPr>
        <w:pStyle w:val="Tabledesillustrations"/>
        <w:tabs>
          <w:tab w:val="right" w:pos="9060"/>
        </w:tabs>
        <w:spacing w:line="240" w:lineRule="auto"/>
      </w:pPr>
      <w:r w:rsidRPr="006471B4">
        <w:rPr>
          <w:rFonts w:asciiTheme="minorHAnsi" w:hAnsiTheme="minorHAnsi" w:cs="Times New Roman"/>
          <w:b/>
          <w:color w:val="000000" w:themeColor="text1"/>
        </w:rPr>
        <w:fldChar w:fldCharType="begin"/>
      </w:r>
      <w:r w:rsidR="008A3A23" w:rsidRPr="00FD7B70">
        <w:rPr>
          <w:rFonts w:cs="Times New Roman"/>
          <w:b/>
          <w:color w:val="000000" w:themeColor="text1"/>
        </w:rPr>
        <w:instrText xml:space="preserve"> TOC \n \h \z \c "Figure" </w:instrText>
      </w:r>
      <w:r w:rsidRPr="006471B4">
        <w:rPr>
          <w:rFonts w:asciiTheme="minorHAnsi" w:hAnsiTheme="minorHAnsi" w:cs="Times New Roman"/>
          <w:b/>
          <w:color w:val="000000" w:themeColor="text1"/>
        </w:rPr>
        <w:fldChar w:fldCharType="separate"/>
      </w:r>
      <w:hyperlink w:anchor="_Toc422517816" w:history="1">
        <w:r w:rsidR="008A3A23" w:rsidRPr="00FD7B70">
          <w:rPr>
            <w:rStyle w:val="Lienhypertexte"/>
            <w:b/>
            <w:noProof/>
            <w:color w:val="000000" w:themeColor="text1"/>
          </w:rPr>
          <w:t>Figure 1 : Ciments du Maroc (Site d'Anza, Agadir).</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17" w:history="1">
        <w:r w:rsidR="008A3A23" w:rsidRPr="00FD7B70">
          <w:rPr>
            <w:rStyle w:val="Lienhypertexte"/>
            <w:b/>
            <w:noProof/>
            <w:color w:val="000000" w:themeColor="text1"/>
          </w:rPr>
          <w:t>Figure 2 : Vue générale du site Imi Mqorn-Aït Baha.</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18" w:history="1">
        <w:r w:rsidR="008A3A23" w:rsidRPr="00FD7B70">
          <w:rPr>
            <w:rStyle w:val="Lienhypertexte"/>
            <w:b/>
            <w:noProof/>
            <w:color w:val="000000" w:themeColor="text1"/>
          </w:rPr>
          <w:t>Figure 3 : Localisation de l’usine Imi Mqorn (la Province de Chtouka AïtBaha</w:t>
        </w:r>
        <w:r w:rsidR="008A3A23">
          <w:rPr>
            <w:rStyle w:val="Lienhypertexte"/>
            <w:b/>
            <w:noProof/>
            <w:color w:val="000000" w:themeColor="text1"/>
          </w:rPr>
          <w:t xml:space="preserve"> </w:t>
        </w:r>
        <w:r w:rsidR="008A3A23" w:rsidRPr="00FD7B70">
          <w:rPr>
            <w:rStyle w:val="Lienhypertexte"/>
            <w:b/>
            <w:noProof/>
            <w:color w:val="000000" w:themeColor="text1"/>
          </w:rPr>
          <w:t>en</w:t>
        </w:r>
        <w:r w:rsidR="008A3A23">
          <w:rPr>
            <w:rStyle w:val="Lienhypertexte"/>
            <w:b/>
            <w:noProof/>
            <w:color w:val="000000" w:themeColor="text1"/>
          </w:rPr>
          <w:t xml:space="preserve"> </w:t>
        </w:r>
        <w:r w:rsidR="008A3A23" w:rsidRPr="00FD7B70">
          <w:rPr>
            <w:rStyle w:val="Lienhypertexte"/>
            <w:b/>
            <w:noProof/>
            <w:color w:val="000000" w:themeColor="text1"/>
          </w:rPr>
          <w:t>chiffres, 2012).</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19" w:history="1">
        <w:r w:rsidR="008A3A23" w:rsidRPr="00FD7B70">
          <w:rPr>
            <w:rStyle w:val="Lienhypertexte"/>
            <w:b/>
            <w:noProof/>
            <w:color w:val="000000" w:themeColor="text1"/>
          </w:rPr>
          <w:t>Figure 4 : Carte géologique du Souss(SAADI, 1982).</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0" w:history="1">
        <w:r w:rsidR="008A3A23" w:rsidRPr="00FD7B70">
          <w:rPr>
            <w:rStyle w:val="Lienhypertexte"/>
            <w:b/>
            <w:noProof/>
            <w:color w:val="000000" w:themeColor="text1"/>
          </w:rPr>
          <w:t>Figure 5 : Les étapes de fabrication du ciment.</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1" w:history="1">
        <w:r w:rsidR="008A3A23" w:rsidRPr="00FD7B70">
          <w:rPr>
            <w:rStyle w:val="Lienhypertexte"/>
            <w:b/>
            <w:noProof/>
            <w:color w:val="000000" w:themeColor="text1"/>
          </w:rPr>
          <w:t>Figure 6 :  Étapes d’extraction des matières premières.</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2" w:history="1">
        <w:r w:rsidR="008A3A23" w:rsidRPr="00FD7B70">
          <w:rPr>
            <w:rStyle w:val="Lienhypertexte"/>
            <w:b/>
            <w:noProof/>
            <w:color w:val="000000" w:themeColor="text1"/>
          </w:rPr>
          <w:t>Figure 7 : Le convoyeur à bande.</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3" w:history="1">
        <w:r w:rsidR="008A3A23" w:rsidRPr="00FD7B70">
          <w:rPr>
            <w:rStyle w:val="Lienhypertexte"/>
            <w:b/>
            <w:noProof/>
            <w:color w:val="000000" w:themeColor="text1"/>
          </w:rPr>
          <w:t>Figure 8 : Broyeur à cru (broyage des matières premières).</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4" w:history="1">
        <w:r w:rsidR="008A3A23" w:rsidRPr="00FD7B70">
          <w:rPr>
            <w:rStyle w:val="Lienhypertexte"/>
            <w:b/>
            <w:noProof/>
            <w:color w:val="000000" w:themeColor="text1"/>
          </w:rPr>
          <w:t>Figure 9 : La tour à 5 cyclones.</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5" w:history="1">
        <w:r w:rsidR="008A3A23" w:rsidRPr="00FD7B70">
          <w:rPr>
            <w:rStyle w:val="Lienhypertexte"/>
            <w:b/>
            <w:noProof/>
            <w:color w:val="000000" w:themeColor="text1"/>
          </w:rPr>
          <w:t>Figure 10 : Le four rotatif.</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6" w:history="1">
        <w:r w:rsidR="008A3A23" w:rsidRPr="00FD7B70">
          <w:rPr>
            <w:rStyle w:val="Lienhypertexte"/>
            <w:b/>
            <w:noProof/>
            <w:color w:val="000000" w:themeColor="text1"/>
          </w:rPr>
          <w:t>Figure 11</w:t>
        </w:r>
        <w:r w:rsidR="008A3A23">
          <w:rPr>
            <w:rStyle w:val="Lienhypertexte"/>
            <w:b/>
            <w:noProof/>
            <w:color w:val="000000" w:themeColor="text1"/>
          </w:rPr>
          <w:t xml:space="preserve"> : Les phases de transformation</w:t>
        </w:r>
        <w:r w:rsidR="008A3A23" w:rsidRPr="00FD7B70">
          <w:rPr>
            <w:rStyle w:val="Lienhypertexte"/>
            <w:b/>
            <w:noProof/>
            <w:color w:val="000000" w:themeColor="text1"/>
          </w:rPr>
          <w:t xml:space="preserve"> au cours de la cuisson.</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7" w:history="1">
        <w:r w:rsidR="008A3A23" w:rsidRPr="00FD7B70">
          <w:rPr>
            <w:rStyle w:val="Lienhypertexte"/>
            <w:b/>
            <w:noProof/>
            <w:color w:val="000000" w:themeColor="text1"/>
          </w:rPr>
          <w:t xml:space="preserve">Figure 12 : Réactions de </w:t>
        </w:r>
        <w:r w:rsidR="008A3A23">
          <w:rPr>
            <w:rStyle w:val="Lienhypertexte"/>
            <w:b/>
            <w:noProof/>
            <w:color w:val="000000" w:themeColor="text1"/>
          </w:rPr>
          <w:t>formation</w:t>
        </w:r>
        <w:r w:rsidR="008A3A23" w:rsidRPr="00FD7B70">
          <w:rPr>
            <w:rStyle w:val="Lienhypertexte"/>
            <w:b/>
            <w:noProof/>
            <w:color w:val="000000" w:themeColor="text1"/>
          </w:rPr>
          <w:t xml:space="preserve"> des produits du clinker.</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8" w:history="1">
        <w:r w:rsidR="008A3A23" w:rsidRPr="00FD7B70">
          <w:rPr>
            <w:rStyle w:val="Lienhypertexte"/>
            <w:b/>
            <w:noProof/>
            <w:color w:val="000000" w:themeColor="text1"/>
          </w:rPr>
          <w:t>Figure 13 : Ventilateur du refroidisseur.</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29" w:history="1">
        <w:r w:rsidR="008A3A23" w:rsidRPr="00FD7B70">
          <w:rPr>
            <w:rStyle w:val="Lienhypertexte"/>
            <w:b/>
            <w:noProof/>
            <w:color w:val="000000" w:themeColor="text1"/>
          </w:rPr>
          <w:t>Figure 14 : Dôme de stockage du clinker.</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0" w:history="1">
        <w:r w:rsidR="008A3A23" w:rsidRPr="00FD7B70">
          <w:rPr>
            <w:rStyle w:val="Lienhypertexte"/>
            <w:b/>
            <w:noProof/>
            <w:color w:val="000000" w:themeColor="text1"/>
          </w:rPr>
          <w:t>Figure 15 : Broyeur à ciment (BC1).</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1" w:history="1">
        <w:r w:rsidR="008A3A23" w:rsidRPr="00FD7B70">
          <w:rPr>
            <w:rStyle w:val="Lienhypertexte"/>
            <w:b/>
            <w:noProof/>
            <w:color w:val="000000" w:themeColor="text1"/>
          </w:rPr>
          <w:t>Figure 16 : Expédition en vrac.</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2" w:history="1">
        <w:r w:rsidR="008A3A23" w:rsidRPr="00FD7B70">
          <w:rPr>
            <w:rStyle w:val="Lienhypertexte"/>
            <w:b/>
            <w:noProof/>
            <w:color w:val="000000" w:themeColor="text1"/>
          </w:rPr>
          <w:t>Figure 17  : Le premier gradin de calcaire de la carrière d’Aït Baha.</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3" w:history="1">
        <w:r w:rsidR="008A3A23" w:rsidRPr="00FD7B70">
          <w:rPr>
            <w:rStyle w:val="Lienhypertexte"/>
            <w:b/>
            <w:noProof/>
            <w:color w:val="000000" w:themeColor="text1"/>
          </w:rPr>
          <w:t>Figure 18 : Le deuxième gradin de calcaire de la  carrière d’Aït Baha.</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4" w:history="1">
        <w:r w:rsidR="008A3A23" w:rsidRPr="00FD7B70">
          <w:rPr>
            <w:rStyle w:val="Lienhypertexte"/>
            <w:b/>
            <w:noProof/>
            <w:color w:val="000000" w:themeColor="text1"/>
          </w:rPr>
          <w:t>Figure 19 : Le troisième gradin de calcaire de la  carrière d’Aït Baha.</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5" w:history="1">
        <w:r w:rsidR="008A3A23" w:rsidRPr="00FD7B70">
          <w:rPr>
            <w:rStyle w:val="Lienhypertexte"/>
            <w:b/>
            <w:noProof/>
            <w:color w:val="000000" w:themeColor="text1"/>
          </w:rPr>
          <w:t>Figure 20 : Échantillons de calcaires prélevés au niveau du premier gradin (N6, N7 et N8).</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6" w:history="1">
        <w:r w:rsidR="008A3A23" w:rsidRPr="00FD7B70">
          <w:rPr>
            <w:rStyle w:val="Lienhypertexte"/>
            <w:b/>
            <w:noProof/>
            <w:color w:val="000000" w:themeColor="text1"/>
          </w:rPr>
          <w:t>Figure 21 : Échantillons de calcaires prélevés au niveau du deuxième gradin (N1, N3,N4 et N5).</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7" w:history="1">
        <w:r w:rsidR="008A3A23" w:rsidRPr="00FD7B70">
          <w:rPr>
            <w:rStyle w:val="Lienhypertexte"/>
            <w:b/>
            <w:noProof/>
            <w:color w:val="000000" w:themeColor="text1"/>
          </w:rPr>
          <w:t>Figure 22 : Échantillon de calcaire prélevé au niveau du troisième gradin.</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8" w:history="1">
        <w:r w:rsidR="008A3A23" w:rsidRPr="00FD7B70">
          <w:rPr>
            <w:rStyle w:val="Lienhypertexte"/>
            <w:b/>
            <w:noProof/>
            <w:color w:val="000000" w:themeColor="text1"/>
          </w:rPr>
          <w:t>Figure 23 : Échantillon d’une calcite prélevée au niveau de la carrière de calcaire d’Aït Baha.</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39" w:history="1">
        <w:r w:rsidR="008A3A23" w:rsidRPr="00FD7B70">
          <w:rPr>
            <w:rStyle w:val="Lienhypertexte"/>
            <w:b/>
            <w:noProof/>
            <w:color w:val="000000" w:themeColor="text1"/>
          </w:rPr>
          <w:t>Figure 24  :L'étape du concassage.</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0" w:history="1">
        <w:r w:rsidR="008A3A23" w:rsidRPr="00FD7B70">
          <w:rPr>
            <w:rStyle w:val="Lienhypertexte"/>
            <w:b/>
            <w:noProof/>
            <w:color w:val="000000" w:themeColor="text1"/>
          </w:rPr>
          <w:t>Figure 25 :L'étape du broyage.</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1" w:history="1">
        <w:r w:rsidR="008A3A23" w:rsidRPr="00FD7B70">
          <w:rPr>
            <w:rStyle w:val="Lienhypertexte"/>
            <w:b/>
            <w:noProof/>
            <w:color w:val="000000" w:themeColor="text1"/>
          </w:rPr>
          <w:t>Figure 26 : Photo représentant la perle.</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2" w:history="1">
        <w:r w:rsidR="008A3A23" w:rsidRPr="00FD7B70">
          <w:rPr>
            <w:rStyle w:val="Lienhypertexte"/>
            <w:b/>
            <w:noProof/>
            <w:color w:val="000000" w:themeColor="text1"/>
          </w:rPr>
          <w:t>Figure 27 : Photo représentant l’Axios (PANALYTICAL).</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3" w:history="1">
        <w:r w:rsidR="008A3A23" w:rsidRPr="00FD7B70">
          <w:rPr>
            <w:rStyle w:val="Lienhypertexte"/>
            <w:b/>
            <w:noProof/>
            <w:color w:val="000000" w:themeColor="text1"/>
          </w:rPr>
          <w:t>Figure 28 : Lame mince d'un échantillon de calcite (CaCO</w:t>
        </w:r>
        <w:r w:rsidR="008A3A23" w:rsidRPr="00FD7B70">
          <w:rPr>
            <w:rStyle w:val="Lienhypertexte"/>
            <w:b/>
            <w:noProof/>
            <w:color w:val="000000" w:themeColor="text1"/>
            <w:vertAlign w:val="subscript"/>
          </w:rPr>
          <w:t>3</w:t>
        </w:r>
        <w:r w:rsidR="008A3A23" w:rsidRPr="00FD7B70">
          <w:rPr>
            <w:rStyle w:val="Lienhypertexte"/>
            <w:b/>
            <w:noProof/>
            <w:color w:val="000000" w:themeColor="text1"/>
          </w:rPr>
          <w:t>).</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4" w:history="1">
        <w:r w:rsidR="008A3A23" w:rsidRPr="00FD7B70">
          <w:rPr>
            <w:rStyle w:val="Lienhypertexte"/>
            <w:b/>
            <w:noProof/>
            <w:color w:val="000000" w:themeColor="text1"/>
          </w:rPr>
          <w:t>Figure 30 : Lame mince du calcaire numéro 7 (N7).</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r:id="rId90" w:anchor="_Toc422517845" w:history="1">
        <w:r w:rsidR="008A3A23" w:rsidRPr="00FD7B70">
          <w:rPr>
            <w:rStyle w:val="Lienhypertexte"/>
            <w:b/>
            <w:noProof/>
            <w:color w:val="000000" w:themeColor="text1"/>
          </w:rPr>
          <w:t>Figure 29 : Lame mince du calcaire numéro 8 (N8).</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6" w:history="1">
        <w:r w:rsidR="008A3A23" w:rsidRPr="00FD7B70">
          <w:rPr>
            <w:rStyle w:val="Lienhypertexte"/>
            <w:b/>
            <w:noProof/>
            <w:color w:val="000000" w:themeColor="text1"/>
          </w:rPr>
          <w:t>Figure 31 : Lame mince du calcaire numéro 5 (N5).</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7" w:history="1">
        <w:r w:rsidR="008A3A23" w:rsidRPr="00FD7B70">
          <w:rPr>
            <w:rStyle w:val="Lienhypertexte"/>
            <w:b/>
            <w:noProof/>
            <w:color w:val="000000" w:themeColor="text1"/>
          </w:rPr>
          <w:t>Figure 32  : Lame mince du calcaire numéro 6 (N6).</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8" w:history="1">
        <w:r w:rsidR="008A3A23" w:rsidRPr="00FD7B70">
          <w:rPr>
            <w:rStyle w:val="Lienhypertexte"/>
            <w:b/>
            <w:noProof/>
            <w:color w:val="000000" w:themeColor="text1"/>
          </w:rPr>
          <w:t>Figure 33 : Lame mince du calcaire numéro 4 (N4).</w:t>
        </w:r>
      </w:hyperlink>
    </w:p>
    <w:p w:rsidR="008A3A23" w:rsidRPr="00FD7B70" w:rsidRDefault="006471B4" w:rsidP="008A3A23">
      <w:pPr>
        <w:pStyle w:val="Tabledesillustrations"/>
        <w:tabs>
          <w:tab w:val="right" w:pos="9060"/>
        </w:tabs>
        <w:spacing w:line="240" w:lineRule="auto"/>
        <w:rPr>
          <w:rFonts w:eastAsiaTheme="minorEastAsia"/>
          <w:noProof/>
          <w:color w:val="000000" w:themeColor="text1"/>
          <w:lang w:eastAsia="fr-FR"/>
        </w:rPr>
      </w:pPr>
      <w:hyperlink w:anchor="_Toc422517849" w:history="1">
        <w:r w:rsidR="008A3A23" w:rsidRPr="00FD7B70">
          <w:rPr>
            <w:rStyle w:val="Lienhypertexte"/>
            <w:b/>
            <w:noProof/>
            <w:color w:val="000000" w:themeColor="text1"/>
          </w:rPr>
          <w:t>Figure 34 : Lame mince du calcaire numéro 2 (N2).</w:t>
        </w:r>
      </w:hyperlink>
    </w:p>
    <w:p w:rsidR="008A3A23" w:rsidRDefault="006471B4" w:rsidP="008A3A23">
      <w:pPr>
        <w:spacing w:line="240" w:lineRule="auto"/>
        <w:rPr>
          <w:rFonts w:ascii="Times New Roman" w:hAnsi="Times New Roman" w:cs="Times New Roman"/>
          <w:b/>
          <w:sz w:val="36"/>
          <w:szCs w:val="36"/>
        </w:rPr>
      </w:pPr>
      <w:r w:rsidRPr="00FD7B70">
        <w:rPr>
          <w:rFonts w:ascii="Times New Roman" w:hAnsi="Times New Roman" w:cs="Times New Roman"/>
          <w:b/>
          <w:color w:val="000000" w:themeColor="text1"/>
        </w:rPr>
        <w:fldChar w:fldCharType="end"/>
      </w:r>
    </w:p>
    <w:p w:rsidR="008A3A23" w:rsidRDefault="008A3A23" w:rsidP="008A3A23">
      <w:pPr>
        <w:pStyle w:val="Tabledesillustrations"/>
        <w:tabs>
          <w:tab w:val="right" w:leader="dot" w:pos="9060"/>
        </w:tabs>
        <w:jc w:val="both"/>
        <w:rPr>
          <w:rFonts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spacing w:line="360" w:lineRule="auto"/>
        <w:jc w:val="center"/>
        <w:rPr>
          <w:rFonts w:ascii="Times New Roman" w:hAnsi="Times New Roman" w:cs="Times New Roman"/>
          <w:b/>
          <w:sz w:val="36"/>
          <w:szCs w:val="36"/>
        </w:rPr>
      </w:pPr>
    </w:p>
    <w:p w:rsidR="008A3A23" w:rsidRDefault="008A3A23" w:rsidP="008A3A23">
      <w:pPr>
        <w:pStyle w:val="Tabledesillustrations"/>
        <w:tabs>
          <w:tab w:val="right" w:pos="9060"/>
        </w:tabs>
        <w:spacing w:line="360" w:lineRule="auto"/>
        <w:jc w:val="center"/>
        <w:rPr>
          <w:rFonts w:cs="Times New Roman"/>
          <w:b/>
          <w:color w:val="000000" w:themeColor="text1"/>
          <w:sz w:val="36"/>
          <w:szCs w:val="36"/>
        </w:rPr>
      </w:pPr>
    </w:p>
    <w:p w:rsidR="008A3A23" w:rsidRDefault="008A3A23" w:rsidP="008A3A23">
      <w:pPr>
        <w:pStyle w:val="Tabledesillustrations"/>
        <w:tabs>
          <w:tab w:val="right" w:pos="9060"/>
        </w:tabs>
        <w:spacing w:line="360" w:lineRule="auto"/>
        <w:jc w:val="center"/>
        <w:rPr>
          <w:rFonts w:cs="Times New Roman"/>
          <w:b/>
          <w:color w:val="000000" w:themeColor="text1"/>
          <w:sz w:val="36"/>
          <w:szCs w:val="36"/>
        </w:rPr>
      </w:pPr>
    </w:p>
    <w:p w:rsidR="008A3A23" w:rsidRDefault="008A3A23" w:rsidP="008A3A23">
      <w:pPr>
        <w:pStyle w:val="Tabledesillustrations"/>
        <w:tabs>
          <w:tab w:val="right" w:pos="9060"/>
        </w:tabs>
        <w:spacing w:line="360" w:lineRule="auto"/>
        <w:jc w:val="center"/>
        <w:rPr>
          <w:rFonts w:cs="Times New Roman"/>
          <w:b/>
          <w:color w:val="000000" w:themeColor="text1"/>
          <w:sz w:val="36"/>
          <w:szCs w:val="36"/>
        </w:rPr>
      </w:pPr>
    </w:p>
    <w:p w:rsidR="008A3A23" w:rsidRDefault="008A3A23" w:rsidP="008A3A23">
      <w:pPr>
        <w:pStyle w:val="Tabledesillustrations"/>
        <w:tabs>
          <w:tab w:val="right" w:pos="9060"/>
        </w:tabs>
        <w:spacing w:line="360" w:lineRule="auto"/>
        <w:jc w:val="center"/>
        <w:rPr>
          <w:rFonts w:cs="Times New Roman"/>
          <w:b/>
          <w:color w:val="000000" w:themeColor="text1"/>
          <w:sz w:val="36"/>
          <w:szCs w:val="36"/>
        </w:rPr>
      </w:pPr>
    </w:p>
    <w:p w:rsidR="008A3A23" w:rsidRDefault="008A3A23" w:rsidP="008A3A23">
      <w:pPr>
        <w:pStyle w:val="Tabledesillustrations"/>
        <w:tabs>
          <w:tab w:val="right" w:pos="9060"/>
        </w:tabs>
        <w:spacing w:line="360" w:lineRule="auto"/>
        <w:jc w:val="center"/>
        <w:rPr>
          <w:rFonts w:cs="Times New Roman"/>
          <w:b/>
          <w:color w:val="000000" w:themeColor="text1"/>
          <w:sz w:val="36"/>
          <w:szCs w:val="36"/>
        </w:rPr>
      </w:pPr>
    </w:p>
    <w:p w:rsidR="008A3A23" w:rsidRPr="00FD7B70" w:rsidRDefault="008A3A23" w:rsidP="008A3A23">
      <w:pPr>
        <w:pStyle w:val="Tabledesillustrations"/>
        <w:tabs>
          <w:tab w:val="right" w:pos="9060"/>
        </w:tabs>
        <w:spacing w:line="360" w:lineRule="auto"/>
        <w:jc w:val="center"/>
        <w:rPr>
          <w:rFonts w:cs="Times New Roman"/>
          <w:b/>
          <w:color w:val="000000" w:themeColor="text1"/>
          <w:sz w:val="36"/>
          <w:szCs w:val="36"/>
        </w:rPr>
      </w:pPr>
      <w:r w:rsidRPr="00FD7B70">
        <w:rPr>
          <w:rFonts w:cs="Times New Roman"/>
          <w:b/>
          <w:color w:val="000000" w:themeColor="text1"/>
          <w:sz w:val="36"/>
          <w:szCs w:val="36"/>
        </w:rPr>
        <w:t xml:space="preserve">Liste des </w:t>
      </w:r>
      <w:r>
        <w:rPr>
          <w:rFonts w:cs="Times New Roman"/>
          <w:b/>
          <w:color w:val="000000" w:themeColor="text1"/>
          <w:sz w:val="36"/>
          <w:szCs w:val="36"/>
        </w:rPr>
        <w:t>tableaux</w:t>
      </w:r>
    </w:p>
    <w:p w:rsidR="008A3A23" w:rsidRDefault="006471B4" w:rsidP="008A3A23">
      <w:pPr>
        <w:pStyle w:val="Tabledesillustrations"/>
        <w:tabs>
          <w:tab w:val="right" w:leader="dot" w:pos="9060"/>
        </w:tabs>
        <w:jc w:val="both"/>
        <w:rPr>
          <w:noProof/>
        </w:rPr>
      </w:pPr>
      <w:r w:rsidRPr="006471B4">
        <w:rPr>
          <w:rFonts w:asciiTheme="minorHAnsi" w:hAnsiTheme="minorHAnsi" w:cs="Times New Roman"/>
          <w:b/>
          <w:sz w:val="36"/>
          <w:szCs w:val="36"/>
        </w:rPr>
        <w:fldChar w:fldCharType="begin"/>
      </w:r>
      <w:r w:rsidR="008A3A23">
        <w:rPr>
          <w:rFonts w:cs="Times New Roman"/>
          <w:b/>
          <w:sz w:val="36"/>
          <w:szCs w:val="36"/>
        </w:rPr>
        <w:instrText xml:space="preserve"> TOC \n \p " " \h \z \c "Tableau" </w:instrText>
      </w:r>
      <w:r w:rsidRPr="006471B4">
        <w:rPr>
          <w:rFonts w:asciiTheme="minorHAnsi" w:hAnsiTheme="minorHAnsi" w:cs="Times New Roman"/>
          <w:b/>
          <w:sz w:val="36"/>
          <w:szCs w:val="36"/>
        </w:rPr>
        <w:fldChar w:fldCharType="separate"/>
      </w:r>
    </w:p>
    <w:p w:rsidR="008A3A23" w:rsidRPr="00E72421" w:rsidRDefault="006471B4" w:rsidP="008A3A23">
      <w:pPr>
        <w:pStyle w:val="Tabledesillustrations"/>
        <w:tabs>
          <w:tab w:val="right" w:leader="dot" w:pos="9060"/>
        </w:tabs>
        <w:spacing w:line="360" w:lineRule="auto"/>
        <w:jc w:val="both"/>
        <w:rPr>
          <w:rFonts w:eastAsiaTheme="minorEastAsia" w:cs="Times New Roman"/>
          <w:noProof/>
          <w:lang w:eastAsia="fr-FR"/>
        </w:rPr>
      </w:pPr>
      <w:hyperlink w:anchor="_Toc422527204" w:history="1">
        <w:r w:rsidR="008A3A23" w:rsidRPr="00E72421">
          <w:rPr>
            <w:rStyle w:val="Lienhypertexte"/>
            <w:rFonts w:cs="Times New Roman"/>
            <w:b/>
            <w:noProof/>
          </w:rPr>
          <w:t>Tableau 1 : Succession des formations géologiques dans la région d’Imi Mqorn (SAADI, 1982).</w:t>
        </w:r>
      </w:hyperlink>
    </w:p>
    <w:p w:rsidR="008A3A23" w:rsidRPr="00E72421" w:rsidRDefault="006471B4" w:rsidP="008A3A23">
      <w:pPr>
        <w:pStyle w:val="Tabledesillustrations"/>
        <w:tabs>
          <w:tab w:val="right" w:leader="dot" w:pos="9060"/>
        </w:tabs>
        <w:spacing w:line="360" w:lineRule="auto"/>
        <w:jc w:val="both"/>
        <w:rPr>
          <w:rFonts w:eastAsiaTheme="minorEastAsia" w:cs="Times New Roman"/>
          <w:noProof/>
          <w:lang w:eastAsia="fr-FR"/>
        </w:rPr>
      </w:pPr>
      <w:hyperlink w:anchor="_Toc422527205" w:history="1">
        <w:r w:rsidR="008A3A23" w:rsidRPr="00E72421">
          <w:rPr>
            <w:rStyle w:val="Lienhypertexte"/>
            <w:rFonts w:cs="Times New Roman"/>
            <w:b/>
            <w:noProof/>
          </w:rPr>
          <w:t>Tableau 2 :Tableau récapitulatif des analyses chimiques  obtenus pour chaque échantillon.</w:t>
        </w:r>
      </w:hyperlink>
    </w:p>
    <w:p w:rsidR="008A3A23" w:rsidRPr="00E72421" w:rsidRDefault="006471B4" w:rsidP="008A3A23">
      <w:pPr>
        <w:pStyle w:val="Tabledesillustrations"/>
        <w:tabs>
          <w:tab w:val="right" w:leader="dot" w:pos="9060"/>
        </w:tabs>
        <w:spacing w:line="360" w:lineRule="auto"/>
        <w:jc w:val="both"/>
        <w:rPr>
          <w:rFonts w:eastAsiaTheme="minorEastAsia" w:cs="Times New Roman"/>
          <w:noProof/>
          <w:lang w:eastAsia="fr-FR"/>
        </w:rPr>
      </w:pPr>
      <w:hyperlink w:anchor="_Toc422527206" w:history="1">
        <w:r w:rsidR="008A3A23" w:rsidRPr="00E72421">
          <w:rPr>
            <w:rStyle w:val="Lienhypertexte"/>
            <w:rFonts w:cs="Times New Roman"/>
            <w:b/>
            <w:noProof/>
          </w:rPr>
          <w:t>Tableau 3 : Compositions des différents échantillons de calcaires constituant les trois gradins.</w:t>
        </w:r>
      </w:hyperlink>
    </w:p>
    <w:p w:rsidR="008A3A23" w:rsidRPr="00E72421" w:rsidRDefault="006471B4" w:rsidP="008A3A23">
      <w:pPr>
        <w:pStyle w:val="Tabledesillustrations"/>
        <w:tabs>
          <w:tab w:val="right" w:leader="dot" w:pos="9060"/>
        </w:tabs>
        <w:spacing w:line="360" w:lineRule="auto"/>
        <w:jc w:val="both"/>
        <w:rPr>
          <w:rFonts w:eastAsiaTheme="minorEastAsia" w:cs="Times New Roman"/>
          <w:noProof/>
          <w:lang w:eastAsia="fr-FR"/>
        </w:rPr>
      </w:pPr>
      <w:hyperlink w:anchor="_Toc422527207" w:history="1">
        <w:r w:rsidR="008A3A23" w:rsidRPr="00E72421">
          <w:rPr>
            <w:rStyle w:val="Lienhypertexte"/>
            <w:rFonts w:cs="Times New Roman"/>
            <w:b/>
            <w:noProof/>
          </w:rPr>
          <w:t>Tableau 4 : Composition chimique des matières premières utilisées par la Cimenterie d’Aït Baha</w:t>
        </w:r>
      </w:hyperlink>
      <w:r w:rsidR="008A3A23" w:rsidRPr="00E72421">
        <w:rPr>
          <w:rStyle w:val="Lienhypertexte"/>
          <w:rFonts w:cs="Times New Roman"/>
          <w:noProof/>
        </w:rPr>
        <w:t>.</w:t>
      </w:r>
    </w:p>
    <w:p w:rsidR="008A3A23" w:rsidRPr="00E72421" w:rsidRDefault="006471B4" w:rsidP="008A3A23">
      <w:pPr>
        <w:pStyle w:val="Tabledesillustrations"/>
        <w:tabs>
          <w:tab w:val="right" w:leader="dot" w:pos="9060"/>
        </w:tabs>
        <w:spacing w:line="360" w:lineRule="auto"/>
        <w:jc w:val="both"/>
        <w:rPr>
          <w:rFonts w:eastAsiaTheme="minorEastAsia" w:cs="Times New Roman"/>
          <w:noProof/>
          <w:lang w:eastAsia="fr-FR"/>
        </w:rPr>
      </w:pPr>
      <w:hyperlink w:anchor="_Toc422527208" w:history="1">
        <w:r w:rsidR="008A3A23" w:rsidRPr="00E72421">
          <w:rPr>
            <w:rStyle w:val="Lienhypertexte"/>
            <w:rFonts w:cs="Times New Roman"/>
            <w:b/>
            <w:noProof/>
          </w:rPr>
          <w:t>Tableau 5 : Les différents types de mélanges des huit échantillons  de calcaire avec les matières premières (le schiste, la bauxite, l’argile, la pyrrhotine).</w:t>
        </w:r>
      </w:hyperlink>
    </w:p>
    <w:p w:rsidR="008A3A23" w:rsidRPr="00E72421" w:rsidRDefault="006471B4" w:rsidP="008A3A23">
      <w:pPr>
        <w:pStyle w:val="Tabledesillustrations"/>
        <w:tabs>
          <w:tab w:val="right" w:leader="dot" w:pos="9060"/>
        </w:tabs>
        <w:spacing w:line="360" w:lineRule="auto"/>
        <w:jc w:val="both"/>
        <w:rPr>
          <w:rFonts w:eastAsiaTheme="minorEastAsia" w:cs="Times New Roman"/>
          <w:noProof/>
          <w:lang w:eastAsia="fr-FR"/>
        </w:rPr>
      </w:pPr>
      <w:hyperlink w:anchor="_Toc422527209" w:history="1">
        <w:r w:rsidR="008A3A23" w:rsidRPr="00E72421">
          <w:rPr>
            <w:rStyle w:val="Lienhypertexte"/>
            <w:rFonts w:cs="Times New Roman"/>
            <w:b/>
            <w:noProof/>
          </w:rPr>
          <w:t>Tableau 6 : Valeurs visées et atteintes des différents modules pour les différents types de calcaire.</w:t>
        </w:r>
      </w:hyperlink>
    </w:p>
    <w:p w:rsidR="008A3A23" w:rsidRDefault="006471B4" w:rsidP="008A3A23">
      <w:pPr>
        <w:pStyle w:val="Tabledesillustrations"/>
        <w:tabs>
          <w:tab w:val="right" w:leader="dot" w:pos="9060"/>
        </w:tabs>
        <w:spacing w:line="360" w:lineRule="auto"/>
        <w:jc w:val="both"/>
        <w:rPr>
          <w:rFonts w:cs="Times New Roman"/>
        </w:rPr>
      </w:pPr>
      <w:hyperlink w:anchor="_Toc422527210" w:history="1">
        <w:r w:rsidR="008A3A23" w:rsidRPr="00E72421">
          <w:rPr>
            <w:rStyle w:val="Lienhypertexte"/>
            <w:rFonts w:cs="Times New Roman"/>
            <w:b/>
            <w:noProof/>
          </w:rPr>
          <w:t>Tableau 7 : Les différents types de mélanges des calcaires N4 et N6, avec les autres échantillons de calcaires  et de matières premières.</w:t>
        </w:r>
      </w:hyperlink>
    </w:p>
    <w:p w:rsidR="008A3A23" w:rsidRPr="00E72421" w:rsidRDefault="008A3A23" w:rsidP="008A3A23">
      <w:pPr>
        <w:pStyle w:val="Tabledesillustrations"/>
        <w:tabs>
          <w:tab w:val="right" w:leader="dot" w:pos="9060"/>
        </w:tabs>
        <w:spacing w:line="360" w:lineRule="auto"/>
        <w:jc w:val="both"/>
        <w:rPr>
          <w:rFonts w:cs="Times New Roman"/>
        </w:rPr>
      </w:pPr>
      <w:r w:rsidRPr="00E72421">
        <w:rPr>
          <w:rFonts w:cs="Times New Roman"/>
          <w:b/>
        </w:rPr>
        <w:t>Tableau 8</w:t>
      </w:r>
      <w:r w:rsidRPr="00E72421">
        <w:rPr>
          <w:rFonts w:cs="Times New Roman"/>
          <w:b/>
          <w:noProof/>
        </w:rPr>
        <w:t xml:space="preserve"> : Valeurs visées et atteintes pour les modules des différents mélanges</w:t>
      </w:r>
      <w:r>
        <w:rPr>
          <w:b/>
          <w:noProof/>
        </w:rPr>
        <w:t>.</w:t>
      </w:r>
    </w:p>
    <w:p w:rsidR="008A3A23" w:rsidRPr="00E72421" w:rsidRDefault="008A3A23" w:rsidP="008A3A23">
      <w:pPr>
        <w:jc w:val="both"/>
      </w:pPr>
    </w:p>
    <w:p w:rsidR="008A3A23" w:rsidRDefault="008A3A23" w:rsidP="008A3A23">
      <w:pPr>
        <w:jc w:val="both"/>
      </w:pPr>
    </w:p>
    <w:p w:rsidR="008A3A23" w:rsidRPr="00E72421" w:rsidRDefault="008A3A23" w:rsidP="008A3A23">
      <w:pPr>
        <w:jc w:val="both"/>
      </w:pPr>
    </w:p>
    <w:p w:rsidR="00514188" w:rsidRPr="008A3A23" w:rsidRDefault="006471B4" w:rsidP="008A3A23">
      <w:pPr>
        <w:spacing w:line="360" w:lineRule="auto"/>
        <w:jc w:val="center"/>
        <w:rPr>
          <w:rFonts w:ascii="Times New Roman" w:hAnsi="Times New Roman" w:cs="Times New Roman"/>
          <w:b/>
          <w:sz w:val="36"/>
          <w:szCs w:val="36"/>
        </w:rPr>
      </w:pPr>
      <w:r>
        <w:rPr>
          <w:rFonts w:ascii="Times New Roman" w:hAnsi="Times New Roman" w:cs="Times New Roman"/>
          <w:b/>
          <w:sz w:val="36"/>
          <w:szCs w:val="36"/>
        </w:rPr>
        <w:fldChar w:fldCharType="end"/>
      </w:r>
    </w:p>
    <w:sectPr w:rsidR="00514188" w:rsidRPr="008A3A23" w:rsidSect="001D38A0">
      <w:type w:val="continuous"/>
      <w:pgSz w:w="11906" w:h="16838"/>
      <w:pgMar w:top="1418" w:right="1418" w:bottom="1418" w:left="1418"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D7E" w:rsidRDefault="00442D7E" w:rsidP="00460131">
      <w:pPr>
        <w:spacing w:after="0" w:line="240" w:lineRule="auto"/>
      </w:pPr>
      <w:r>
        <w:separator/>
      </w:r>
    </w:p>
  </w:endnote>
  <w:endnote w:type="continuationSeparator" w:id="1">
    <w:p w:rsidR="00442D7E" w:rsidRDefault="00442D7E" w:rsidP="004601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Plantagenet Cherokee">
    <w:panose1 w:val="02020602070100000000"/>
    <w:charset w:val="00"/>
    <w:family w:val="roman"/>
    <w:pitch w:val="variable"/>
    <w:sig w:usb0="00000003" w:usb1="00000000" w:usb2="00001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374"/>
      <w:docPartObj>
        <w:docPartGallery w:val="Page Numbers (Bottom of Page)"/>
        <w:docPartUnique/>
      </w:docPartObj>
    </w:sdtPr>
    <w:sdtContent>
      <w:p w:rsidR="001D38A0" w:rsidRDefault="001D38A0">
        <w:pPr>
          <w:pStyle w:val="Pieddepage"/>
          <w:jc w:val="center"/>
        </w:pPr>
        <w:fldSimple w:instr=" PAGE   \* MERGEFORMAT ">
          <w:r w:rsidR="006F4085">
            <w:rPr>
              <w:noProof/>
            </w:rPr>
            <w:t>8</w:t>
          </w:r>
        </w:fldSimple>
      </w:p>
    </w:sdtContent>
  </w:sdt>
  <w:p w:rsidR="001D38A0" w:rsidRPr="00591269" w:rsidRDefault="001D38A0" w:rsidP="001D38A0">
    <w:pPr>
      <w:pStyle w:val="Pieddepage"/>
      <w:jc w:val="center"/>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375"/>
      <w:docPartObj>
        <w:docPartGallery w:val="Page Numbers (Bottom of Page)"/>
        <w:docPartUnique/>
      </w:docPartObj>
    </w:sdtPr>
    <w:sdtContent>
      <w:p w:rsidR="001D38A0" w:rsidRDefault="001D38A0">
        <w:pPr>
          <w:pStyle w:val="Pieddepage"/>
          <w:jc w:val="center"/>
        </w:pPr>
        <w:fldSimple w:instr=" PAGE   \* MERGEFORMAT ">
          <w:r w:rsidR="006F4085">
            <w:rPr>
              <w:noProof/>
            </w:rPr>
            <w:t>2</w:t>
          </w:r>
        </w:fldSimple>
      </w:p>
    </w:sdtContent>
  </w:sdt>
  <w:p w:rsidR="001D38A0" w:rsidRDefault="001D38A0" w:rsidP="001D38A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D7E" w:rsidRDefault="00442D7E" w:rsidP="00460131">
      <w:pPr>
        <w:spacing w:after="0" w:line="240" w:lineRule="auto"/>
      </w:pPr>
      <w:r>
        <w:separator/>
      </w:r>
    </w:p>
  </w:footnote>
  <w:footnote w:type="continuationSeparator" w:id="1">
    <w:p w:rsidR="00442D7E" w:rsidRDefault="00442D7E" w:rsidP="004601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2.3pt;height:12.95pt" o:bullet="t">
        <v:imagedata r:id="rId1" o:title="BD21302_"/>
      </v:shape>
    </w:pict>
  </w:numPicBullet>
  <w:numPicBullet w:numPicBulletId="1">
    <w:pict>
      <v:shape id="_x0000_i1057" type="#_x0000_t75" style="width:11.05pt;height:9.75pt" o:bullet="t">
        <v:imagedata r:id="rId2" o:title="BD21295_"/>
      </v:shape>
    </w:pict>
  </w:numPicBullet>
  <w:abstractNum w:abstractNumId="0">
    <w:nsid w:val="02B513D3"/>
    <w:multiLevelType w:val="hybridMultilevel"/>
    <w:tmpl w:val="E696C46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37F57E5"/>
    <w:multiLevelType w:val="hybridMultilevel"/>
    <w:tmpl w:val="88C2E3CE"/>
    <w:lvl w:ilvl="0" w:tplc="040C0001">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4880085"/>
    <w:multiLevelType w:val="hybridMultilevel"/>
    <w:tmpl w:val="53241AA4"/>
    <w:lvl w:ilvl="0" w:tplc="21AC202A">
      <w:start w:val="2"/>
      <w:numFmt w:val="bullet"/>
      <w:lvlText w:val="-"/>
      <w:lvlJc w:val="left"/>
      <w:pPr>
        <w:ind w:left="360" w:hanging="360"/>
      </w:pPr>
      <w:rPr>
        <w:rFonts w:ascii="Times New Roman" w:eastAsiaTheme="majorEastAsia"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48F0682"/>
    <w:multiLevelType w:val="hybridMultilevel"/>
    <w:tmpl w:val="AD528F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4FF4AF3"/>
    <w:multiLevelType w:val="hybridMultilevel"/>
    <w:tmpl w:val="0D20F778"/>
    <w:lvl w:ilvl="0" w:tplc="3B3CECE0">
      <w:start w:val="1"/>
      <w:numFmt w:val="bullet"/>
      <w:lvlText w:val=""/>
      <w:lvlJc w:val="righ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A3D7B66"/>
    <w:multiLevelType w:val="hybridMultilevel"/>
    <w:tmpl w:val="CEFE72F4"/>
    <w:lvl w:ilvl="0" w:tplc="3B8A6A06">
      <w:start w:val="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A16B44"/>
    <w:multiLevelType w:val="hybridMultilevel"/>
    <w:tmpl w:val="9820834C"/>
    <w:lvl w:ilvl="0" w:tplc="3B8A6A06">
      <w:start w:val="2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660197A"/>
    <w:multiLevelType w:val="hybridMultilevel"/>
    <w:tmpl w:val="41687D7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205215"/>
    <w:multiLevelType w:val="hybridMultilevel"/>
    <w:tmpl w:val="51F6D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611831"/>
    <w:multiLevelType w:val="hybridMultilevel"/>
    <w:tmpl w:val="A1B8BE66"/>
    <w:lvl w:ilvl="0" w:tplc="FF6A18F4">
      <w:start w:val="1"/>
      <w:numFmt w:val="bullet"/>
      <w:lvlText w:val="•"/>
      <w:lvlJc w:val="left"/>
      <w:pPr>
        <w:tabs>
          <w:tab w:val="num" w:pos="720"/>
        </w:tabs>
        <w:ind w:left="720" w:hanging="360"/>
      </w:pPr>
      <w:rPr>
        <w:rFonts w:ascii="Times New Roman" w:hAnsi="Times New Roman" w:hint="default"/>
      </w:rPr>
    </w:lvl>
    <w:lvl w:ilvl="1" w:tplc="BB22B552" w:tentative="1">
      <w:start w:val="1"/>
      <w:numFmt w:val="bullet"/>
      <w:lvlText w:val="•"/>
      <w:lvlJc w:val="left"/>
      <w:pPr>
        <w:tabs>
          <w:tab w:val="num" w:pos="1440"/>
        </w:tabs>
        <w:ind w:left="1440" w:hanging="360"/>
      </w:pPr>
      <w:rPr>
        <w:rFonts w:ascii="Times New Roman" w:hAnsi="Times New Roman" w:hint="default"/>
      </w:rPr>
    </w:lvl>
    <w:lvl w:ilvl="2" w:tplc="8B8012A6" w:tentative="1">
      <w:start w:val="1"/>
      <w:numFmt w:val="bullet"/>
      <w:lvlText w:val="•"/>
      <w:lvlJc w:val="left"/>
      <w:pPr>
        <w:tabs>
          <w:tab w:val="num" w:pos="2160"/>
        </w:tabs>
        <w:ind w:left="2160" w:hanging="360"/>
      </w:pPr>
      <w:rPr>
        <w:rFonts w:ascii="Times New Roman" w:hAnsi="Times New Roman" w:hint="default"/>
      </w:rPr>
    </w:lvl>
    <w:lvl w:ilvl="3" w:tplc="F0E4EF8C" w:tentative="1">
      <w:start w:val="1"/>
      <w:numFmt w:val="bullet"/>
      <w:lvlText w:val="•"/>
      <w:lvlJc w:val="left"/>
      <w:pPr>
        <w:tabs>
          <w:tab w:val="num" w:pos="2880"/>
        </w:tabs>
        <w:ind w:left="2880" w:hanging="360"/>
      </w:pPr>
      <w:rPr>
        <w:rFonts w:ascii="Times New Roman" w:hAnsi="Times New Roman" w:hint="default"/>
      </w:rPr>
    </w:lvl>
    <w:lvl w:ilvl="4" w:tplc="8C8EB0DC" w:tentative="1">
      <w:start w:val="1"/>
      <w:numFmt w:val="bullet"/>
      <w:lvlText w:val="•"/>
      <w:lvlJc w:val="left"/>
      <w:pPr>
        <w:tabs>
          <w:tab w:val="num" w:pos="3600"/>
        </w:tabs>
        <w:ind w:left="3600" w:hanging="360"/>
      </w:pPr>
      <w:rPr>
        <w:rFonts w:ascii="Times New Roman" w:hAnsi="Times New Roman" w:hint="default"/>
      </w:rPr>
    </w:lvl>
    <w:lvl w:ilvl="5" w:tplc="85965814" w:tentative="1">
      <w:start w:val="1"/>
      <w:numFmt w:val="bullet"/>
      <w:lvlText w:val="•"/>
      <w:lvlJc w:val="left"/>
      <w:pPr>
        <w:tabs>
          <w:tab w:val="num" w:pos="4320"/>
        </w:tabs>
        <w:ind w:left="4320" w:hanging="360"/>
      </w:pPr>
      <w:rPr>
        <w:rFonts w:ascii="Times New Roman" w:hAnsi="Times New Roman" w:hint="default"/>
      </w:rPr>
    </w:lvl>
    <w:lvl w:ilvl="6" w:tplc="79F424FC" w:tentative="1">
      <w:start w:val="1"/>
      <w:numFmt w:val="bullet"/>
      <w:lvlText w:val="•"/>
      <w:lvlJc w:val="left"/>
      <w:pPr>
        <w:tabs>
          <w:tab w:val="num" w:pos="5040"/>
        </w:tabs>
        <w:ind w:left="5040" w:hanging="360"/>
      </w:pPr>
      <w:rPr>
        <w:rFonts w:ascii="Times New Roman" w:hAnsi="Times New Roman" w:hint="default"/>
      </w:rPr>
    </w:lvl>
    <w:lvl w:ilvl="7" w:tplc="1C1819E4" w:tentative="1">
      <w:start w:val="1"/>
      <w:numFmt w:val="bullet"/>
      <w:lvlText w:val="•"/>
      <w:lvlJc w:val="left"/>
      <w:pPr>
        <w:tabs>
          <w:tab w:val="num" w:pos="5760"/>
        </w:tabs>
        <w:ind w:left="5760" w:hanging="360"/>
      </w:pPr>
      <w:rPr>
        <w:rFonts w:ascii="Times New Roman" w:hAnsi="Times New Roman" w:hint="default"/>
      </w:rPr>
    </w:lvl>
    <w:lvl w:ilvl="8" w:tplc="833E537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9E28F5"/>
    <w:multiLevelType w:val="hybridMultilevel"/>
    <w:tmpl w:val="DF381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876878"/>
    <w:multiLevelType w:val="hybridMultilevel"/>
    <w:tmpl w:val="C430EB36"/>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nsid w:val="2A861705"/>
    <w:multiLevelType w:val="hybridMultilevel"/>
    <w:tmpl w:val="9148E06E"/>
    <w:lvl w:ilvl="0" w:tplc="5F7C6DBE">
      <w:start w:val="2"/>
      <w:numFmt w:val="bullet"/>
      <w:lvlText w:val="-"/>
      <w:lvlJc w:val="left"/>
      <w:pPr>
        <w:ind w:left="360" w:hanging="360"/>
      </w:pPr>
      <w:rPr>
        <w:rFonts w:ascii="Times New Roman" w:eastAsiaTheme="majorEastAsia"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DA37FB8"/>
    <w:multiLevelType w:val="hybridMultilevel"/>
    <w:tmpl w:val="EA2C16C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B724A7"/>
    <w:multiLevelType w:val="hybridMultilevel"/>
    <w:tmpl w:val="CD12AC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5A81ED5"/>
    <w:multiLevelType w:val="hybridMultilevel"/>
    <w:tmpl w:val="1DAE2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6F50643"/>
    <w:multiLevelType w:val="hybridMultilevel"/>
    <w:tmpl w:val="AA9CC066"/>
    <w:lvl w:ilvl="0" w:tplc="7F5EC110">
      <w:start w:val="1"/>
      <w:numFmt w:val="decimal"/>
      <w:pStyle w:val="Titre1"/>
      <w:lvlText w:val="%1."/>
      <w:lvlJc w:val="left"/>
      <w:pPr>
        <w:ind w:left="567" w:hanging="567"/>
      </w:pPr>
      <w:rPr>
        <w:b w:val="0"/>
        <w:bCs w:val="0"/>
        <w:i w:val="0"/>
        <w:iCs w:val="0"/>
        <w:caps w:val="0"/>
        <w:smallCaps w:val="0"/>
        <w:strike w:val="0"/>
        <w:dstrike w:val="0"/>
        <w:noProof w:val="0"/>
        <w:vanish w:val="0"/>
        <w:spacing w:val="0"/>
        <w:kern w:val="0"/>
        <w:position w:val="0"/>
        <w:u w:val="none"/>
        <w:vertAlign w:val="baseline"/>
        <w:em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86121CD"/>
    <w:multiLevelType w:val="hybridMultilevel"/>
    <w:tmpl w:val="05E465EE"/>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8">
    <w:nsid w:val="3BF61B7D"/>
    <w:multiLevelType w:val="hybridMultilevel"/>
    <w:tmpl w:val="929E55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395822"/>
    <w:multiLevelType w:val="hybridMultilevel"/>
    <w:tmpl w:val="D25EE7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CC03E1"/>
    <w:multiLevelType w:val="hybridMultilevel"/>
    <w:tmpl w:val="FDC2A5FE"/>
    <w:lvl w:ilvl="0" w:tplc="7CF89B0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AEB4C96"/>
    <w:multiLevelType w:val="hybridMultilevel"/>
    <w:tmpl w:val="7DAC9070"/>
    <w:lvl w:ilvl="0" w:tplc="495E0654">
      <w:start w:val="1"/>
      <w:numFmt w:val="bullet"/>
      <w:lvlText w:val=""/>
      <w:lvlJc w:val="left"/>
      <w:pPr>
        <w:ind w:left="360" w:hanging="360"/>
      </w:pPr>
      <w:rPr>
        <w:rFonts w:ascii="Symbol" w:hAnsi="Symbol" w:hint="default"/>
      </w:rPr>
    </w:lvl>
    <w:lvl w:ilvl="1" w:tplc="1620080A"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E3165EE"/>
    <w:multiLevelType w:val="hybridMultilevel"/>
    <w:tmpl w:val="739208AA"/>
    <w:lvl w:ilvl="0" w:tplc="495E0654">
      <w:start w:val="1"/>
      <w:numFmt w:val="bullet"/>
      <w:lvlText w:val=""/>
      <w:lvlJc w:val="left"/>
      <w:pPr>
        <w:ind w:left="360" w:hanging="360"/>
      </w:pPr>
      <w:rPr>
        <w:rFonts w:ascii="Symbol" w:hAnsi="Symbol" w:hint="default"/>
      </w:rPr>
    </w:lvl>
    <w:lvl w:ilvl="1" w:tplc="1620080A"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E3C2A60"/>
    <w:multiLevelType w:val="hybridMultilevel"/>
    <w:tmpl w:val="0AD25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BE23479"/>
    <w:multiLevelType w:val="hybridMultilevel"/>
    <w:tmpl w:val="AAFE83C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nsid w:val="5C40420F"/>
    <w:multiLevelType w:val="hybridMultilevel"/>
    <w:tmpl w:val="ED98A110"/>
    <w:lvl w:ilvl="0" w:tplc="040C0001">
      <w:start w:val="1"/>
      <w:numFmt w:val="bullet"/>
      <w:lvlText w:val=""/>
      <w:lvlJc w:val="left"/>
      <w:pPr>
        <w:ind w:left="720" w:hanging="360"/>
      </w:pPr>
      <w:rPr>
        <w:rFonts w:ascii="Symbol" w:hAnsi="Symbol" w:hint="default"/>
      </w:rPr>
    </w:lvl>
    <w:lvl w:ilvl="1" w:tplc="040C0003">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E154B0"/>
    <w:multiLevelType w:val="hybridMultilevel"/>
    <w:tmpl w:val="47C26B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B7236C4"/>
    <w:multiLevelType w:val="hybridMultilevel"/>
    <w:tmpl w:val="6CBE3950"/>
    <w:lvl w:ilvl="0" w:tplc="040C0001">
      <w:start w:val="1"/>
      <w:numFmt w:val="bullet"/>
      <w:lvlText w:val=""/>
      <w:lvlJc w:val="left"/>
      <w:pPr>
        <w:ind w:left="720" w:hanging="360"/>
      </w:pPr>
      <w:rPr>
        <w:rFonts w:ascii="Symbol" w:hAnsi="Symbol" w:hint="default"/>
      </w:rPr>
    </w:lvl>
    <w:lvl w:ilvl="1" w:tplc="040C000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C375166"/>
    <w:multiLevelType w:val="hybridMultilevel"/>
    <w:tmpl w:val="61A218FC"/>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D313DE5"/>
    <w:multiLevelType w:val="hybridMultilevel"/>
    <w:tmpl w:val="64BE5F52"/>
    <w:lvl w:ilvl="0" w:tplc="1620080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42F05B8"/>
    <w:multiLevelType w:val="hybridMultilevel"/>
    <w:tmpl w:val="B136F51E"/>
    <w:lvl w:ilvl="0" w:tplc="040C0001">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8A47BC4"/>
    <w:multiLevelType w:val="hybridMultilevel"/>
    <w:tmpl w:val="D66A3140"/>
    <w:lvl w:ilvl="0" w:tplc="162008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CDA056E"/>
    <w:multiLevelType w:val="hybridMultilevel"/>
    <w:tmpl w:val="19761FE8"/>
    <w:lvl w:ilvl="0" w:tplc="4928CFDA">
      <w:start w:val="1"/>
      <w:numFmt w:val="bullet"/>
      <w:lvlText w:val="•"/>
      <w:lvlJc w:val="left"/>
      <w:pPr>
        <w:tabs>
          <w:tab w:val="num" w:pos="720"/>
        </w:tabs>
        <w:ind w:left="720" w:hanging="360"/>
      </w:pPr>
      <w:rPr>
        <w:rFonts w:ascii="Times New Roman" w:hAnsi="Times New Roman" w:hint="default"/>
      </w:rPr>
    </w:lvl>
    <w:lvl w:ilvl="1" w:tplc="8A488A0E" w:tentative="1">
      <w:start w:val="1"/>
      <w:numFmt w:val="bullet"/>
      <w:lvlText w:val="•"/>
      <w:lvlJc w:val="left"/>
      <w:pPr>
        <w:tabs>
          <w:tab w:val="num" w:pos="1440"/>
        </w:tabs>
        <w:ind w:left="1440" w:hanging="360"/>
      </w:pPr>
      <w:rPr>
        <w:rFonts w:ascii="Times New Roman" w:hAnsi="Times New Roman" w:hint="default"/>
      </w:rPr>
    </w:lvl>
    <w:lvl w:ilvl="2" w:tplc="9B1E4E7A" w:tentative="1">
      <w:start w:val="1"/>
      <w:numFmt w:val="bullet"/>
      <w:lvlText w:val="•"/>
      <w:lvlJc w:val="left"/>
      <w:pPr>
        <w:tabs>
          <w:tab w:val="num" w:pos="2160"/>
        </w:tabs>
        <w:ind w:left="2160" w:hanging="360"/>
      </w:pPr>
      <w:rPr>
        <w:rFonts w:ascii="Times New Roman" w:hAnsi="Times New Roman" w:hint="default"/>
      </w:rPr>
    </w:lvl>
    <w:lvl w:ilvl="3" w:tplc="FC5AAC34" w:tentative="1">
      <w:start w:val="1"/>
      <w:numFmt w:val="bullet"/>
      <w:lvlText w:val="•"/>
      <w:lvlJc w:val="left"/>
      <w:pPr>
        <w:tabs>
          <w:tab w:val="num" w:pos="2880"/>
        </w:tabs>
        <w:ind w:left="2880" w:hanging="360"/>
      </w:pPr>
      <w:rPr>
        <w:rFonts w:ascii="Times New Roman" w:hAnsi="Times New Roman" w:hint="default"/>
      </w:rPr>
    </w:lvl>
    <w:lvl w:ilvl="4" w:tplc="E3C0FFD4" w:tentative="1">
      <w:start w:val="1"/>
      <w:numFmt w:val="bullet"/>
      <w:lvlText w:val="•"/>
      <w:lvlJc w:val="left"/>
      <w:pPr>
        <w:tabs>
          <w:tab w:val="num" w:pos="3600"/>
        </w:tabs>
        <w:ind w:left="3600" w:hanging="360"/>
      </w:pPr>
      <w:rPr>
        <w:rFonts w:ascii="Times New Roman" w:hAnsi="Times New Roman" w:hint="default"/>
      </w:rPr>
    </w:lvl>
    <w:lvl w:ilvl="5" w:tplc="31CCD4F0" w:tentative="1">
      <w:start w:val="1"/>
      <w:numFmt w:val="bullet"/>
      <w:lvlText w:val="•"/>
      <w:lvlJc w:val="left"/>
      <w:pPr>
        <w:tabs>
          <w:tab w:val="num" w:pos="4320"/>
        </w:tabs>
        <w:ind w:left="4320" w:hanging="360"/>
      </w:pPr>
      <w:rPr>
        <w:rFonts w:ascii="Times New Roman" w:hAnsi="Times New Roman" w:hint="default"/>
      </w:rPr>
    </w:lvl>
    <w:lvl w:ilvl="6" w:tplc="B2F03760" w:tentative="1">
      <w:start w:val="1"/>
      <w:numFmt w:val="bullet"/>
      <w:lvlText w:val="•"/>
      <w:lvlJc w:val="left"/>
      <w:pPr>
        <w:tabs>
          <w:tab w:val="num" w:pos="5040"/>
        </w:tabs>
        <w:ind w:left="5040" w:hanging="360"/>
      </w:pPr>
      <w:rPr>
        <w:rFonts w:ascii="Times New Roman" w:hAnsi="Times New Roman" w:hint="default"/>
      </w:rPr>
    </w:lvl>
    <w:lvl w:ilvl="7" w:tplc="C8727354" w:tentative="1">
      <w:start w:val="1"/>
      <w:numFmt w:val="bullet"/>
      <w:lvlText w:val="•"/>
      <w:lvlJc w:val="left"/>
      <w:pPr>
        <w:tabs>
          <w:tab w:val="num" w:pos="5760"/>
        </w:tabs>
        <w:ind w:left="5760" w:hanging="360"/>
      </w:pPr>
      <w:rPr>
        <w:rFonts w:ascii="Times New Roman" w:hAnsi="Times New Roman" w:hint="default"/>
      </w:rPr>
    </w:lvl>
    <w:lvl w:ilvl="8" w:tplc="D324874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E4022C7"/>
    <w:multiLevelType w:val="hybridMultilevel"/>
    <w:tmpl w:val="A8229C14"/>
    <w:lvl w:ilvl="0" w:tplc="1620080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3"/>
  </w:num>
  <w:num w:numId="2">
    <w:abstractNumId w:val="16"/>
  </w:num>
  <w:num w:numId="3">
    <w:abstractNumId w:val="22"/>
  </w:num>
  <w:num w:numId="4">
    <w:abstractNumId w:val="24"/>
  </w:num>
  <w:num w:numId="5">
    <w:abstractNumId w:val="13"/>
  </w:num>
  <w:num w:numId="6">
    <w:abstractNumId w:val="11"/>
  </w:num>
  <w:num w:numId="7">
    <w:abstractNumId w:val="30"/>
  </w:num>
  <w:num w:numId="8">
    <w:abstractNumId w:val="28"/>
  </w:num>
  <w:num w:numId="9">
    <w:abstractNumId w:val="31"/>
  </w:num>
  <w:num w:numId="10">
    <w:abstractNumId w:val="17"/>
  </w:num>
  <w:num w:numId="11">
    <w:abstractNumId w:val="20"/>
  </w:num>
  <w:num w:numId="12">
    <w:abstractNumId w:val="21"/>
  </w:num>
  <w:num w:numId="13">
    <w:abstractNumId w:val="26"/>
  </w:num>
  <w:num w:numId="14">
    <w:abstractNumId w:val="25"/>
  </w:num>
  <w:num w:numId="15">
    <w:abstractNumId w:val="27"/>
  </w:num>
  <w:num w:numId="16">
    <w:abstractNumId w:val="7"/>
  </w:num>
  <w:num w:numId="17">
    <w:abstractNumId w:val="15"/>
  </w:num>
  <w:num w:numId="18">
    <w:abstractNumId w:val="10"/>
  </w:num>
  <w:num w:numId="19">
    <w:abstractNumId w:val="23"/>
  </w:num>
  <w:num w:numId="20">
    <w:abstractNumId w:val="18"/>
  </w:num>
  <w:num w:numId="21">
    <w:abstractNumId w:val="19"/>
  </w:num>
  <w:num w:numId="22">
    <w:abstractNumId w:val="29"/>
  </w:num>
  <w:num w:numId="23">
    <w:abstractNumId w:val="0"/>
  </w:num>
  <w:num w:numId="24">
    <w:abstractNumId w:val="8"/>
  </w:num>
  <w:num w:numId="25">
    <w:abstractNumId w:val="3"/>
  </w:num>
  <w:num w:numId="26">
    <w:abstractNumId w:val="4"/>
  </w:num>
  <w:num w:numId="27">
    <w:abstractNumId w:val="5"/>
  </w:num>
  <w:num w:numId="28">
    <w:abstractNumId w:val="14"/>
  </w:num>
  <w:num w:numId="29">
    <w:abstractNumId w:val="2"/>
  </w:num>
  <w:num w:numId="30">
    <w:abstractNumId w:val="12"/>
  </w:num>
  <w:num w:numId="31">
    <w:abstractNumId w:val="1"/>
  </w:num>
  <w:num w:numId="32">
    <w:abstractNumId w:val="9"/>
  </w:num>
  <w:num w:numId="33">
    <w:abstractNumId w:val="32"/>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A0C41"/>
    <w:rsid w:val="00053A12"/>
    <w:rsid w:val="001D38A0"/>
    <w:rsid w:val="0020547C"/>
    <w:rsid w:val="002343E3"/>
    <w:rsid w:val="002377BB"/>
    <w:rsid w:val="00252B52"/>
    <w:rsid w:val="002555C8"/>
    <w:rsid w:val="00261398"/>
    <w:rsid w:val="00262CD8"/>
    <w:rsid w:val="002D3065"/>
    <w:rsid w:val="003845FB"/>
    <w:rsid w:val="003A0C41"/>
    <w:rsid w:val="003A52C5"/>
    <w:rsid w:val="00442D7E"/>
    <w:rsid w:val="00460131"/>
    <w:rsid w:val="004E08C3"/>
    <w:rsid w:val="00514188"/>
    <w:rsid w:val="00525A46"/>
    <w:rsid w:val="00550EB9"/>
    <w:rsid w:val="005F08E5"/>
    <w:rsid w:val="00643294"/>
    <w:rsid w:val="0064367A"/>
    <w:rsid w:val="006471B4"/>
    <w:rsid w:val="006A047E"/>
    <w:rsid w:val="006C1876"/>
    <w:rsid w:val="006E28F3"/>
    <w:rsid w:val="006F0955"/>
    <w:rsid w:val="006F4085"/>
    <w:rsid w:val="00701F49"/>
    <w:rsid w:val="00723F36"/>
    <w:rsid w:val="0075010E"/>
    <w:rsid w:val="007C6A66"/>
    <w:rsid w:val="007E2963"/>
    <w:rsid w:val="008A3A23"/>
    <w:rsid w:val="009458AF"/>
    <w:rsid w:val="009A0A47"/>
    <w:rsid w:val="00B05AD8"/>
    <w:rsid w:val="00B64186"/>
    <w:rsid w:val="00BB05F1"/>
    <w:rsid w:val="00BF0E02"/>
    <w:rsid w:val="00C7717E"/>
    <w:rsid w:val="00D0229E"/>
    <w:rsid w:val="00D0456B"/>
    <w:rsid w:val="00D51F2A"/>
    <w:rsid w:val="00E91E24"/>
    <w:rsid w:val="00EB5115"/>
    <w:rsid w:val="00EC18CA"/>
    <w:rsid w:val="00ED038E"/>
    <w:rsid w:val="00F16D91"/>
    <w:rsid w:val="00F40410"/>
    <w:rsid w:val="00F97E61"/>
    <w:rsid w:val="00FF2D3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rules v:ext="edit">
        <o:r id="V:Rule1" type="callout" idref="#AutoShape 30"/>
        <o:r id="V:Rule8" type="connector" idref="#_x0000_s1031"/>
        <o:r id="V:Rule9" type="connector" idref="#_x0000_s1038"/>
        <o:r id="V:Rule10" type="connector" idref="#_x0000_s1036"/>
        <o:r id="V:Rule11" type="connector" idref="#_x0000_s1040"/>
        <o:r id="V:Rule12" type="connector" idref="#_x0000_s1032"/>
        <o:r id="V:Rule13"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C41"/>
  </w:style>
  <w:style w:type="paragraph" w:styleId="Titre1">
    <w:name w:val="heading 1"/>
    <w:basedOn w:val="Normal"/>
    <w:next w:val="Normal"/>
    <w:link w:val="Titre1Car"/>
    <w:uiPriority w:val="9"/>
    <w:qFormat/>
    <w:rsid w:val="008A3A23"/>
    <w:pPr>
      <w:keepNext/>
      <w:keepLines/>
      <w:numPr>
        <w:numId w:val="2"/>
      </w:numPr>
      <w:spacing w:before="480" w:beforeAutospacing="1" w:after="0" w:afterAutospacing="1" w:line="360" w:lineRule="auto"/>
      <w:jc w:val="both"/>
      <w:outlineLvl w:val="0"/>
    </w:pPr>
    <w:rPr>
      <w:rFonts w:asciiTheme="majorBidi" w:eastAsiaTheme="majorEastAsia" w:hAnsiTheme="majorBidi" w:cstheme="majorBidi"/>
      <w:b/>
      <w:bCs/>
      <w:iCs/>
      <w:color w:val="244061" w:themeColor="accent1" w:themeShade="80"/>
      <w:sz w:val="32"/>
      <w:szCs w:val="24"/>
      <w:lang w:eastAsia="fr-FR"/>
    </w:rPr>
  </w:style>
  <w:style w:type="paragraph" w:styleId="Titre2">
    <w:name w:val="heading 2"/>
    <w:basedOn w:val="Titre1"/>
    <w:next w:val="Normal"/>
    <w:link w:val="Titre2Car"/>
    <w:uiPriority w:val="9"/>
    <w:unhideWhenUsed/>
    <w:qFormat/>
    <w:rsid w:val="008A3A23"/>
    <w:pPr>
      <w:numPr>
        <w:numId w:val="0"/>
      </w:numPr>
      <w:spacing w:before="240" w:after="120"/>
      <w:outlineLvl w:val="1"/>
    </w:pPr>
    <w:rPr>
      <w:color w:val="17365D" w:themeColor="text2" w:themeShade="BF"/>
      <w:sz w:val="28"/>
      <w:szCs w:val="22"/>
    </w:rPr>
  </w:style>
  <w:style w:type="paragraph" w:styleId="Titre3">
    <w:name w:val="heading 3"/>
    <w:basedOn w:val="Normal"/>
    <w:next w:val="Normal"/>
    <w:link w:val="Titre3Car"/>
    <w:uiPriority w:val="9"/>
    <w:unhideWhenUsed/>
    <w:qFormat/>
    <w:rsid w:val="008A3A23"/>
    <w:pPr>
      <w:keepNext/>
      <w:keepLines/>
      <w:spacing w:before="340" w:beforeAutospacing="1" w:after="340" w:afterAutospacing="1" w:line="360" w:lineRule="auto"/>
      <w:ind w:left="851" w:hanging="851"/>
      <w:jc w:val="both"/>
      <w:outlineLvl w:val="2"/>
    </w:pPr>
    <w:rPr>
      <w:rFonts w:asciiTheme="majorHAnsi" w:eastAsiaTheme="majorEastAsia" w:hAnsiTheme="majorHAnsi" w:cstheme="majorBidi"/>
      <w:b/>
      <w:bCs/>
      <w:color w:val="0F243E" w:themeColor="text2" w:themeShade="80"/>
      <w:sz w:val="24"/>
      <w:szCs w:val="24"/>
      <w:lang w:eastAsia="fr-FR"/>
    </w:rPr>
  </w:style>
  <w:style w:type="paragraph" w:styleId="Titre4">
    <w:name w:val="heading 4"/>
    <w:basedOn w:val="Normal"/>
    <w:next w:val="Normal"/>
    <w:link w:val="Titre4Car"/>
    <w:uiPriority w:val="9"/>
    <w:unhideWhenUsed/>
    <w:qFormat/>
    <w:rsid w:val="008A3A2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8A3A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uiPriority w:val="99"/>
    <w:unhideWhenUsed/>
    <w:rsid w:val="002D3065"/>
    <w:pPr>
      <w:spacing w:after="0"/>
    </w:pPr>
    <w:rPr>
      <w:rFonts w:ascii="Times New Roman" w:hAnsi="Times New Roman"/>
      <w:color w:val="244061" w:themeColor="accent1" w:themeShade="80"/>
      <w:sz w:val="24"/>
    </w:rPr>
  </w:style>
  <w:style w:type="character" w:styleId="Lienhypertexte">
    <w:name w:val="Hyperlink"/>
    <w:basedOn w:val="Policepardfaut"/>
    <w:uiPriority w:val="99"/>
    <w:unhideWhenUsed/>
    <w:rsid w:val="003A0C41"/>
    <w:rPr>
      <w:color w:val="0000FF"/>
      <w:u w:val="single"/>
    </w:rPr>
  </w:style>
  <w:style w:type="character" w:styleId="Lienhypertextesuivivisit">
    <w:name w:val="FollowedHyperlink"/>
    <w:basedOn w:val="Policepardfaut"/>
    <w:uiPriority w:val="99"/>
    <w:semiHidden/>
    <w:unhideWhenUsed/>
    <w:rsid w:val="003A0C41"/>
    <w:rPr>
      <w:color w:val="800080" w:themeColor="followedHyperlink"/>
      <w:u w:val="single"/>
    </w:rPr>
  </w:style>
  <w:style w:type="paragraph" w:styleId="Textedebulles">
    <w:name w:val="Balloon Text"/>
    <w:basedOn w:val="Normal"/>
    <w:link w:val="TextedebullesCar"/>
    <w:uiPriority w:val="99"/>
    <w:semiHidden/>
    <w:unhideWhenUsed/>
    <w:rsid w:val="003A0C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0C41"/>
    <w:rPr>
      <w:rFonts w:ascii="Tahoma" w:hAnsi="Tahoma" w:cs="Tahoma"/>
      <w:sz w:val="16"/>
      <w:szCs w:val="16"/>
    </w:rPr>
  </w:style>
  <w:style w:type="paragraph" w:styleId="En-tte">
    <w:name w:val="header"/>
    <w:basedOn w:val="Normal"/>
    <w:link w:val="En-tteCar"/>
    <w:uiPriority w:val="99"/>
    <w:unhideWhenUsed/>
    <w:rsid w:val="00460131"/>
    <w:pPr>
      <w:tabs>
        <w:tab w:val="center" w:pos="4536"/>
        <w:tab w:val="right" w:pos="9072"/>
      </w:tabs>
      <w:spacing w:after="0" w:line="240" w:lineRule="auto"/>
    </w:pPr>
  </w:style>
  <w:style w:type="character" w:customStyle="1" w:styleId="En-tteCar">
    <w:name w:val="En-tête Car"/>
    <w:basedOn w:val="Policepardfaut"/>
    <w:link w:val="En-tte"/>
    <w:uiPriority w:val="99"/>
    <w:rsid w:val="00460131"/>
  </w:style>
  <w:style w:type="paragraph" w:styleId="Pieddepage">
    <w:name w:val="footer"/>
    <w:basedOn w:val="Normal"/>
    <w:link w:val="PieddepageCar"/>
    <w:uiPriority w:val="99"/>
    <w:unhideWhenUsed/>
    <w:rsid w:val="004601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0131"/>
  </w:style>
  <w:style w:type="character" w:customStyle="1" w:styleId="Titre1Car">
    <w:name w:val="Titre 1 Car"/>
    <w:basedOn w:val="Policepardfaut"/>
    <w:link w:val="Titre1"/>
    <w:uiPriority w:val="9"/>
    <w:rsid w:val="008A3A23"/>
    <w:rPr>
      <w:rFonts w:asciiTheme="majorBidi" w:eastAsiaTheme="majorEastAsia" w:hAnsiTheme="majorBidi" w:cstheme="majorBidi"/>
      <w:b/>
      <w:bCs/>
      <w:iCs/>
      <w:color w:val="244061" w:themeColor="accent1" w:themeShade="80"/>
      <w:sz w:val="32"/>
      <w:szCs w:val="24"/>
      <w:lang w:eastAsia="fr-FR"/>
    </w:rPr>
  </w:style>
  <w:style w:type="character" w:customStyle="1" w:styleId="Titre2Car">
    <w:name w:val="Titre 2 Car"/>
    <w:basedOn w:val="Policepardfaut"/>
    <w:link w:val="Titre2"/>
    <w:uiPriority w:val="9"/>
    <w:rsid w:val="008A3A23"/>
    <w:rPr>
      <w:rFonts w:asciiTheme="majorBidi" w:eastAsiaTheme="majorEastAsia" w:hAnsiTheme="majorBidi" w:cstheme="majorBidi"/>
      <w:b/>
      <w:bCs/>
      <w:iCs/>
      <w:color w:val="17365D" w:themeColor="text2" w:themeShade="BF"/>
      <w:sz w:val="28"/>
      <w:lang w:eastAsia="fr-FR"/>
    </w:rPr>
  </w:style>
  <w:style w:type="character" w:customStyle="1" w:styleId="Titre3Car">
    <w:name w:val="Titre 3 Car"/>
    <w:basedOn w:val="Policepardfaut"/>
    <w:link w:val="Titre3"/>
    <w:uiPriority w:val="9"/>
    <w:rsid w:val="008A3A23"/>
    <w:rPr>
      <w:rFonts w:asciiTheme="majorHAnsi" w:eastAsiaTheme="majorEastAsia" w:hAnsiTheme="majorHAnsi" w:cstheme="majorBidi"/>
      <w:b/>
      <w:bCs/>
      <w:color w:val="0F243E" w:themeColor="text2" w:themeShade="80"/>
      <w:sz w:val="24"/>
      <w:szCs w:val="24"/>
      <w:lang w:eastAsia="fr-FR"/>
    </w:rPr>
  </w:style>
  <w:style w:type="character" w:customStyle="1" w:styleId="Titre4Car">
    <w:name w:val="Titre 4 Car"/>
    <w:basedOn w:val="Policepardfaut"/>
    <w:link w:val="Titre4"/>
    <w:uiPriority w:val="9"/>
    <w:rsid w:val="008A3A23"/>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8A3A23"/>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8A3A2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A3A23"/>
  </w:style>
  <w:style w:type="character" w:customStyle="1" w:styleId="romain">
    <w:name w:val="romain"/>
    <w:basedOn w:val="Policepardfaut"/>
    <w:rsid w:val="008A3A23"/>
  </w:style>
  <w:style w:type="character" w:styleId="Accentuation">
    <w:name w:val="Emphasis"/>
    <w:basedOn w:val="Policepardfaut"/>
    <w:uiPriority w:val="20"/>
    <w:qFormat/>
    <w:rsid w:val="008A3A23"/>
    <w:rPr>
      <w:i/>
      <w:iCs/>
    </w:rPr>
  </w:style>
  <w:style w:type="paragraph" w:styleId="Paragraphedeliste">
    <w:name w:val="List Paragraph"/>
    <w:basedOn w:val="Normal"/>
    <w:uiPriority w:val="34"/>
    <w:qFormat/>
    <w:rsid w:val="008A3A23"/>
    <w:pPr>
      <w:ind w:left="720"/>
      <w:contextualSpacing/>
    </w:pPr>
  </w:style>
  <w:style w:type="table" w:styleId="Trameclaire-Accent6">
    <w:name w:val="Light Shading Accent 6"/>
    <w:basedOn w:val="TableauNormal"/>
    <w:uiPriority w:val="60"/>
    <w:rsid w:val="008A3A23"/>
    <w:pPr>
      <w:spacing w:before="100" w:beforeAutospacing="1" w:after="0" w:afterAutospacing="1" w:line="240" w:lineRule="auto"/>
      <w:ind w:firstLine="340"/>
      <w:jc w:val="both"/>
    </w:pPr>
    <w:rPr>
      <w:rFonts w:eastAsiaTheme="minorEastAsia"/>
      <w:color w:val="E36C0A" w:themeColor="accent6" w:themeShade="BF"/>
      <w:lang w:eastAsia="fr-F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gende">
    <w:name w:val="caption"/>
    <w:basedOn w:val="Normal"/>
    <w:next w:val="Normal"/>
    <w:unhideWhenUsed/>
    <w:qFormat/>
    <w:rsid w:val="008A3A23"/>
    <w:pPr>
      <w:spacing w:beforeAutospacing="1" w:afterAutospacing="1" w:line="360" w:lineRule="auto"/>
      <w:ind w:firstLine="340"/>
      <w:jc w:val="center"/>
    </w:pPr>
    <w:rPr>
      <w:rFonts w:asciiTheme="majorBidi" w:eastAsia="Calibri" w:hAnsiTheme="majorBidi" w:cs="Times New Roman"/>
      <w:bCs/>
      <w:color w:val="0F243E" w:themeColor="text2" w:themeShade="80"/>
      <w:szCs w:val="18"/>
      <w:lang w:eastAsia="fr-FR"/>
    </w:rPr>
  </w:style>
  <w:style w:type="paragraph" w:styleId="En-ttedetabledesmatires">
    <w:name w:val="TOC Heading"/>
    <w:basedOn w:val="Titre1"/>
    <w:next w:val="Normal"/>
    <w:uiPriority w:val="39"/>
    <w:unhideWhenUsed/>
    <w:qFormat/>
    <w:rsid w:val="008A3A23"/>
    <w:pPr>
      <w:numPr>
        <w:numId w:val="0"/>
      </w:numPr>
      <w:spacing w:beforeAutospacing="0" w:afterAutospacing="0" w:line="276" w:lineRule="auto"/>
      <w:jc w:val="left"/>
      <w:outlineLvl w:val="9"/>
    </w:pPr>
    <w:rPr>
      <w:rFonts w:asciiTheme="majorHAnsi" w:hAnsiTheme="majorHAnsi"/>
      <w:iCs w:val="0"/>
      <w:color w:val="365F91" w:themeColor="accent1" w:themeShade="BF"/>
      <w:sz w:val="28"/>
      <w:szCs w:val="28"/>
      <w:lang w:eastAsia="en-US"/>
    </w:rPr>
  </w:style>
  <w:style w:type="paragraph" w:styleId="TM1">
    <w:name w:val="toc 1"/>
    <w:basedOn w:val="Normal"/>
    <w:next w:val="Normal"/>
    <w:autoRedefine/>
    <w:uiPriority w:val="39"/>
    <w:unhideWhenUsed/>
    <w:qFormat/>
    <w:rsid w:val="008A3A23"/>
    <w:pPr>
      <w:spacing w:after="100"/>
    </w:pPr>
  </w:style>
  <w:style w:type="paragraph" w:styleId="TM2">
    <w:name w:val="toc 2"/>
    <w:basedOn w:val="Normal"/>
    <w:next w:val="Normal"/>
    <w:autoRedefine/>
    <w:uiPriority w:val="39"/>
    <w:unhideWhenUsed/>
    <w:qFormat/>
    <w:rsid w:val="008A3A23"/>
    <w:pPr>
      <w:spacing w:after="100"/>
      <w:ind w:left="220"/>
    </w:pPr>
  </w:style>
  <w:style w:type="paragraph" w:styleId="TM3">
    <w:name w:val="toc 3"/>
    <w:basedOn w:val="Normal"/>
    <w:next w:val="Normal"/>
    <w:autoRedefine/>
    <w:uiPriority w:val="39"/>
    <w:unhideWhenUsed/>
    <w:qFormat/>
    <w:rsid w:val="008A3A23"/>
    <w:pPr>
      <w:spacing w:after="100"/>
      <w:ind w:left="440"/>
    </w:pPr>
  </w:style>
  <w:style w:type="paragraph" w:styleId="Titre">
    <w:name w:val="Title"/>
    <w:basedOn w:val="Normal"/>
    <w:next w:val="Normal"/>
    <w:link w:val="TitreCar"/>
    <w:uiPriority w:val="10"/>
    <w:qFormat/>
    <w:rsid w:val="008A3A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A3A23"/>
    <w:rPr>
      <w:rFonts w:asciiTheme="majorHAnsi" w:eastAsiaTheme="majorEastAsia" w:hAnsiTheme="majorHAnsi" w:cstheme="majorBidi"/>
      <w:color w:val="17365D" w:themeColor="text2" w:themeShade="BF"/>
      <w:spacing w:val="5"/>
      <w:kern w:val="28"/>
      <w:sz w:val="52"/>
      <w:szCs w:val="52"/>
    </w:rPr>
  </w:style>
  <w:style w:type="paragraph" w:styleId="TM4">
    <w:name w:val="toc 4"/>
    <w:basedOn w:val="Normal"/>
    <w:next w:val="Normal"/>
    <w:autoRedefine/>
    <w:uiPriority w:val="39"/>
    <w:unhideWhenUsed/>
    <w:rsid w:val="008A3A23"/>
    <w:pPr>
      <w:spacing w:after="100"/>
      <w:ind w:left="660"/>
    </w:pPr>
  </w:style>
  <w:style w:type="paragraph" w:styleId="Notedebasdepage">
    <w:name w:val="footnote text"/>
    <w:basedOn w:val="Normal"/>
    <w:link w:val="NotedebasdepageCar"/>
    <w:uiPriority w:val="99"/>
    <w:semiHidden/>
    <w:unhideWhenUsed/>
    <w:rsid w:val="008A3A2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A3A23"/>
    <w:rPr>
      <w:sz w:val="20"/>
      <w:szCs w:val="20"/>
    </w:rPr>
  </w:style>
  <w:style w:type="character" w:styleId="Appelnotedebasdep">
    <w:name w:val="footnote reference"/>
    <w:basedOn w:val="Policepardfaut"/>
    <w:uiPriority w:val="99"/>
    <w:semiHidden/>
    <w:unhideWhenUsed/>
    <w:rsid w:val="008A3A23"/>
    <w:rPr>
      <w:vertAlign w:val="superscript"/>
    </w:rPr>
  </w:style>
  <w:style w:type="table" w:styleId="Grilledutableau">
    <w:name w:val="Table Grid"/>
    <w:basedOn w:val="TableauNormal"/>
    <w:uiPriority w:val="59"/>
    <w:rsid w:val="008A3A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A3A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wrap">
    <w:name w:val="nowrap"/>
    <w:basedOn w:val="Policepardfaut"/>
    <w:rsid w:val="008A3A23"/>
  </w:style>
  <w:style w:type="table" w:customStyle="1" w:styleId="Trameclaire-Accent11">
    <w:name w:val="Trame claire - Accent 11"/>
    <w:basedOn w:val="TableauNormal"/>
    <w:uiPriority w:val="60"/>
    <w:rsid w:val="008A3A2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claire-Accent11">
    <w:name w:val="Grille claire - Accent 11"/>
    <w:basedOn w:val="TableauNormal"/>
    <w:uiPriority w:val="62"/>
    <w:rsid w:val="008A3A2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claire-Accent4">
    <w:name w:val="Light Shading Accent 4"/>
    <w:basedOn w:val="TableauNormal"/>
    <w:uiPriority w:val="60"/>
    <w:rsid w:val="008A3A2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Ombrageclair1">
    <w:name w:val="Ombrage clair1"/>
    <w:basedOn w:val="TableauNormal"/>
    <w:uiPriority w:val="60"/>
    <w:rsid w:val="008A3A2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delespacerserv">
    <w:name w:val="Placeholder Text"/>
    <w:basedOn w:val="Policepardfaut"/>
    <w:uiPriority w:val="99"/>
    <w:semiHidden/>
    <w:rsid w:val="008A3A23"/>
    <w:rPr>
      <w:color w:val="808080"/>
    </w:rPr>
  </w:style>
  <w:style w:type="table" w:styleId="Grillemoyenne3-Accent6">
    <w:name w:val="Medium Grid 3 Accent 6"/>
    <w:basedOn w:val="TableauNormal"/>
    <w:uiPriority w:val="69"/>
    <w:rsid w:val="008A3A23"/>
    <w:pPr>
      <w:spacing w:beforeAutospacing="1" w:after="0" w:afterAutospacing="1" w:line="240" w:lineRule="auto"/>
      <w:ind w:firstLine="340"/>
      <w:jc w:val="both"/>
    </w:pPr>
    <w:rPr>
      <w:rFonts w:eastAsiaTheme="minorEastAsia"/>
      <w:lang w:eastAsia="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Sansinterligne">
    <w:name w:val="No Spacing"/>
    <w:link w:val="SansinterligneCar"/>
    <w:uiPriority w:val="1"/>
    <w:qFormat/>
    <w:rsid w:val="008A3A2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8A3A23"/>
    <w:rPr>
      <w:rFonts w:eastAsiaTheme="minorEastAsia"/>
    </w:rPr>
  </w:style>
  <w:style w:type="paragraph" w:styleId="Rvision">
    <w:name w:val="Revision"/>
    <w:hidden/>
    <w:uiPriority w:val="99"/>
    <w:semiHidden/>
    <w:rsid w:val="008A3A23"/>
    <w:pPr>
      <w:spacing w:after="0" w:line="240" w:lineRule="auto"/>
    </w:pPr>
  </w:style>
</w:styles>
</file>

<file path=word/webSettings.xml><?xml version="1.0" encoding="utf-8"?>
<w:webSettings xmlns:r="http://schemas.openxmlformats.org/officeDocument/2006/relationships" xmlns:w="http://schemas.openxmlformats.org/wordprocessingml/2006/main">
  <w:divs>
    <w:div w:id="58846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fr.wikipedia.org/wiki/Carbonate_de_calcium" TargetMode="External"/><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hyperlink" Target="http://fr.wikipedia.org/wiki/Marne_(roche)" TargetMode="External"/><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http://fr.wikipedia.org/wiki/Analyseur" TargetMode="External"/><Relationship Id="rId63" Type="http://schemas.openxmlformats.org/officeDocument/2006/relationships/hyperlink" Target="http://fr.wikipedia.org/wiki/Cristal" TargetMode="External"/><Relationship Id="rId68" Type="http://schemas.openxmlformats.org/officeDocument/2006/relationships/hyperlink" Target="http://fr.wikipedia.org/wiki/Hydroxyde" TargetMode="External"/><Relationship Id="rId76" Type="http://schemas.openxmlformats.org/officeDocument/2006/relationships/hyperlink" Target="http://fr.wikipedia.org/wiki/Calcite" TargetMode="External"/><Relationship Id="rId84" Type="http://schemas.openxmlformats.org/officeDocument/2006/relationships/image" Target="media/image41.jpeg"/><Relationship Id="rId89" Type="http://schemas.openxmlformats.org/officeDocument/2006/relationships/image" Target="media/image43.gif"/><Relationship Id="rId7" Type="http://schemas.openxmlformats.org/officeDocument/2006/relationships/endnotes" Target="endnotes.xml"/><Relationship Id="rId71" Type="http://schemas.openxmlformats.org/officeDocument/2006/relationships/hyperlink" Target="http://fr.wikipedia.org/wiki/Isotrope"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r.wikipedia.org/wiki/Solubilit%C3%A9" TargetMode="External"/><Relationship Id="rId29" Type="http://schemas.openxmlformats.org/officeDocument/2006/relationships/image" Target="media/image12.jpeg"/><Relationship Id="rId11" Type="http://schemas.openxmlformats.org/officeDocument/2006/relationships/image" Target="media/image5.jpeg"/><Relationship Id="rId24" Type="http://schemas.openxmlformats.org/officeDocument/2006/relationships/hyperlink" Target="http://fr.wikipedia.org/wiki/Fossile"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emf"/><Relationship Id="rId58" Type="http://schemas.openxmlformats.org/officeDocument/2006/relationships/hyperlink" Target="http://fr.wikipedia.org/wiki/P%C3%A9trographie" TargetMode="External"/><Relationship Id="rId66" Type="http://schemas.openxmlformats.org/officeDocument/2006/relationships/hyperlink" Target="http://fr.wikipedia.org/wiki/Argile" TargetMode="External"/><Relationship Id="rId74" Type="http://schemas.openxmlformats.org/officeDocument/2006/relationships/hyperlink" Target="http://fr.wikipedia.org/wiki/Micrite" TargetMode="External"/><Relationship Id="rId79" Type="http://schemas.openxmlformats.org/officeDocument/2006/relationships/image" Target="media/image36.jpeg"/><Relationship Id="rId87" Type="http://schemas.openxmlformats.org/officeDocument/2006/relationships/hyperlink" Target="http://www.cimentsdumaroc.com" TargetMode="External"/><Relationship Id="rId5" Type="http://schemas.openxmlformats.org/officeDocument/2006/relationships/webSettings" Target="webSettings.xml"/><Relationship Id="rId61" Type="http://schemas.openxmlformats.org/officeDocument/2006/relationships/hyperlink" Target="http://fr.wikipedia.org/wiki/Lame_mince" TargetMode="External"/><Relationship Id="rId82" Type="http://schemas.openxmlformats.org/officeDocument/2006/relationships/image" Target="media/image39.jpeg"/><Relationship Id="rId90" Type="http://schemas.openxmlformats.org/officeDocument/2006/relationships/hyperlink" Target="file:///G:\Rapport%201%20final.docx" TargetMode="External"/><Relationship Id="rId19" Type="http://schemas.openxmlformats.org/officeDocument/2006/relationships/hyperlink" Target="http://fr.wikipedia.org/wiki/Carbonate_de_magn%C3%A9sium" TargetMode="External"/><Relationship Id="rId14" Type="http://schemas.openxmlformats.org/officeDocument/2006/relationships/image" Target="media/image8.jpeg"/><Relationship Id="rId22" Type="http://schemas.openxmlformats.org/officeDocument/2006/relationships/hyperlink" Target="http://fr.wikipedia.org/wiki/Coquillage" TargetMode="External"/><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fr.wikipedia.org/wiki/Microscope_optique" TargetMode="External"/><Relationship Id="rId64" Type="http://schemas.openxmlformats.org/officeDocument/2006/relationships/hyperlink" Target="http://fr.wikipedia.org/wiki/Calcite" TargetMode="External"/><Relationship Id="rId69" Type="http://schemas.openxmlformats.org/officeDocument/2006/relationships/hyperlink" Target="http://fr.wikipedia.org/wiki/Sulfate" TargetMode="External"/><Relationship Id="rId77" Type="http://schemas.openxmlformats.org/officeDocument/2006/relationships/hyperlink" Target="http://fr.wikipedia.org/wiki/Pr%C3%A9cipitation_chimique" TargetMode="External"/><Relationship Id="rId8" Type="http://schemas.openxmlformats.org/officeDocument/2006/relationships/image" Target="media/image3.png"/><Relationship Id="rId51" Type="http://schemas.openxmlformats.org/officeDocument/2006/relationships/image" Target="media/image32.emf"/><Relationship Id="rId72" Type="http://schemas.openxmlformats.org/officeDocument/2006/relationships/hyperlink" Target="http://fr.wikipedia.org/wiki/Microscope_(instrument)" TargetMode="External"/><Relationship Id="rId80" Type="http://schemas.openxmlformats.org/officeDocument/2006/relationships/image" Target="media/image37.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fr.wikipedia.org/wiki/Eau" TargetMode="External"/><Relationship Id="rId25" Type="http://schemas.openxmlformats.org/officeDocument/2006/relationships/hyperlink" Target="http://fr.wikipedia.org/wiki/Mat%C3%A9riau" TargetMode="External"/><Relationship Id="rId33" Type="http://schemas.openxmlformats.org/officeDocument/2006/relationships/image" Target="media/image16.jpeg"/><Relationship Id="rId38" Type="http://schemas.openxmlformats.org/officeDocument/2006/relationships/footer" Target="footer2.xml"/><Relationship Id="rId46" Type="http://schemas.openxmlformats.org/officeDocument/2006/relationships/image" Target="media/image27.jpeg"/><Relationship Id="rId59" Type="http://schemas.openxmlformats.org/officeDocument/2006/relationships/hyperlink" Target="http://fr.wikipedia.org/wiki/Min%C3%A9ral" TargetMode="External"/><Relationship Id="rId67" Type="http://schemas.openxmlformats.org/officeDocument/2006/relationships/hyperlink" Target="http://fr.wikipedia.org/wiki/Oxyde" TargetMode="External"/><Relationship Id="rId20" Type="http://schemas.openxmlformats.org/officeDocument/2006/relationships/hyperlink" Target="http://fr.wikipedia.org/wiki/Argile" TargetMode="External"/><Relationship Id="rId41" Type="http://schemas.openxmlformats.org/officeDocument/2006/relationships/image" Target="media/image22.jpeg"/><Relationship Id="rId54" Type="http://schemas.openxmlformats.org/officeDocument/2006/relationships/image" Target="media/image35.emf"/><Relationship Id="rId62" Type="http://schemas.openxmlformats.org/officeDocument/2006/relationships/hyperlink" Target="http://fr.wikipedia.org/wiki/Boue" TargetMode="External"/><Relationship Id="rId70" Type="http://schemas.openxmlformats.org/officeDocument/2006/relationships/hyperlink" Target="http://fr.wikipedia.org/wiki/Sulfure" TargetMode="External"/><Relationship Id="rId75" Type="http://schemas.openxmlformats.org/officeDocument/2006/relationships/hyperlink" Target="http://fr.wikipedia.org/wiki/Texture" TargetMode="External"/><Relationship Id="rId83" Type="http://schemas.openxmlformats.org/officeDocument/2006/relationships/image" Target="media/image40.jpeg"/><Relationship Id="rId88" Type="http://schemas.openxmlformats.org/officeDocument/2006/relationships/hyperlink" Target="http://fr.wikipedia.org/wiki/Microscopie_en_lumir&#233;re_polaris&#233;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Roche_s%C3%A9dimentaire" TargetMode="External"/><Relationship Id="rId23" Type="http://schemas.openxmlformats.org/officeDocument/2006/relationships/hyperlink" Target="http://fr.wikipedia.org/wiki/Squelette" TargetMode="Externa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0.jpeg"/><Relationship Id="rId57" Type="http://schemas.openxmlformats.org/officeDocument/2006/relationships/hyperlink" Target="http://fr.wikipedia.org/wiki/Polarisation_(optique)" TargetMode="External"/><Relationship Id="rId10" Type="http://schemas.openxmlformats.org/officeDocument/2006/relationships/hyperlink" Target="http://fr.wikipedia.org/wiki/B%C3%A9ton_de_ciment"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emf"/><Relationship Id="rId60" Type="http://schemas.openxmlformats.org/officeDocument/2006/relationships/hyperlink" Target="http://fr.wikipedia.org/wiki/Roche" TargetMode="External"/><Relationship Id="rId65" Type="http://schemas.openxmlformats.org/officeDocument/2006/relationships/hyperlink" Target="http://fr.wikipedia.org/wiki/%CE%9Cm" TargetMode="External"/><Relationship Id="rId73" Type="http://schemas.openxmlformats.org/officeDocument/2006/relationships/hyperlink" Target="http://fr.wikipedia.org/wiki/Sparite" TargetMode="External"/><Relationship Id="rId78" Type="http://schemas.openxmlformats.org/officeDocument/2006/relationships/hyperlink" Target="http://fr.wikipedia.org/wiki/Ciment" TargetMode="External"/><Relationship Id="rId81" Type="http://schemas.openxmlformats.org/officeDocument/2006/relationships/image" Target="media/image38.jpeg"/><Relationship Id="rId86" Type="http://schemas.openxmlformats.org/officeDocument/2006/relationships/hyperlink" Target="http://fr.wikipedia.org/wiki/Calcaire" TargetMode="Externa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E492E4-DEEE-4540-9B6E-9B42EA86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9309</Words>
  <Characters>51205</Characters>
  <Application>Microsoft Office Word</Application>
  <DocSecurity>0</DocSecurity>
  <Lines>426</Lines>
  <Paragraphs>120</Paragraphs>
  <ScaleCrop>false</ScaleCrop>
  <HeadingPairs>
    <vt:vector size="2" baseType="variant">
      <vt:variant>
        <vt:lpstr>Titre</vt:lpstr>
      </vt:variant>
      <vt:variant>
        <vt:i4>1</vt:i4>
      </vt:variant>
    </vt:vector>
  </HeadingPairs>
  <TitlesOfParts>
    <vt:vector size="1" baseType="lpstr">
      <vt:lpstr/>
    </vt:vector>
  </TitlesOfParts>
  <Company>Italcementi Group</Company>
  <LinksUpToDate>false</LinksUpToDate>
  <CharactersWithSpaces>60394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FATIMAZAHRA</dc:creator>
  <cp:lastModifiedBy>a</cp:lastModifiedBy>
  <cp:revision>4</cp:revision>
  <cp:lastPrinted>2017-04-25T16:46:00Z</cp:lastPrinted>
  <dcterms:created xsi:type="dcterms:W3CDTF">2015-06-23T14:32:00Z</dcterms:created>
  <dcterms:modified xsi:type="dcterms:W3CDTF">2017-04-25T17:04:00Z</dcterms:modified>
</cp:coreProperties>
</file>